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Efectos Fijos y Diferencias: Análisis de Datos de Panel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Efectos Fijos y Diferencias: Análisis de Datos de Panel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EFECTOS FIJOS Y DIFERENCIAS</dc:description>
  <dc:language>es</dc:language>
  <cp:keywords>keyword1, keyword2</cp:keywords>
  <dcterms:created xsi:type="dcterms:W3CDTF">2025-04-05T19:11:11Z</dcterms:created>
  <dcterms:modified xsi:type="dcterms:W3CDTF">2025-04-05T19:11:11Z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2022-06-06</vt:lpwstr>
  </property>
  <property fmtid="{D5CDD505-2E9C-101B-9397-08002B2CF9AE}" pid="8" name="apasubtitle">
    <vt:lpwstr>Análisis de Datos de Panel</vt:lpwstr>
  </property>
  <property fmtid="{D5CDD505-2E9C-101B-9397-08002B2CF9AE}" pid="9" name="apatitle">
    <vt:lpwstr>Efectos Fijos y Diferencias</vt:lpwstr>
  </property>
  <property fmtid="{D5CDD505-2E9C-101B-9397-08002B2CF9AE}" pid="10" name="apatitledisplay">
    <vt:lpwstr>Efectos Fijos y Diferencias: Análisis de Datos de Panel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EFECTOS FIJOS Y DIFERENCIAS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