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Manejo de Eventos en Visual Basic: Interacción Dinámica en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Manejo de Eventos en Visual Basic: Interacción Dinámica en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EVENTOS VB</dc:description>
  <dc:language>es</dc:language>
  <cp:keywords>keyword1, keyword2</cp:keywords>
  <dcterms:created xsi:type="dcterms:W3CDTF">2025-04-04T20:06:55Z</dcterms:created>
  <dcterms:modified xsi:type="dcterms:W3CDTF">2025-04-04T20:06:55Z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2023-01-23</vt:lpwstr>
  </property>
  <property fmtid="{D5CDD505-2E9C-101B-9397-08002B2CF9AE}" pid="8" name="apasubtitle">
    <vt:lpwstr>Interacción Dinámica en Aplicaciones</vt:lpwstr>
  </property>
  <property fmtid="{D5CDD505-2E9C-101B-9397-08002B2CF9AE}" pid="9" name="apatitle">
    <vt:lpwstr>Manejo de Eventos en Visual Basic</vt:lpwstr>
  </property>
  <property fmtid="{D5CDD505-2E9C-101B-9397-08002B2CF9AE}" pid="10" name="apatitledisplay">
    <vt:lpwstr>Manejo de Eventos en Visual Basic: Interacción Dinámica en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EVENTOS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