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EVIEWS</dc:description>
  <dc:language>es</dc:language>
  <cp:keywords>keyword1, keyword2</cp:keywords>
  <dcterms:created xsi:type="dcterms:W3CDTF">2025-04-02T07:23:31Z</dcterms:created>
  <dcterms:modified xsi:type="dcterms:W3CDTF">2025-04-02T07:23:31Z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2021-08-30</vt:lpwstr>
  </property>
  <property fmtid="{D5CDD505-2E9C-101B-9397-08002B2CF9AE}" pid="8" name="apasubtitle">
    <vt:lpwstr>Objetos y Estructuras Básicas</vt:lpwstr>
  </property>
  <property fmtid="{D5CDD505-2E9C-101B-9397-08002B2CF9AE}" pid="9" name="apatitle">
    <vt:lpwstr>Introducción a la Programación en Eviews</vt:lpwstr>
  </property>
  <property fmtid="{D5CDD505-2E9C-101B-9397-08002B2CF9AE}" pid="10" name="apatitledisplay">
    <vt:lpwstr>Introducción a la Programación en Eviews: Objetos y Estructuras Básicas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INTRO PROG EVIEWS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