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Visualización de Datos con R: Gráficos y Reportes Dinámicos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Visualización de Datos con R: Gráficos y Reportes Dinámicos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VISUALIZACIÓN DATOS R</dc:description>
  <dc:language>es</dc:language>
  <cp:keywords>keyword1, keyword2</cp:keywords>
  <dcterms:created xsi:type="dcterms:W3CDTF">2025-04-02T07:29:01Z</dcterms:created>
  <dcterms:modified xsi:type="dcterms:W3CDTF">2025-04-02T07:29:01Z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2021-04-12</vt:lpwstr>
  </property>
  <property fmtid="{D5CDD505-2E9C-101B-9397-08002B2CF9AE}" pid="8" name="apasubtitle">
    <vt:lpwstr>Gráficos y Reportes Dinámicos</vt:lpwstr>
  </property>
  <property fmtid="{D5CDD505-2E9C-101B-9397-08002B2CF9AE}" pid="9" name="apatitle">
    <vt:lpwstr>Visualización de Datos con R</vt:lpwstr>
  </property>
  <property fmtid="{D5CDD505-2E9C-101B-9397-08002B2CF9AE}" pid="10" name="apatitledisplay">
    <vt:lpwstr>Visualización de Datos con R: Gráficos y Reportes Dinámicos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VISUALIZACIÓN DATOS 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