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 STATA</dc:description>
  <dc:language>es</dc:language>
  <cp:keywords>keyword1, keyword2</cp:keywords>
  <dcterms:created xsi:type="dcterms:W3CDTF">2025-04-04T19:30:38Z</dcterms:created>
  <dcterms:modified xsi:type="dcterms:W3CDTF">2025-04-04T19:30:38Z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Desde Modelos Lineales hasta Muestreo Complejo</vt:lpwstr>
  </property>
  <property fmtid="{D5CDD505-2E9C-101B-9397-08002B2CF9AE}" pid="9" name="apatitle">
    <vt:lpwstr>Regresión y Diagnóstico en Stata</vt:lpwstr>
  </property>
  <property fmtid="{D5CDD505-2E9C-101B-9397-08002B2CF9AE}" pid="10" name="apatitledisplay">
    <vt:lpwstr>Regresión y Diagnóstico en Stata: Desde Modelos Lineales hasta Muestreo Complejo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REGRESIONES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