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Teoría de los Costos en la Empresa: Análisis y Decisión Económica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Teoría de los Costos en la Empresa: Análisis y Decisión Económica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TEORÍA COSTOS</dc:description>
  <dc:language>es</dc:language>
  <cp:keywords>keyword1, keyword2</cp:keywords>
  <dcterms:created xsi:type="dcterms:W3CDTF">2025-04-05T19:24:57Z</dcterms:created>
  <dcterms:modified xsi:type="dcterms:W3CDTF">2025-04-05T19:24:57Z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2014-01-21</vt:lpwstr>
  </property>
  <property fmtid="{D5CDD505-2E9C-101B-9397-08002B2CF9AE}" pid="8" name="apasubtitle">
    <vt:lpwstr>Análisis y Decisión Económica</vt:lpwstr>
  </property>
  <property fmtid="{D5CDD505-2E9C-101B-9397-08002B2CF9AE}" pid="9" name="apatitle">
    <vt:lpwstr>Teoría de los Costos en la Empresa</vt:lpwstr>
  </property>
  <property fmtid="{D5CDD505-2E9C-101B-9397-08002B2CF9AE}" pid="10" name="apatitledisplay">
    <vt:lpwstr>Teoría de los Costos en la Empresa: Análisis y Decisión Económica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TEORÍA COSTOS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