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Dinámica de los Mercados: Interacción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Dinámica de los Mercados: Interacción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DINÁMICA MERCADOS</dc:description>
  <dc:language>es</dc:language>
  <cp:keywords>keyword1, keyword2</cp:keywords>
  <dcterms:created xsi:type="dcterms:W3CDTF">2025-04-05T19:23:43Z</dcterms:created>
  <dcterms:modified xsi:type="dcterms:W3CDTF">2025-04-05T19:23:43Z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2014-02-04</vt:lpwstr>
  </property>
  <property fmtid="{D5CDD505-2E9C-101B-9397-08002B2CF9AE}" pid="8" name="apasubtitle">
    <vt:lpwstr>Interacción Económica</vt:lpwstr>
  </property>
  <property fmtid="{D5CDD505-2E9C-101B-9397-08002B2CF9AE}" pid="9" name="apatitle">
    <vt:lpwstr>Dinámica de los Mercados</vt:lpwstr>
  </property>
  <property fmtid="{D5CDD505-2E9C-101B-9397-08002B2CF9AE}" pid="10" name="apatitledisplay">
    <vt:lpwstr>Dinámica de los Mercados: Interacción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DINÁMICA MERCADOS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