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numPr>
          <w:ilvl w:val="0"/>
          <w:numId w:val="1001"/>
        </w:numPr>
      </w:pPr>
      <w:r>
        <w:t xml:space="preserve">Introducción a la gestión eficiente de ventanas en i3wm</w:t>
      </w:r>
      <w:r>
        <w:t xml:space="preserve"> </w:t>
      </w:r>
      <w:r>
        <w:t xml:space="preserve">## Filosofía de gestión de ventanas en mosaico (tiling)</w:t>
      </w:r>
      <w:r>
        <w:t xml:space="preserve"> </w:t>
      </w:r>
      <w:r>
        <w:t xml:space="preserve">## Ventajas de utilizar la gestión en mosaico en i3wm</w:t>
      </w:r>
    </w:p>
    <w:p>
      <w:pPr>
        <w:numPr>
          <w:ilvl w:val="0"/>
          <w:numId w:val="1001"/>
        </w:numPr>
      </w:pPr>
      <w:r>
        <w:t xml:space="preserve">Conceptos básicos de la gestión de ventanas en i3wm</w:t>
      </w:r>
      <w:r>
        <w:t xml:space="preserve"> </w:t>
      </w:r>
      <w:r>
        <w:t xml:space="preserve">## Diseño y estructura del entorno de trabajo en mosaico</w:t>
      </w:r>
      <w:r>
        <w:t xml:space="preserve"> </w:t>
      </w:r>
      <w:r>
        <w:t xml:space="preserve">## Uso de los contenedores y layouts en i3wm</w:t>
      </w:r>
      <w:r>
        <w:t xml:space="preserve"> </w:t>
      </w:r>
      <w:r>
        <w:t xml:space="preserve">## Cambio de tamaño y posición de las ventanas en mosaico</w:t>
      </w:r>
    </w:p>
    <w:p>
      <w:pPr>
        <w:numPr>
          <w:ilvl w:val="0"/>
          <w:numId w:val="1001"/>
        </w:numPr>
      </w:pPr>
      <w:r>
        <w:t xml:space="preserve">Administración de ventanas en i3wm</w:t>
      </w:r>
      <w:r>
        <w:t xml:space="preserve"> </w:t>
      </w:r>
      <w:r>
        <w:t xml:space="preserve">## Apertura y cierre de ventanas</w:t>
      </w:r>
      <w:r>
        <w:t xml:space="preserve"> </w:t>
      </w:r>
      <w:r>
        <w:t xml:space="preserve">## Movimiento y cambio de enfoque entre ventanas</w:t>
      </w:r>
      <w:r>
        <w:t xml:space="preserve"> </w:t>
      </w:r>
      <w:r>
        <w:t xml:space="preserve">## Cambio de tamaño y redimensionamiento de ventanas en mosaico</w:t>
      </w:r>
    </w:p>
    <w:p>
      <w:pPr>
        <w:numPr>
          <w:ilvl w:val="0"/>
          <w:numId w:val="1001"/>
        </w:numPr>
      </w:pPr>
      <w:r>
        <w:t xml:space="preserve">Trabajando con múltiples monitores</w:t>
      </w:r>
      <w:r>
        <w:t xml:space="preserve"> </w:t>
      </w:r>
      <w:r>
        <w:t xml:space="preserve">## Configuración y gestión de múltiples monitores en i3wm</w:t>
      </w:r>
      <w:r>
        <w:t xml:space="preserve"> </w:t>
      </w:r>
      <w:r>
        <w:t xml:space="preserve">## Movimiento de ventanas entre monitores</w:t>
      </w:r>
      <w:r>
        <w:t xml:space="preserve"> </w:t>
      </w:r>
      <w:r>
        <w:t xml:space="preserve">## Aprovechando las ventajas de la distribución en mosaico en múltiples monitores</w:t>
      </w:r>
    </w:p>
    <w:p>
      <w:pPr>
        <w:numPr>
          <w:ilvl w:val="0"/>
          <w:numId w:val="1001"/>
        </w:numPr>
      </w:pPr>
      <w:r>
        <w:t xml:space="preserve">Organización y gestión avanzada de workspaces</w:t>
      </w:r>
      <w:r>
        <w:t xml:space="preserve"> </w:t>
      </w:r>
      <w:r>
        <w:t xml:space="preserve">## Creación y asignación de ventanas a workspaces específicos</w:t>
      </w:r>
      <w:r>
        <w:t xml:space="preserve"> </w:t>
      </w:r>
      <w:r>
        <w:t xml:space="preserve">## Uso de grupos y nombres de workspaces personalizados</w:t>
      </w:r>
      <w:r>
        <w:t xml:space="preserve"> </w:t>
      </w:r>
      <w:r>
        <w:t xml:space="preserve">## Trabajo eficiente con múltiples workspaces y ventanas</w:t>
      </w:r>
    </w:p>
    <w:p>
      <w:pPr>
        <w:numPr>
          <w:ilvl w:val="0"/>
          <w:numId w:val="1001"/>
        </w:numPr>
      </w:pPr>
      <w:r>
        <w:t xml:space="preserve">Aplicaciones específicas en i3wm</w:t>
      </w:r>
      <w:r>
        <w:t xml:space="preserve"> </w:t>
      </w:r>
      <w:r>
        <w:t xml:space="preserve">## Gestión de aplicaciones en pantalla completa</w:t>
      </w:r>
      <w:r>
        <w:t xml:space="preserve"> </w:t>
      </w:r>
      <w:r>
        <w:t xml:space="preserve">## Configuración de reglas para aplicaciones específicas</w:t>
      </w:r>
      <w:r>
        <w:t xml:space="preserve"> </w:t>
      </w:r>
      <w:r>
        <w:t xml:space="preserve">## Uso de contenedores especiales para aplicaciones de uso común</w:t>
      </w:r>
    </w:p>
    <w:p>
      <w:pPr>
        <w:numPr>
          <w:ilvl w:val="0"/>
          <w:numId w:val="1001"/>
        </w:numPr>
      </w:pPr>
      <w:r>
        <w:t xml:space="preserve">Ajustes y personalización para una gestión de ventanas eficiente</w:t>
      </w:r>
      <w:r>
        <w:t xml:space="preserve"> </w:t>
      </w:r>
      <w:r>
        <w:t xml:space="preserve">## Configuración de atajos y comandos personalizados</w:t>
      </w:r>
      <w:r>
        <w:t xml:space="preserve"> </w:t>
      </w:r>
      <w:r>
        <w:t xml:space="preserve">## Uso de scripts y programas externos para tareas específicas</w:t>
      </w:r>
      <w:r>
        <w:t xml:space="preserve"> </w:t>
      </w:r>
      <w:r>
        <w:t xml:space="preserve">## Mejoras y extensiones adicionales para una gestión de ventanas avanzada</w:t>
      </w:r>
    </w:p>
    <w:p>
      <w:pPr>
        <w:numPr>
          <w:ilvl w:val="0"/>
          <w:numId w:val="1001"/>
        </w:numPr>
      </w:pPr>
      <w:r>
        <w:t xml:space="preserve">Recursos adicionales y consejos prácticos</w:t>
      </w:r>
      <w:r>
        <w:t xml:space="preserve"> </w:t>
      </w:r>
      <w:r>
        <w:t xml:space="preserve">## Documentación y guías de referencia para la gestión de ventanas en i3wm</w:t>
      </w:r>
      <w:r>
        <w:t xml:space="preserve"> </w:t>
      </w:r>
      <w:r>
        <w:t xml:space="preserve">## Comunidades y foros en línea para obtener soporte y compartir experiencias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Introduccion A I3wm</w:t>
        </w:r>
      </w:hyperlink>
    </w:p>
    <w:p>
      <w:pPr>
        <w:pStyle w:val="Compact"/>
        <w:numPr>
          <w:ilvl w:val="0"/>
          <w:numId w:val="1002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Guia De Instalacion Y Configuracion De I3wm</w:t>
        </w:r>
      </w:hyperlink>
    </w:p>
    <w:p>
      <w:pPr>
        <w:pStyle w:val="Compact"/>
        <w:numPr>
          <w:ilvl w:val="0"/>
          <w:numId w:val="1002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Atajos De Teclado Y Comandos Esenciales De I3wm</w:t>
        </w:r>
      </w:hyperlink>
    </w:p>
    <w:p>
      <w:pPr>
        <w:pStyle w:val="Compact"/>
        <w:numPr>
          <w:ilvl w:val="0"/>
          <w:numId w:val="1002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Personalizando De I3wm</w:t>
        </w:r>
      </w:hyperlink>
    </w:p>
    <w:p>
      <w:pPr>
        <w:pStyle w:val="Compact"/>
        <w:numPr>
          <w:ilvl w:val="0"/>
          <w:numId w:val="1002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Trabajando Con Ventanas En I3wm</w:t>
        </w:r>
      </w:hyperlink>
    </w:p>
    <w:p>
      <w:pPr>
        <w:pStyle w:val="Compact"/>
        <w:numPr>
          <w:ilvl w:val="0"/>
          <w:numId w:val="1002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Aumenta Tu Productividad Con I3wm</w:t>
        </w:r>
      </w:hyperlink>
    </w:p>
    <w:p>
      <w:pPr>
        <w:pStyle w:val="Compact"/>
        <w:numPr>
          <w:ilvl w:val="0"/>
          <w:numId w:val="1002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I3wm Vs Otros Gestores De Ventanas</w:t>
        </w:r>
      </w:hyperlink>
    </w:p>
    <w:p>
      <w:pPr>
        <w:pStyle w:val="Compact"/>
        <w:numPr>
          <w:ilvl w:val="0"/>
          <w:numId w:val="1002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Integracion De I3wm En Tu Entorno De Trabajo</w:t>
        </w:r>
      </w:hyperlink>
    </w:p>
    <w:p>
      <w:pPr>
        <w:pStyle w:val="Compact"/>
        <w:numPr>
          <w:ilvl w:val="0"/>
          <w:numId w:val="1002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Casos De Uso Avanzados De I3wm</w:t>
        </w:r>
      </w:hyperlink>
    </w:p>
    <w:p>
      <w:pPr>
        <w:pStyle w:val="Compact"/>
        <w:numPr>
          <w:ilvl w:val="0"/>
          <w:numId w:val="1002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Solucion De Problemas Comunes En I3wm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2025-04-05T19:13:10Z</dcterms:created>
  <dcterms:modified xsi:type="dcterms:W3CDTF">2025-04-05T19:13:10Z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2020-02-18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2020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