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Tipos de mercados económicos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Tipos de mercados económicos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DINÁMICA MERCADOS</dc:description>
  <dc:language>es</dc:language>
  <cp:keywords>keyword1, keyword2</cp:keywords>
  <dcterms:created xsi:type="dcterms:W3CDTF">2025-12-23T10:06:50Z</dcterms:created>
  <dcterms:modified xsi:type="dcterms:W3CDTF">2025-12-23T10:06:50Z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2014-02-04</vt:lpwstr>
  </property>
  <property fmtid="{D5CDD505-2E9C-101B-9397-08002B2CF9AE}" pid="8" name="apatitle">
    <vt:lpwstr>Tipos de mercados económicos</vt:lpwstr>
  </property>
  <property fmtid="{D5CDD505-2E9C-101B-9397-08002B2CF9AE}" pid="9" name="apatitledisplay">
    <vt:lpwstr>Tipos de mercados económicos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DINÁMICA MERCADOS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