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La empresa y sus objetivos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La empresa y sus objetivos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EMPRESAS</dc:description>
  <dc:language>es</dc:language>
  <cp:keywords>keyword1, keyword2</cp:keywords>
  <dcterms:created xsi:type="dcterms:W3CDTF">2025-12-23T07:41:17Z</dcterms:created>
  <dcterms:modified xsi:type="dcterms:W3CDTF">2025-12-23T07:41:17Z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2014-02-11</vt:lpwstr>
  </property>
  <property fmtid="{D5CDD505-2E9C-101B-9397-08002B2CF9AE}" pid="8" name="apatitle">
    <vt:lpwstr>La empresa y sus objetivos</vt:lpwstr>
  </property>
  <property fmtid="{D5CDD505-2E9C-101B-9397-08002B2CF9AE}" pid="9" name="apatitledisplay">
    <vt:lpwstr>La empresa y sus objetivos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EMPRESAS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