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Necesidades humanas y clasificación bienes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Necesidades humanas y clasificación bienes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básicos de economía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Necesidades humanas y clasificación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Teoría de la producción introductoria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Teoría de costos de producción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‘Oferta y demanda: equilibrio de mercado’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Tipos de mercados económicos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 empresa y sus objetivos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 básico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Introducción a la macroeconomía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inflación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Rol del sector público en economía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Indicadores económicos esenciales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NECESIDADES Y BIENES</dc:description>
  <dc:language>es</dc:language>
  <cp:keywords/>
  <dcterms:created xsi:type="dcterms:W3CDTF">2026-09-28T23:34:36Z</dcterms:created>
  <dcterms:modified xsi:type="dcterms:W3CDTF">2026-09-28T23:34:36Z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liases">
    <vt:lpwstr/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2014-01-07</vt:lpwstr>
  </property>
  <property fmtid="{D5CDD505-2E9C-101B-9397-08002B2CF9AE}" pid="9" name="apatitle">
    <vt:lpwstr>Necesidades humanas y clasificación bienes</vt:lpwstr>
  </property>
  <property fmtid="{D5CDD505-2E9C-101B-9397-08002B2CF9AE}" pid="10" name="apatitledisplay">
    <vt:lpwstr>Necesidades humanas y clasificación bienes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rossref">
    <vt:lpwstr/>
  </property>
  <property fmtid="{D5CDD505-2E9C-101B-9397-08002B2CF9AE}" pid="27" name="csl">
    <vt:lpwstr>../../../../../_extensions/wjschne/apaquarto/apa.csl</vt:lpwstr>
  </property>
  <property fmtid="{D5CDD505-2E9C-101B-9397-08002B2CF9AE}" pid="28" name="date-modified">
    <vt:lpwstr>2026-09-28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../../../featured.jpg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NECESIDADES Y BIENES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113</vt:lpwstr>
  </property>
  <property fmtid="{D5CDD505-2E9C-101B-9397-08002B2CF9AE}" pid="100" name="zerocitations">
    <vt:lpwstr>True</vt:lpwstr>
  </property>
</Properties>
</file>