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Sistema financiero básico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Sistema financiero básico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SISTEMA FINANCIERO</dc:description>
  <dc:language>es</dc:language>
  <cp:keywords/>
  <dcterms:created xsi:type="dcterms:W3CDTF">2026-09-28T23:35:17Z</dcterms:created>
  <dcterms:modified xsi:type="dcterms:W3CDTF">2026-09-28T23:35:17Z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2014-02-18</vt:lpwstr>
  </property>
  <property fmtid="{D5CDD505-2E9C-101B-9397-08002B2CF9AE}" pid="9" name="apatitle">
    <vt:lpwstr>Sistema financiero básico</vt:lpwstr>
  </property>
  <property fmtid="{D5CDD505-2E9C-101B-9397-08002B2CF9AE}" pid="10" name="apatitledisplay">
    <vt:lpwstr>Sistema financiero básico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2026-09-28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SISTEMA FINANCIERO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