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/>
  <dcterms:created xsi:type="dcterms:W3CDTF">2026-09-28T23:35:51Z</dcterms:created>
  <dcterms:modified xsi:type="dcterms:W3CDTF">2026-09-28T23:35:51Z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2014-03-22</vt:lpwstr>
  </property>
  <property fmtid="{D5CDD505-2E9C-101B-9397-08002B2CF9AE}" pid="9" name="apasubtitle">
    <vt:lpwstr>tipos y medición</vt:lpwstr>
  </property>
  <property fmtid="{D5CDD505-2E9C-101B-9397-08002B2CF9AE}" pid="10" name="apatitle">
    <vt:lpwstr>Desempleo</vt:lpwstr>
  </property>
  <property fmtid="{D5CDD505-2E9C-101B-9397-08002B2CF9AE}" pid="11" name="apatitledisplay">
    <vt:lpwstr>Desempleo: tipos y medición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DESEMPLEO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113</vt:lpwstr>
  </property>
  <property fmtid="{D5CDD505-2E9C-101B-9397-08002B2CF9AE}" pid="101" name="zerocitations">
    <vt:lpwstr>True</vt:lpwstr>
  </property>
</Properties>
</file>