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3495C" w:rsidRPr="004F4B36" w:rsidP="009B6FEB" w14:paraId="087427F1" w14:textId="77777777">
      <w:pPr>
        <w:spacing w:after="0" w:line="240" w:lineRule="auto"/>
        <w:rPr>
          <w:rFonts w:eastAsia="Arial Unicode MS" w:cstheme="minorHAnsi"/>
          <w:b/>
          <w:color w:val="538135" w:themeColor="accent6" w:themeShade="BF"/>
          <w:sz w:val="24"/>
        </w:rPr>
      </w:pPr>
      <w:r>
        <w:rPr>
          <w:rFonts w:cstheme="minorHAnsi"/>
          <w:noProof/>
          <w:lang w:val="en-US" w:eastAsia="en-US"/>
        </w:rPr>
        <w:pict>
          <v:rect id="Прямоугольник 5" o:spid="_x0000_s1027" style="width:442.1pt;height:51.75pt;margin-top:2.2pt;margin-left:65.65pt;mso-height-relative:margin;mso-position-horizontal-relative:margin;mso-width-relative:margin;position:absolute;visibility:visible;v-text-anchor:middle;z-index:251660288" fillcolor="#8eaadb" strokecolor="white" strokeweight="1.5pt">
            <v:path arrowok="t"/>
            <v:textbox>
              <w:txbxContent>
                <w:p w:rsidR="00A1673A" w:rsidRPr="00B73AF9" w:rsidP="00F3495C" w14:paraId="09A27246" w14:textId="77777777">
                  <w:pPr>
                    <w:shd w:val="clear" w:color="auto" w:fill="8EAADB" w:themeFill="accent5" w:themeFillTint="99"/>
                    <w:spacing w:after="0" w:line="240" w:lineRule="auto"/>
                    <w:jc w:val="center"/>
                    <w:rPr>
                      <w:rStyle w:val="Strong"/>
                    </w:rPr>
                  </w:pPr>
                  <w:r w:rsidRPr="00B73AF9">
                    <w:rPr>
                      <w:rStyle w:val="Strong"/>
                    </w:rPr>
                    <w:t>SUNIL KUMAR BATRA</w:t>
                  </w:r>
                </w:p>
                <w:p w:rsidR="00A1673A" w:rsidRPr="00B73AF9" w:rsidP="00F3495C" w14:paraId="38069729" w14:textId="77777777">
                  <w:pPr>
                    <w:shd w:val="clear" w:color="auto" w:fill="8EAADB" w:themeFill="accent5" w:themeFillTint="99"/>
                    <w:spacing w:after="0" w:line="240" w:lineRule="auto"/>
                    <w:jc w:val="center"/>
                    <w:rPr>
                      <w:rStyle w:val="Strong"/>
                    </w:rPr>
                  </w:pPr>
                  <w:r w:rsidRPr="00B73AF9">
                    <w:rPr>
                      <w:rStyle w:val="Strong"/>
                    </w:rPr>
                    <w:t>Phone: +91-9540044516</w:t>
                  </w:r>
                </w:p>
                <w:p w:rsidR="00A1673A" w:rsidRPr="00B73AF9" w:rsidP="00F3495C" w14:paraId="6FE1CE6B" w14:textId="77777777">
                  <w:pPr>
                    <w:shd w:val="clear" w:color="auto" w:fill="8EAADB" w:themeFill="accent5" w:themeFillTint="99"/>
                    <w:spacing w:after="0" w:line="240" w:lineRule="auto"/>
                    <w:jc w:val="center"/>
                    <w:rPr>
                      <w:rStyle w:val="Strong"/>
                    </w:rPr>
                  </w:pPr>
                  <w:r w:rsidRPr="00B73AF9">
                    <w:rPr>
                      <w:rStyle w:val="Strong"/>
                    </w:rPr>
                    <w:t>E-Mail: sunilbatra1980@gmail.com</w:t>
                  </w:r>
                </w:p>
              </w:txbxContent>
            </v:textbox>
            <w10:wrap anchorx="margin"/>
          </v:rect>
        </w:pict>
      </w:r>
      <w:r>
        <w:rPr>
          <w:rFonts w:cstheme="minorHAnsi"/>
          <w:noProof/>
          <w:lang w:val="en-US" w:eastAsia="en-US"/>
        </w:rPr>
        <w:pict>
          <v:rect id="Прямоугольник 8" o:spid="_x0000_s1028" style="width:594pt;height:36pt;margin-top:-42.5pt;margin-left:0.55pt;mso-height-relative:margin;mso-position-horizontal-relative:page;mso-width-relative:margin;position:absolute;visibility:visible;v-text-anchor:middle;z-index:251658240" filled="f" fillcolor="#8eaadb" stroked="f" strokeweight="1pt">
            <v:path arrowok="t"/>
          </v:rect>
        </w:pict>
      </w:r>
    </w:p>
    <w:p w:rsidR="00F3495C" w:rsidP="009B6FEB" w14:paraId="6B2CF31C" w14:textId="77777777">
      <w:pPr>
        <w:spacing w:after="0" w:line="240" w:lineRule="auto"/>
        <w:rPr>
          <w:rFonts w:cstheme="minorHAnsi"/>
        </w:rPr>
      </w:pPr>
    </w:p>
    <w:p w:rsidR="00D625CA" w:rsidRPr="004F4B36" w:rsidP="009B6FEB" w14:paraId="3677599B" w14:textId="77777777">
      <w:pPr>
        <w:spacing w:after="0" w:line="240" w:lineRule="auto"/>
        <w:rPr>
          <w:rFonts w:cstheme="minorHAnsi"/>
        </w:rPr>
      </w:pPr>
    </w:p>
    <w:p w:rsidR="00F3495C" w:rsidRPr="004F4B36" w:rsidP="009B6FEB" w14:paraId="1BB56075" w14:textId="77777777">
      <w:pPr>
        <w:spacing w:after="0" w:line="240" w:lineRule="auto"/>
        <w:rPr>
          <w:rFonts w:cstheme="minorHAnsi"/>
        </w:rPr>
      </w:pPr>
    </w:p>
    <w:p w:rsidR="00F3495C" w:rsidRPr="004F4B36" w:rsidP="009B6FEB" w14:paraId="1842377B" w14:textId="77777777">
      <w:pPr>
        <w:spacing w:after="0" w:line="240" w:lineRule="auto"/>
        <w:ind w:right="41"/>
        <w:rPr>
          <w:rFonts w:cstheme="minorHAnsi"/>
          <w:i/>
          <w:sz w:val="20"/>
          <w:szCs w:val="20"/>
          <w:lang w:val="en-US"/>
        </w:rPr>
      </w:pPr>
    </w:p>
    <w:p w:rsidR="00080B6E" w:rsidRPr="00080B6E" w:rsidP="00263F27" w14:paraId="3F572E65" w14:textId="77777777">
      <w:pPr>
        <w:spacing w:after="0" w:line="240" w:lineRule="auto"/>
        <w:jc w:val="center"/>
        <w:rPr>
          <w:rFonts w:cstheme="minorHAnsi"/>
          <w:b/>
          <w:sz w:val="10"/>
          <w:szCs w:val="28"/>
          <w:lang w:val="en-IN"/>
        </w:rPr>
      </w:pPr>
    </w:p>
    <w:p w:rsidR="00D625CA" w:rsidP="00263F27" w14:paraId="0E9BA1D3" w14:textId="77777777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</w:p>
    <w:p w:rsidR="00263F27" w:rsidRPr="00A86A05" w:rsidP="00263F27" w14:paraId="039BD9EC" w14:textId="77777777">
      <w:pPr>
        <w:spacing w:after="0" w:line="240" w:lineRule="auto"/>
        <w:jc w:val="center"/>
        <w:rPr>
          <w:rFonts w:cstheme="minorHAnsi"/>
          <w:b/>
          <w:sz w:val="24"/>
          <w:szCs w:val="28"/>
          <w:lang w:val="en-IN"/>
        </w:rPr>
      </w:pPr>
      <w:r w:rsidRPr="004F4B36">
        <w:rPr>
          <w:rFonts w:cstheme="minorHAnsi"/>
          <w:b/>
          <w:sz w:val="24"/>
          <w:szCs w:val="28"/>
        </w:rPr>
        <w:t xml:space="preserve">SENIOR </w:t>
      </w:r>
      <w:r w:rsidR="00A86A05">
        <w:rPr>
          <w:rFonts w:cstheme="minorHAnsi"/>
          <w:b/>
          <w:sz w:val="24"/>
          <w:szCs w:val="28"/>
          <w:lang w:val="en-IN"/>
        </w:rPr>
        <w:t>FINANCE</w:t>
      </w:r>
      <w:r w:rsidRPr="004F4B36">
        <w:rPr>
          <w:rFonts w:cstheme="minorHAnsi"/>
          <w:b/>
          <w:sz w:val="24"/>
          <w:szCs w:val="28"/>
        </w:rPr>
        <w:t xml:space="preserve"> PROFESSIONAL</w:t>
      </w:r>
      <w:r w:rsidR="00A86A05">
        <w:rPr>
          <w:rFonts w:cstheme="minorHAnsi"/>
          <w:b/>
          <w:sz w:val="24"/>
          <w:szCs w:val="28"/>
          <w:lang w:val="en-IN"/>
        </w:rPr>
        <w:t xml:space="preserve">: </w:t>
      </w:r>
      <w:r w:rsidRPr="00A86A05" w:rsidR="00A86A05">
        <w:rPr>
          <w:rFonts w:cstheme="minorHAnsi"/>
          <w:b/>
          <w:sz w:val="24"/>
          <w:szCs w:val="28"/>
          <w:lang w:val="en-IN"/>
        </w:rPr>
        <w:t xml:space="preserve">Corporate Finance </w:t>
      </w:r>
      <w:r w:rsidR="00A86A05">
        <w:rPr>
          <w:rFonts w:cstheme="minorHAnsi"/>
          <w:b/>
          <w:sz w:val="24"/>
          <w:szCs w:val="28"/>
          <w:lang w:val="en-IN"/>
        </w:rPr>
        <w:t>|</w:t>
      </w:r>
      <w:r w:rsidRPr="00A86A05" w:rsidR="00A86A05">
        <w:rPr>
          <w:rFonts w:cstheme="minorHAnsi"/>
          <w:b/>
          <w:sz w:val="24"/>
          <w:szCs w:val="28"/>
          <w:lang w:val="en-IN"/>
        </w:rPr>
        <w:t xml:space="preserve"> Treasury</w:t>
      </w:r>
      <w:r w:rsidR="00A86A05">
        <w:rPr>
          <w:rFonts w:cstheme="minorHAnsi"/>
          <w:b/>
          <w:sz w:val="24"/>
          <w:szCs w:val="28"/>
          <w:lang w:val="en-IN"/>
        </w:rPr>
        <w:t xml:space="preserve"> </w:t>
      </w:r>
      <w:r w:rsidRPr="00A86A05" w:rsidR="00A86A05">
        <w:rPr>
          <w:rFonts w:cstheme="minorHAnsi"/>
          <w:b/>
          <w:sz w:val="24"/>
          <w:szCs w:val="28"/>
          <w:lang w:val="en-IN"/>
        </w:rPr>
        <w:t>Management</w:t>
      </w:r>
    </w:p>
    <w:p w:rsidR="00263F27" w:rsidRPr="00B73AF9" w:rsidP="00A1673A" w14:paraId="0D03E40A" w14:textId="0CAAD87A">
      <w:pPr>
        <w:shd w:val="clear" w:color="auto" w:fill="D9D9D9" w:themeFill="background1" w:themeFillShade="D9"/>
        <w:spacing w:after="0" w:line="240" w:lineRule="auto"/>
        <w:ind w:right="41"/>
        <w:jc w:val="center"/>
        <w:rPr>
          <w:rFonts w:ascii="Calibri" w:eastAsia="Times New Roman" w:hAnsi="Calibri" w:cs="Calibri"/>
          <w:b/>
          <w:sz w:val="20"/>
          <w:szCs w:val="20"/>
          <w:lang w:val="en-US" w:eastAsia="en-US"/>
        </w:rPr>
      </w:pP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Deputy</w:t>
      </w:r>
      <w:r w:rsidR="00A1673A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</w:t>
      </w:r>
      <w:r w:rsidR="00A1673A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General </w:t>
      </w:r>
      <w:r w:rsidR="001C241D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Manager</w:t>
      </w:r>
      <w:r w:rsidR="00001D5B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– Corporate Finance </w:t>
      </w:r>
      <w:r w:rsidR="00001D5B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&amp;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Treasury</w:t>
      </w:r>
      <w:r w:rsidRPr="000E40A9" w:rsidR="00001D5B">
        <w:rPr>
          <w:rFonts w:cstheme="minorHAnsi"/>
          <w:sz w:val="20"/>
          <w:szCs w:val="20"/>
        </w:rPr>
        <w:t xml:space="preserve"> </w:t>
      </w:r>
      <w:r w:rsidRPr="00B73AF9" w:rsidR="000E40A9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offering </w:t>
      </w:r>
      <w:r w:rsidR="005F528E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15</w:t>
      </w:r>
      <w:r w:rsidRPr="00B73AF9" w:rsidR="00D75F5D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.5</w:t>
      </w:r>
      <w:r w:rsidRPr="00B73AF9" w:rsidR="00D25818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years’</w:t>
      </w:r>
      <w:r w:rsidRPr="00B73AF9" w:rsidR="000E40A9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experience with commendable contribution in </w:t>
      </w:r>
      <w:r w:rsidRPr="00B73AF9" w:rsidR="00001D5B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Corporate &amp; Export Finance, Treasury Management, Funds Planning, and other business functions</w:t>
      </w:r>
    </w:p>
    <w:p w:rsidR="003D1563" w:rsidRPr="004F4B36" w:rsidP="00263F27" w14:paraId="69501B0A" w14:textId="77777777">
      <w:pPr>
        <w:spacing w:after="0" w:line="240" w:lineRule="auto"/>
        <w:ind w:right="41"/>
        <w:jc w:val="center"/>
        <w:rPr>
          <w:rFonts w:cstheme="minorHAnsi"/>
          <w:i/>
          <w:sz w:val="20"/>
          <w:szCs w:val="20"/>
          <w:lang w:val="en-US"/>
        </w:rPr>
      </w:pPr>
    </w:p>
    <w:p w:rsidR="00D625CA" w:rsidP="009B6FEB" w14:paraId="412A2C71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</w:p>
    <w:p w:rsidR="00F3495C" w:rsidRPr="004F4B36" w:rsidP="009B6FEB" w14:paraId="09F7D4C7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24"/>
          <w:szCs w:val="24"/>
          <w:lang w:val="en-US"/>
        </w:rPr>
      </w:pP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 </w:t>
      </w:r>
      <w:r w:rsidRPr="004F4B36" w:rsidR="00D441DF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Profile </w:t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Summary </w:t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BC3AF0" w:rsidRPr="004F4B36" w:rsidP="00BC3AF0" w14:paraId="03AA9516" w14:textId="77777777">
      <w:pPr>
        <w:spacing w:after="0" w:line="240" w:lineRule="auto"/>
        <w:jc w:val="both"/>
        <w:rPr>
          <w:rFonts w:cstheme="minorHAnsi"/>
          <w:spacing w:val="-4"/>
          <w:sz w:val="20"/>
          <w:szCs w:val="18"/>
          <w:lang w:val="en-US"/>
        </w:rPr>
      </w:pPr>
    </w:p>
    <w:p w:rsidR="002F7945" w:rsidRPr="00001D5B" w:rsidP="00592041" w14:paraId="422628B6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  <w:r w:rsidRPr="00001D5B">
        <w:rPr>
          <w:rFonts w:ascii="Calibri" w:eastAsia="Times New Roman" w:hAnsi="Calibri" w:cs="Calibri"/>
          <w:b/>
          <w:sz w:val="20"/>
          <w:szCs w:val="20"/>
          <w:lang w:val="en-GB" w:eastAsia="en-US"/>
        </w:rPr>
        <w:t xml:space="preserve">CA, B.Com. and </w:t>
      </w:r>
      <w:r w:rsidRPr="00001D5B" w:rsidR="00A86A05">
        <w:rPr>
          <w:rFonts w:ascii="Calibri" w:eastAsia="Times New Roman" w:hAnsi="Calibri" w:cs="Calibri"/>
          <w:b/>
          <w:sz w:val="20"/>
          <w:szCs w:val="20"/>
          <w:lang w:val="en-GB" w:eastAsia="en-US"/>
        </w:rPr>
        <w:t>Diploma in Forex &amp; Treasury Management</w:t>
      </w:r>
      <w:r w:rsidRPr="00001D5B">
        <w:rPr>
          <w:rFonts w:ascii="Calibri" w:eastAsia="Times New Roman" w:hAnsi="Calibri" w:cs="Calibri"/>
          <w:b/>
          <w:sz w:val="20"/>
          <w:szCs w:val="20"/>
          <w:lang w:val="en-GB" w:eastAsia="en-US"/>
        </w:rPr>
        <w:t xml:space="preserve"> </w:t>
      </w:r>
      <w:r w:rsidRPr="00001D5B">
        <w:rPr>
          <w:rFonts w:ascii="Calibri" w:eastAsia="Times New Roman" w:hAnsi="Calibri" w:cs="Calibri"/>
          <w:b/>
          <w:sz w:val="20"/>
          <w:szCs w:val="20"/>
          <w:lang w:val="en-GB" w:eastAsia="en-US"/>
        </w:rPr>
        <w:t>Professional</w:t>
      </w:r>
      <w:r w:rsidRPr="00001D5B">
        <w:rPr>
          <w:rFonts w:ascii="Calibri" w:eastAsia="Times New Roman" w:hAnsi="Calibri" w:cs="Calibri"/>
          <w:sz w:val="20"/>
          <w:szCs w:val="20"/>
          <w:lang w:val="en-GB" w:eastAsia="en-US"/>
        </w:rPr>
        <w:t xml:space="preserve"> with extensive experience in </w:t>
      </w:r>
      <w:r w:rsidRPr="00747841" w:rsidR="00747841">
        <w:rPr>
          <w:rFonts w:cstheme="minorHAnsi"/>
          <w:sz w:val="20"/>
          <w:szCs w:val="18"/>
          <w:lang w:val="en-US"/>
        </w:rPr>
        <w:t xml:space="preserve">the preparation of commercial proposals and end-to-end negotiation of large </w:t>
      </w:r>
      <w:r w:rsidR="00747841">
        <w:rPr>
          <w:rFonts w:cstheme="minorHAnsi"/>
          <w:sz w:val="20"/>
          <w:szCs w:val="18"/>
          <w:lang w:val="en-US"/>
        </w:rPr>
        <w:t>&amp;</w:t>
      </w:r>
      <w:r w:rsidRPr="00747841" w:rsidR="00747841">
        <w:rPr>
          <w:rFonts w:cstheme="minorHAnsi"/>
          <w:sz w:val="20"/>
          <w:szCs w:val="18"/>
          <w:lang w:val="en-US"/>
        </w:rPr>
        <w:t xml:space="preserve"> complex deals including interaction with customers</w:t>
      </w:r>
      <w:r w:rsidR="00747841">
        <w:rPr>
          <w:rFonts w:cstheme="minorHAnsi"/>
          <w:sz w:val="20"/>
          <w:szCs w:val="18"/>
          <w:lang w:val="en-US"/>
        </w:rPr>
        <w:t xml:space="preserve"> &amp; bankers</w:t>
      </w:r>
      <w:r w:rsidRPr="00747841" w:rsidR="00747841">
        <w:rPr>
          <w:rFonts w:cstheme="minorHAnsi"/>
          <w:sz w:val="20"/>
          <w:szCs w:val="18"/>
          <w:lang w:val="en-US"/>
        </w:rPr>
        <w:t xml:space="preserve">, </w:t>
      </w:r>
      <w:r w:rsidR="00747841">
        <w:rPr>
          <w:rFonts w:cstheme="minorHAnsi"/>
          <w:sz w:val="20"/>
          <w:szCs w:val="18"/>
          <w:lang w:val="en-US"/>
        </w:rPr>
        <w:t xml:space="preserve">and </w:t>
      </w:r>
      <w:r w:rsidRPr="00747841" w:rsidR="00747841">
        <w:rPr>
          <w:rFonts w:cstheme="minorHAnsi"/>
          <w:sz w:val="20"/>
          <w:szCs w:val="18"/>
          <w:lang w:val="en-US"/>
        </w:rPr>
        <w:t>devising risk mitigation strategies</w:t>
      </w:r>
      <w:r w:rsidRPr="00001D5B" w:rsidR="00592041">
        <w:rPr>
          <w:rFonts w:cstheme="minorHAnsi"/>
          <w:sz w:val="20"/>
          <w:szCs w:val="18"/>
          <w:lang w:val="en-US"/>
        </w:rPr>
        <w:t xml:space="preserve"> </w:t>
      </w:r>
    </w:p>
    <w:p w:rsidR="00885D2E" w:rsidRPr="00571178" w:rsidP="00885D2E" w14:paraId="4CF49F0A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Arial"/>
          <w:color w:val="000000"/>
          <w:sz w:val="20"/>
          <w:lang w:val="en-US"/>
        </w:rPr>
      </w:pPr>
      <w:r w:rsidRPr="00747841">
        <w:rPr>
          <w:rFonts w:eastAsia="Times New Roman" w:cs="Arial"/>
          <w:b/>
          <w:color w:val="000000"/>
          <w:sz w:val="20"/>
          <w:lang w:val="en-US"/>
        </w:rPr>
        <w:t>Established consistent and appropriate business practices</w:t>
      </w:r>
      <w:r w:rsidRPr="00571178">
        <w:rPr>
          <w:rFonts w:eastAsia="Times New Roman" w:cs="Arial"/>
          <w:color w:val="000000"/>
          <w:sz w:val="20"/>
          <w:lang w:val="en-US"/>
        </w:rPr>
        <w:t xml:space="preserve">, enhanced controls for credit risks, and built staff/supplier morale at a time of financial </w:t>
      </w:r>
      <w:r w:rsidRPr="00571178">
        <w:rPr>
          <w:rFonts w:eastAsia="Times New Roman" w:cs="Arial"/>
          <w:color w:val="000000"/>
          <w:sz w:val="20"/>
          <w:lang w:val="en-US"/>
        </w:rPr>
        <w:t>distress;</w:t>
      </w:r>
      <w:r w:rsidRPr="00571178">
        <w:rPr>
          <w:rFonts w:eastAsia="Times New Roman" w:cs="Arial"/>
          <w:color w:val="000000"/>
          <w:sz w:val="20"/>
          <w:lang w:val="en-US"/>
        </w:rPr>
        <w:t xml:space="preserve"> instituted controls, teamwork and accountability throughout the entity </w:t>
      </w:r>
    </w:p>
    <w:p w:rsidR="00885D2E" w:rsidRPr="00571178" w:rsidP="00885D2E" w14:paraId="5F862310" w14:textId="7777777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color w:val="000000"/>
          <w:sz w:val="20"/>
          <w:lang w:val="en-US"/>
        </w:rPr>
      </w:pPr>
      <w:r w:rsidRPr="00571178">
        <w:rPr>
          <w:rFonts w:eastAsia="Times New Roman" w:cs="Arial"/>
          <w:color w:val="000000"/>
          <w:sz w:val="20"/>
          <w:lang w:val="en-US"/>
        </w:rPr>
        <w:t xml:space="preserve">Found innovative means to </w:t>
      </w:r>
      <w:r w:rsidRPr="00747841">
        <w:rPr>
          <w:rFonts w:eastAsia="Times New Roman" w:cs="Arial"/>
          <w:b/>
          <w:color w:val="000000"/>
          <w:sz w:val="20"/>
          <w:lang w:val="en-US"/>
        </w:rPr>
        <w:t>fund financial needs of the organization at difficult times</w:t>
      </w:r>
      <w:r w:rsidRPr="00571178">
        <w:rPr>
          <w:rFonts w:eastAsia="Times New Roman" w:cs="Arial"/>
          <w:color w:val="000000"/>
          <w:sz w:val="20"/>
          <w:lang w:val="en-US"/>
        </w:rPr>
        <w:t xml:space="preserve"> </w:t>
      </w:r>
    </w:p>
    <w:p w:rsidR="00592041" w:rsidP="00592041" w14:paraId="37FC1440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  <w:r w:rsidRPr="00885D2E">
        <w:rPr>
          <w:rFonts w:cstheme="minorHAnsi"/>
          <w:sz w:val="20"/>
          <w:szCs w:val="18"/>
          <w:lang w:val="en-US"/>
        </w:rPr>
        <w:t>Brought down overall finance cost of the company through intense negotiation and strengthening relationships with banks</w:t>
      </w:r>
      <w:r w:rsidRPr="005F636F">
        <w:rPr>
          <w:rFonts w:cstheme="minorHAnsi"/>
          <w:sz w:val="20"/>
          <w:szCs w:val="18"/>
          <w:lang w:val="en-US"/>
        </w:rPr>
        <w:t xml:space="preserve"> </w:t>
      </w:r>
    </w:p>
    <w:p w:rsidR="00080B6E" w:rsidRPr="005F636F" w:rsidP="00592041" w14:paraId="5CA1A341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  <w:r w:rsidRPr="00553C2E">
        <w:rPr>
          <w:rFonts w:cstheme="minorHAnsi"/>
          <w:b/>
          <w:sz w:val="20"/>
          <w:szCs w:val="18"/>
          <w:lang w:val="en-US"/>
        </w:rPr>
        <w:t xml:space="preserve">Insightful experience in </w:t>
      </w:r>
      <w:r w:rsidRPr="00553C2E" w:rsidR="00885D2E">
        <w:rPr>
          <w:rFonts w:cstheme="minorHAnsi"/>
          <w:b/>
          <w:sz w:val="20"/>
          <w:szCs w:val="18"/>
          <w:lang w:val="en-US"/>
        </w:rPr>
        <w:t>leading teams</w:t>
      </w:r>
      <w:r w:rsidRPr="00885D2E" w:rsidR="00885D2E">
        <w:rPr>
          <w:rFonts w:cstheme="minorHAnsi"/>
          <w:sz w:val="20"/>
          <w:szCs w:val="18"/>
          <w:lang w:val="en-US"/>
        </w:rPr>
        <w:t xml:space="preserve"> engaged in operating</w:t>
      </w:r>
      <w:r w:rsidR="00885D2E">
        <w:rPr>
          <w:rFonts w:cstheme="minorHAnsi"/>
          <w:sz w:val="20"/>
          <w:szCs w:val="18"/>
          <w:lang w:val="en-US"/>
        </w:rPr>
        <w:t xml:space="preserve"> </w:t>
      </w:r>
      <w:r w:rsidRPr="00885D2E" w:rsidR="00885D2E">
        <w:rPr>
          <w:rFonts w:cstheme="minorHAnsi"/>
          <w:sz w:val="20"/>
          <w:szCs w:val="18"/>
          <w:lang w:val="en-US"/>
        </w:rPr>
        <w:t>/</w:t>
      </w:r>
      <w:r w:rsidR="00885D2E">
        <w:rPr>
          <w:rFonts w:cstheme="minorHAnsi"/>
          <w:sz w:val="20"/>
          <w:szCs w:val="18"/>
          <w:lang w:val="en-US"/>
        </w:rPr>
        <w:t xml:space="preserve"> </w:t>
      </w:r>
      <w:r w:rsidRPr="00885D2E" w:rsidR="00885D2E">
        <w:rPr>
          <w:rFonts w:cstheme="minorHAnsi"/>
          <w:sz w:val="20"/>
          <w:szCs w:val="18"/>
          <w:lang w:val="en-US"/>
        </w:rPr>
        <w:t>capital planning, forecasting, financial reporting and analysis</w:t>
      </w:r>
    </w:p>
    <w:p w:rsidR="00F8766B" w:rsidRPr="005F636F" w:rsidP="00592041" w14:paraId="4000E3CF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  <w:r w:rsidRPr="005F636F">
        <w:rPr>
          <w:rFonts w:cstheme="minorHAnsi"/>
          <w:sz w:val="20"/>
          <w:szCs w:val="18"/>
          <w:lang w:val="en-US"/>
        </w:rPr>
        <w:t xml:space="preserve">A strategist &amp; implementer with recognized </w:t>
      </w:r>
      <w:r w:rsidR="00885D2E">
        <w:rPr>
          <w:rFonts w:cstheme="minorHAnsi"/>
          <w:sz w:val="20"/>
          <w:szCs w:val="18"/>
          <w:lang w:val="en-US"/>
        </w:rPr>
        <w:t>skills</w:t>
      </w:r>
      <w:r w:rsidRPr="005F636F">
        <w:rPr>
          <w:rFonts w:cstheme="minorHAnsi"/>
          <w:sz w:val="20"/>
          <w:szCs w:val="18"/>
          <w:lang w:val="en-US"/>
        </w:rPr>
        <w:t xml:space="preserve"> in spearheading business to accomplish corporate plans and goals </w:t>
      </w:r>
    </w:p>
    <w:p w:rsidR="006E24FC" w:rsidP="009B6FEB" w14:paraId="7D3044F4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spacing w:val="-4"/>
          <w:sz w:val="20"/>
          <w:szCs w:val="18"/>
          <w:lang w:val="en-US"/>
        </w:rPr>
      </w:pPr>
    </w:p>
    <w:p w:rsidR="00D625CA" w:rsidP="009B6FEB" w14:paraId="3FD22CCB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spacing w:val="-4"/>
          <w:sz w:val="20"/>
          <w:szCs w:val="18"/>
          <w:lang w:val="en-US"/>
        </w:rPr>
      </w:pPr>
    </w:p>
    <w:p w:rsidR="00D625CA" w:rsidP="009B6FEB" w14:paraId="7D0D2DCD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</w:p>
    <w:p w:rsidR="00F3495C" w:rsidRPr="004F4B36" w:rsidP="009B6FEB" w14:paraId="7DA30B4D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 Key Skills </w:t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F3495C" w:rsidRPr="004F4B36" w:rsidP="009B6FEB" w14:paraId="72F596A9" w14:textId="77777777">
      <w:pPr>
        <w:spacing w:after="0" w:line="240" w:lineRule="auto"/>
        <w:jc w:val="both"/>
        <w:rPr>
          <w:rFonts w:cstheme="minorHAnsi"/>
          <w:sz w:val="20"/>
          <w:lang w:val="en-US"/>
        </w:rPr>
      </w:pPr>
    </w:p>
    <w:p w:rsidR="00403C98" w:rsidRPr="004F4B36" w:rsidP="00403C98" w14:paraId="52A1BDD1" w14:textId="77777777">
      <w:pPr>
        <w:shd w:val="clear" w:color="auto" w:fill="B4C6E7" w:themeFill="accent5" w:themeFillTint="66"/>
        <w:spacing w:after="0" w:line="240" w:lineRule="auto"/>
        <w:jc w:val="both"/>
        <w:rPr>
          <w:rFonts w:cstheme="minorHAnsi"/>
          <w:b/>
          <w:i/>
          <w:sz w:val="20"/>
          <w:lang w:val="en-US"/>
        </w:rPr>
      </w:pPr>
      <w:r w:rsidRPr="004F4B36">
        <w:rPr>
          <w:rFonts w:cstheme="minorHAnsi"/>
          <w:b/>
          <w:i/>
          <w:sz w:val="20"/>
          <w:lang w:val="en-US"/>
        </w:rPr>
        <w:t xml:space="preserve">~ </w:t>
      </w:r>
      <w:r w:rsidRPr="00D45833" w:rsidR="00D45833">
        <w:rPr>
          <w:rFonts w:cstheme="minorHAnsi"/>
          <w:b/>
          <w:i/>
          <w:sz w:val="20"/>
          <w:lang w:val="en-US"/>
        </w:rPr>
        <w:t>Strategic Planning &amp; Control</w:t>
      </w:r>
      <w:r w:rsidRPr="004F4B36">
        <w:rPr>
          <w:rFonts w:cstheme="minorHAnsi"/>
          <w:b/>
          <w:i/>
          <w:sz w:val="20"/>
          <w:lang w:val="en-US"/>
        </w:rPr>
        <w:tab/>
      </w:r>
      <w:r w:rsidR="00D45833">
        <w:rPr>
          <w:rFonts w:cstheme="minorHAnsi"/>
          <w:b/>
          <w:i/>
          <w:sz w:val="20"/>
          <w:lang w:val="en-US"/>
        </w:rPr>
        <w:tab/>
      </w:r>
      <w:r w:rsidRPr="004F4B36">
        <w:rPr>
          <w:rFonts w:cstheme="minorHAnsi"/>
          <w:b/>
          <w:i/>
          <w:sz w:val="20"/>
          <w:lang w:val="en-US"/>
        </w:rPr>
        <w:t xml:space="preserve">~ </w:t>
      </w:r>
      <w:r w:rsidRPr="00816C64" w:rsidR="00816C64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>Foreign Exchange Transactions</w:t>
      </w:r>
      <w:r w:rsidR="00D45833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ab/>
      </w:r>
      <w:r w:rsidRPr="004F4B36">
        <w:rPr>
          <w:rFonts w:cstheme="minorHAnsi"/>
          <w:b/>
          <w:i/>
          <w:sz w:val="20"/>
          <w:lang w:val="en-US"/>
        </w:rPr>
        <w:tab/>
      </w:r>
      <w:r w:rsidRPr="004F4B36">
        <w:rPr>
          <w:rFonts w:cstheme="minorHAnsi"/>
          <w:b/>
          <w:i/>
          <w:sz w:val="20"/>
          <w:lang w:val="en-US"/>
        </w:rPr>
        <w:t xml:space="preserve">~ </w:t>
      </w:r>
      <w:r w:rsidRPr="00D45833" w:rsidR="00D45833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>Controllership &amp; Decision Support</w:t>
      </w:r>
    </w:p>
    <w:p w:rsidR="00403C98" w:rsidRPr="004F4B36" w:rsidP="00403C98" w14:paraId="21FBCE79" w14:textId="77777777">
      <w:pPr>
        <w:shd w:val="clear" w:color="auto" w:fill="B4C6E7" w:themeFill="accent5" w:themeFillTint="66"/>
        <w:spacing w:after="0" w:line="240" w:lineRule="auto"/>
        <w:jc w:val="both"/>
        <w:rPr>
          <w:rFonts w:cstheme="minorHAnsi"/>
          <w:b/>
          <w:i/>
          <w:sz w:val="20"/>
          <w:lang w:val="en-US"/>
        </w:rPr>
      </w:pPr>
      <w:r w:rsidRPr="004F4B36">
        <w:rPr>
          <w:rFonts w:cstheme="minorHAnsi"/>
          <w:b/>
          <w:i/>
          <w:sz w:val="20"/>
          <w:lang w:val="en-US"/>
        </w:rPr>
        <w:t>~</w:t>
      </w:r>
      <w:r w:rsidRPr="004F4B36" w:rsidR="00532D3E">
        <w:rPr>
          <w:rFonts w:cstheme="minorHAnsi"/>
          <w:b/>
          <w:i/>
          <w:sz w:val="20"/>
          <w:lang w:val="en-US"/>
        </w:rPr>
        <w:t xml:space="preserve"> </w:t>
      </w:r>
      <w:r w:rsidR="00816C64">
        <w:rPr>
          <w:rFonts w:cstheme="minorHAnsi"/>
          <w:b/>
          <w:i/>
          <w:sz w:val="20"/>
          <w:lang w:val="en-US"/>
        </w:rPr>
        <w:t>MIS Reporting</w:t>
      </w:r>
      <w:r w:rsidR="00816C64">
        <w:rPr>
          <w:rFonts w:cstheme="minorHAnsi"/>
          <w:b/>
          <w:i/>
          <w:sz w:val="20"/>
          <w:lang w:val="en-US"/>
        </w:rPr>
        <w:tab/>
      </w:r>
      <w:r w:rsidR="00816C64">
        <w:rPr>
          <w:rFonts w:cstheme="minorHAnsi"/>
          <w:b/>
          <w:i/>
          <w:sz w:val="20"/>
          <w:lang w:val="en-US"/>
        </w:rPr>
        <w:tab/>
      </w:r>
      <w:r w:rsidRPr="004F4B36">
        <w:rPr>
          <w:rFonts w:cstheme="minorHAnsi"/>
          <w:b/>
          <w:i/>
          <w:sz w:val="20"/>
          <w:lang w:val="en-US"/>
        </w:rPr>
        <w:tab/>
      </w:r>
      <w:r w:rsidRPr="004F4B36" w:rsidR="004F1F50">
        <w:rPr>
          <w:rFonts w:cstheme="minorHAnsi"/>
          <w:b/>
          <w:i/>
          <w:sz w:val="20"/>
          <w:lang w:val="en-US"/>
        </w:rPr>
        <w:tab/>
      </w:r>
      <w:r w:rsidRPr="004F4B36">
        <w:rPr>
          <w:rFonts w:cstheme="minorHAnsi"/>
          <w:b/>
          <w:i/>
          <w:sz w:val="20"/>
          <w:lang w:val="en-US"/>
        </w:rPr>
        <w:t xml:space="preserve">~ </w:t>
      </w:r>
      <w:r w:rsidRPr="00D45833" w:rsidR="00D45833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>Strategic Alliance &amp; Partnership</w:t>
      </w:r>
      <w:r w:rsidR="00D45833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ab/>
      </w:r>
      <w:r w:rsidR="00D45833">
        <w:rPr>
          <w:rFonts w:cstheme="minorHAnsi"/>
          <w:b/>
          <w:i/>
          <w:sz w:val="20"/>
          <w:lang w:val="en-US"/>
        </w:rPr>
        <w:tab/>
      </w:r>
      <w:r w:rsidRPr="004F4B36">
        <w:rPr>
          <w:rFonts w:cstheme="minorHAnsi"/>
          <w:b/>
          <w:i/>
          <w:sz w:val="20"/>
          <w:lang w:val="en-US"/>
        </w:rPr>
        <w:t xml:space="preserve">~ </w:t>
      </w:r>
      <w:r w:rsidRPr="00F734FB" w:rsidR="00F734FB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>Treasury Management</w:t>
      </w:r>
    </w:p>
    <w:p w:rsidR="00C4562F" w:rsidP="00D45833" w14:paraId="542CBFBD" w14:textId="77777777">
      <w:pPr>
        <w:shd w:val="clear" w:color="auto" w:fill="B4C6E7" w:themeFill="accent5" w:themeFillTint="66"/>
        <w:spacing w:after="0" w:line="240" w:lineRule="auto"/>
        <w:jc w:val="both"/>
        <w:rPr>
          <w:rFonts w:cstheme="minorHAnsi"/>
          <w:lang w:val="en-US"/>
        </w:rPr>
      </w:pPr>
      <w:r w:rsidRPr="004F4B36">
        <w:rPr>
          <w:rFonts w:cstheme="minorHAnsi"/>
          <w:b/>
          <w:i/>
          <w:sz w:val="20"/>
          <w:lang w:val="en-US"/>
        </w:rPr>
        <w:t>~</w:t>
      </w:r>
      <w:r w:rsidRPr="00D45833" w:rsidR="00D45833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 xml:space="preserve"> FOREX Management</w:t>
      </w:r>
      <w:r w:rsidRPr="004F4B36" w:rsidR="00321FAA">
        <w:rPr>
          <w:rFonts w:cstheme="minorHAnsi"/>
          <w:b/>
          <w:i/>
          <w:sz w:val="20"/>
          <w:lang w:val="en-US"/>
        </w:rPr>
        <w:tab/>
      </w:r>
      <w:r w:rsidRPr="004F4B36" w:rsidR="00321FAA">
        <w:rPr>
          <w:rFonts w:cstheme="minorHAnsi"/>
          <w:b/>
          <w:i/>
          <w:sz w:val="20"/>
          <w:lang w:val="en-US"/>
        </w:rPr>
        <w:tab/>
      </w:r>
      <w:r w:rsidRPr="004F4B36" w:rsidR="00532D3E">
        <w:rPr>
          <w:rFonts w:cstheme="minorHAnsi"/>
          <w:b/>
          <w:i/>
          <w:sz w:val="20"/>
          <w:lang w:val="en-US"/>
        </w:rPr>
        <w:tab/>
      </w:r>
      <w:r w:rsidRPr="004F4B36" w:rsidR="00321FAA">
        <w:rPr>
          <w:rFonts w:cstheme="minorHAnsi"/>
          <w:b/>
          <w:i/>
          <w:sz w:val="20"/>
          <w:lang w:val="en-US"/>
        </w:rPr>
        <w:t>~</w:t>
      </w:r>
      <w:r w:rsidRPr="004F4B36" w:rsidR="00EE4435">
        <w:rPr>
          <w:rFonts w:cstheme="minorHAnsi"/>
          <w:b/>
          <w:i/>
          <w:sz w:val="20"/>
          <w:lang w:val="en-US"/>
        </w:rPr>
        <w:t xml:space="preserve"> </w:t>
      </w:r>
      <w:r w:rsidRPr="00816C64" w:rsidR="00816C64">
        <w:rPr>
          <w:rFonts w:cstheme="minorHAnsi"/>
          <w:b/>
          <w:i/>
          <w:sz w:val="20"/>
          <w:lang w:val="en-US"/>
        </w:rPr>
        <w:t>Trade Finance</w:t>
      </w:r>
      <w:r w:rsidR="00816C64">
        <w:rPr>
          <w:rFonts w:cstheme="minorHAnsi"/>
          <w:b/>
          <w:i/>
          <w:sz w:val="20"/>
          <w:lang w:val="en-US"/>
        </w:rPr>
        <w:tab/>
      </w:r>
      <w:r w:rsidR="00816C64">
        <w:rPr>
          <w:rFonts w:cstheme="minorHAnsi"/>
          <w:b/>
          <w:i/>
          <w:sz w:val="20"/>
          <w:lang w:val="en-US"/>
        </w:rPr>
        <w:tab/>
      </w:r>
      <w:r w:rsidR="00D45833">
        <w:rPr>
          <w:rFonts w:ascii="Calibri" w:eastAsia="Times New Roman" w:hAnsi="Calibri" w:cs="Calibri"/>
          <w:b/>
          <w:i/>
          <w:sz w:val="20"/>
          <w:szCs w:val="20"/>
          <w:lang w:val="en-GB" w:eastAsia="en-US"/>
        </w:rPr>
        <w:tab/>
      </w:r>
      <w:r w:rsidRPr="004F4B36" w:rsidR="00532D3E">
        <w:rPr>
          <w:rFonts w:cstheme="minorHAnsi"/>
          <w:b/>
          <w:i/>
          <w:sz w:val="20"/>
          <w:lang w:val="en-US"/>
        </w:rPr>
        <w:tab/>
      </w:r>
      <w:r w:rsidRPr="004F4B36">
        <w:rPr>
          <w:rFonts w:cstheme="minorHAnsi"/>
          <w:b/>
          <w:i/>
          <w:sz w:val="20"/>
          <w:lang w:val="en-US"/>
        </w:rPr>
        <w:t xml:space="preserve">~ </w:t>
      </w:r>
      <w:r w:rsidRPr="004F4B36" w:rsidR="00532D3E">
        <w:rPr>
          <w:rFonts w:cstheme="minorHAnsi"/>
          <w:b/>
          <w:i/>
          <w:sz w:val="20"/>
          <w:lang w:val="en-US"/>
        </w:rPr>
        <w:t xml:space="preserve">Fund </w:t>
      </w:r>
      <w:r w:rsidR="00816C64">
        <w:rPr>
          <w:rFonts w:cstheme="minorHAnsi"/>
          <w:b/>
          <w:i/>
          <w:sz w:val="20"/>
          <w:lang w:val="en-US"/>
        </w:rPr>
        <w:t>Raising</w:t>
      </w:r>
      <w:r w:rsidR="00D45833">
        <w:rPr>
          <w:rFonts w:cstheme="minorHAnsi"/>
          <w:b/>
          <w:i/>
          <w:sz w:val="20"/>
          <w:lang w:val="en-US"/>
        </w:rPr>
        <w:t xml:space="preserve"> </w:t>
      </w:r>
      <w:r w:rsidR="00816C64">
        <w:rPr>
          <w:rFonts w:cstheme="minorHAnsi"/>
          <w:b/>
          <w:i/>
          <w:sz w:val="20"/>
          <w:lang w:val="en-US"/>
        </w:rPr>
        <w:t xml:space="preserve">/ </w:t>
      </w:r>
      <w:r w:rsidRPr="00816C64" w:rsidR="00816C64">
        <w:rPr>
          <w:rFonts w:cstheme="minorHAnsi"/>
          <w:b/>
          <w:i/>
          <w:sz w:val="20"/>
          <w:lang w:val="en-US"/>
        </w:rPr>
        <w:t>Investment of Funds</w:t>
      </w:r>
    </w:p>
    <w:p w:rsidR="00571178" w:rsidP="007307D3" w14:paraId="53C48FF3" w14:textId="77777777">
      <w:pPr>
        <w:spacing w:after="0" w:line="240" w:lineRule="auto"/>
        <w:jc w:val="both"/>
        <w:rPr>
          <w:rFonts w:cstheme="minorHAnsi"/>
          <w:lang w:val="en-US"/>
        </w:rPr>
      </w:pPr>
    </w:p>
    <w:p w:rsidR="00D625CA" w:rsidP="009B6FEB" w14:paraId="36D33266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</w:p>
    <w:p w:rsidR="00D625CA" w:rsidP="009B6FEB" w14:paraId="5F4133B7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</w:p>
    <w:p w:rsidR="00F3495C" w:rsidRPr="004F4B36" w:rsidP="009B6FEB" w14:paraId="6369EA51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Work Experience   </w:t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 w:rsidR="00F10CDB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F3495C" w:rsidRPr="004F4B36" w:rsidP="009B6FEB" w14:paraId="714F0269" w14:textId="77777777">
      <w:pPr>
        <w:tabs>
          <w:tab w:val="num" w:pos="720"/>
        </w:tabs>
        <w:spacing w:after="0" w:line="240" w:lineRule="auto"/>
        <w:jc w:val="center"/>
        <w:rPr>
          <w:rFonts w:cstheme="minorHAnsi"/>
          <w:b/>
          <w:sz w:val="20"/>
          <w:lang w:val="en-US"/>
        </w:rPr>
      </w:pPr>
    </w:p>
    <w:p w:rsidR="00FB23EC" w:rsidRPr="004F4B36" w:rsidP="009B6FEB" w14:paraId="7F1C5FF1" w14:textId="77777777">
      <w:pPr>
        <w:shd w:val="clear" w:color="auto" w:fill="B4C6E7" w:themeFill="accent5" w:themeFillTint="66"/>
        <w:tabs>
          <w:tab w:val="num" w:pos="720"/>
        </w:tabs>
        <w:spacing w:after="0" w:line="240" w:lineRule="auto"/>
        <w:jc w:val="center"/>
        <w:rPr>
          <w:rFonts w:cstheme="minorHAnsi"/>
          <w:b/>
          <w:spacing w:val="-4"/>
          <w:sz w:val="20"/>
          <w:szCs w:val="18"/>
          <w:lang w:val="en-IN"/>
        </w:rPr>
      </w:pPr>
      <w:r>
        <w:rPr>
          <w:rFonts w:ascii="Calibri" w:eastAsia="Times New Roman" w:hAnsi="Calibri" w:cs="Calibri"/>
          <w:b/>
          <w:sz w:val="20"/>
          <w:szCs w:val="20"/>
          <w:lang w:val="en-GB" w:eastAsia="en-US"/>
        </w:rPr>
        <w:t xml:space="preserve">Since </w:t>
      </w:r>
      <w:r w:rsidRPr="000E40A9" w:rsidR="00D45833">
        <w:rPr>
          <w:rFonts w:ascii="Calibri" w:eastAsia="Times New Roman" w:hAnsi="Calibri" w:cs="Calibri"/>
          <w:b/>
          <w:sz w:val="20"/>
          <w:szCs w:val="20"/>
          <w:lang w:val="en-GB" w:eastAsia="en-US"/>
        </w:rPr>
        <w:t>Sep’</w:t>
      </w:r>
      <w:r w:rsidR="00001D5B">
        <w:rPr>
          <w:rFonts w:ascii="Calibri" w:eastAsia="Times New Roman" w:hAnsi="Calibri" w:cs="Calibri"/>
          <w:b/>
          <w:sz w:val="20"/>
          <w:szCs w:val="20"/>
          <w:lang w:val="en-GB" w:eastAsia="en-US"/>
        </w:rPr>
        <w:t>0</w:t>
      </w:r>
      <w:r>
        <w:rPr>
          <w:rFonts w:ascii="Calibri" w:eastAsia="Times New Roman" w:hAnsi="Calibri" w:cs="Calibri"/>
          <w:b/>
          <w:sz w:val="20"/>
          <w:szCs w:val="20"/>
          <w:lang w:val="en-GB" w:eastAsia="en-US"/>
        </w:rPr>
        <w:t>7</w:t>
      </w:r>
      <w:r w:rsidRPr="004F4B36" w:rsidR="009E7551">
        <w:rPr>
          <w:rFonts w:cstheme="minorHAnsi"/>
          <w:b/>
          <w:bCs/>
          <w:sz w:val="20"/>
          <w:szCs w:val="20"/>
          <w:lang w:val="en-US"/>
        </w:rPr>
        <w:t xml:space="preserve"> with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India Glycols Ltd.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(A Bhartia Group Company), Noida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as</w:t>
      </w:r>
      <w:r w:rsidR="00A1673A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Assistant </w:t>
      </w:r>
      <w:r w:rsidR="00A1673A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General 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Manager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– Corporate Finance 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&amp;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Treasury</w:t>
      </w:r>
    </w:p>
    <w:p w:rsidR="004435C6" w:rsidRPr="00BC62D4" w:rsidP="00A86A05" w14:paraId="7E998CAB" w14:textId="77777777">
      <w:pPr>
        <w:tabs>
          <w:tab w:val="num" w:pos="720"/>
        </w:tabs>
        <w:spacing w:after="0" w:line="240" w:lineRule="auto"/>
        <w:jc w:val="center"/>
        <w:rPr>
          <w:rFonts w:cstheme="minorHAnsi"/>
          <w:sz w:val="12"/>
          <w:szCs w:val="8"/>
          <w:lang w:val="en-IN"/>
        </w:rPr>
      </w:pPr>
    </w:p>
    <w:p w:rsidR="00D45833" w:rsidRPr="004F4B36" w:rsidP="00D45833" w14:paraId="63B68084" w14:textId="77777777">
      <w:pPr>
        <w:shd w:val="clear" w:color="auto" w:fill="B4C6E7" w:themeFill="accent5" w:themeFillTint="66"/>
        <w:tabs>
          <w:tab w:val="num" w:pos="720"/>
        </w:tabs>
        <w:spacing w:after="0" w:line="240" w:lineRule="auto"/>
        <w:jc w:val="center"/>
        <w:rPr>
          <w:rFonts w:cstheme="minorHAnsi"/>
          <w:b/>
          <w:spacing w:val="-4"/>
          <w:sz w:val="20"/>
          <w:szCs w:val="18"/>
          <w:lang w:val="en-IN"/>
        </w:rPr>
      </w:pP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Nov’05 – Sep’</w:t>
      </w:r>
      <w:r w:rsidR="00001D5B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0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7</w:t>
      </w:r>
      <w:r>
        <w:rPr>
          <w:rFonts w:ascii="Calibri" w:eastAsia="Times New Roman" w:hAnsi="Calibri" w:cs="Calibri"/>
          <w:b/>
          <w:sz w:val="20"/>
          <w:szCs w:val="20"/>
          <w:lang w:val="en-GB" w:eastAsia="en-US"/>
        </w:rPr>
        <w:t xml:space="preserve"> </w:t>
      </w:r>
      <w:r w:rsidRPr="004F4B36">
        <w:rPr>
          <w:rFonts w:cstheme="minorHAnsi"/>
          <w:b/>
          <w:bCs/>
          <w:sz w:val="20"/>
          <w:szCs w:val="20"/>
          <w:lang w:val="en-US"/>
        </w:rPr>
        <w:t xml:space="preserve">with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Ind Swift Ltd., Chandigarh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as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Senior Executive</w:t>
      </w:r>
      <w:r w:rsidRP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</w:t>
      </w:r>
      <w:r w:rsidRPr="00A86A05" w:rsid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– Corporate Finance and Treasury</w:t>
      </w:r>
    </w:p>
    <w:p w:rsidR="00A86A05" w:rsidRPr="004F4B36" w:rsidP="007307D3" w14:paraId="6B6D46A8" w14:textId="77777777">
      <w:pPr>
        <w:spacing w:after="0" w:line="240" w:lineRule="auto"/>
        <w:jc w:val="both"/>
        <w:rPr>
          <w:rFonts w:cstheme="minorHAnsi"/>
          <w:b/>
          <w:spacing w:val="-4"/>
          <w:sz w:val="10"/>
          <w:szCs w:val="18"/>
          <w:lang w:val="en-IN"/>
        </w:rPr>
      </w:pPr>
    </w:p>
    <w:p w:rsidR="001C241D" w:rsidP="009F172D" w14:paraId="5A3C7ACA" w14:textId="77777777">
      <w:pPr>
        <w:spacing w:after="0" w:line="240" w:lineRule="auto"/>
        <w:jc w:val="both"/>
        <w:rPr>
          <w:rFonts w:cstheme="minorHAnsi"/>
          <w:b/>
          <w:spacing w:val="-4"/>
          <w:sz w:val="20"/>
          <w:szCs w:val="18"/>
          <w:lang w:val="en-US"/>
        </w:rPr>
      </w:pPr>
    </w:p>
    <w:p w:rsidR="00D625CA" w:rsidP="009F172D" w14:paraId="5D3F769D" w14:textId="77777777">
      <w:pPr>
        <w:spacing w:after="0" w:line="240" w:lineRule="auto"/>
        <w:jc w:val="both"/>
        <w:rPr>
          <w:rFonts w:cstheme="minorHAnsi"/>
          <w:b/>
          <w:spacing w:val="-4"/>
          <w:sz w:val="20"/>
          <w:szCs w:val="18"/>
          <w:lang w:val="en-US"/>
        </w:rPr>
      </w:pPr>
    </w:p>
    <w:p w:rsidR="00D625CA" w:rsidP="009F172D" w14:paraId="66B66011" w14:textId="77777777">
      <w:pPr>
        <w:spacing w:after="0" w:line="240" w:lineRule="auto"/>
        <w:jc w:val="both"/>
        <w:rPr>
          <w:rFonts w:cstheme="minorHAnsi"/>
          <w:b/>
          <w:spacing w:val="-4"/>
          <w:sz w:val="20"/>
          <w:szCs w:val="18"/>
          <w:lang w:val="en-US"/>
        </w:rPr>
      </w:pPr>
    </w:p>
    <w:p w:rsidR="00F8766B" w:rsidRPr="00D625CA" w:rsidP="00D625CA" w14:paraId="7D904FC1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  <w:r w:rsidRPr="00D625CA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Key Result Areas: </w:t>
      </w:r>
    </w:p>
    <w:p w:rsidR="00D625CA" w:rsidP="00D625CA" w14:paraId="24508851" w14:textId="77777777">
      <w:pPr>
        <w:pStyle w:val="ListParagraph"/>
        <w:spacing w:after="0" w:line="240" w:lineRule="auto"/>
        <w:ind w:left="360"/>
        <w:jc w:val="both"/>
        <w:rPr>
          <w:rFonts w:cstheme="minorHAnsi"/>
          <w:sz w:val="20"/>
          <w:szCs w:val="20"/>
          <w:lang w:val="en-US"/>
        </w:rPr>
      </w:pPr>
    </w:p>
    <w:p w:rsidR="00571178" w:rsidRPr="00D625CA" w:rsidP="00D625CA" w14:paraId="408A3FCD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D625CA">
        <w:rPr>
          <w:rFonts w:cstheme="minorHAnsi"/>
          <w:sz w:val="20"/>
          <w:szCs w:val="20"/>
          <w:lang w:val="en-US"/>
        </w:rPr>
        <w:t>Spearheading the Finance function, managing the accounting, reporting and compliance requirements</w:t>
      </w:r>
    </w:p>
    <w:p w:rsidR="000E40A9" w:rsidP="000E40A9" w14:paraId="12BE740A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0E40A9">
        <w:rPr>
          <w:rFonts w:cstheme="minorHAnsi"/>
          <w:sz w:val="20"/>
          <w:szCs w:val="20"/>
          <w:lang w:val="en-US"/>
        </w:rPr>
        <w:t>Institut</w:t>
      </w:r>
      <w:r w:rsidRPr="000E40A9" w:rsidR="007D336B">
        <w:rPr>
          <w:rFonts w:cstheme="minorHAnsi"/>
          <w:sz w:val="20"/>
          <w:szCs w:val="20"/>
          <w:lang w:val="en-US"/>
        </w:rPr>
        <w:t>ing</w:t>
      </w:r>
      <w:r w:rsidRPr="000E40A9">
        <w:rPr>
          <w:rFonts w:cstheme="minorHAnsi"/>
          <w:sz w:val="20"/>
          <w:szCs w:val="20"/>
          <w:lang w:val="en-US"/>
        </w:rPr>
        <w:t xml:space="preserve"> financial </w:t>
      </w:r>
      <w:r w:rsidR="007D336B">
        <w:rPr>
          <w:rFonts w:cstheme="minorHAnsi"/>
          <w:sz w:val="20"/>
          <w:szCs w:val="20"/>
          <w:lang w:val="en-US"/>
        </w:rPr>
        <w:t>&amp;</w:t>
      </w:r>
      <w:r w:rsidRPr="000E40A9">
        <w:rPr>
          <w:rFonts w:cstheme="minorHAnsi"/>
          <w:sz w:val="20"/>
          <w:szCs w:val="20"/>
          <w:lang w:val="en-US"/>
        </w:rPr>
        <w:t xml:space="preserve"> accounting policies &amp; systems</w:t>
      </w:r>
      <w:r w:rsidR="007D336B">
        <w:rPr>
          <w:rFonts w:cstheme="minorHAnsi"/>
          <w:sz w:val="20"/>
          <w:szCs w:val="20"/>
          <w:lang w:val="en-US"/>
        </w:rPr>
        <w:t xml:space="preserve"> in the </w:t>
      </w:r>
      <w:r w:rsidR="00A1673A">
        <w:rPr>
          <w:rFonts w:cstheme="minorHAnsi"/>
          <w:sz w:val="20"/>
          <w:szCs w:val="20"/>
          <w:lang w:val="en-US"/>
        </w:rPr>
        <w:t>organization</w:t>
      </w:r>
      <w:r w:rsidRPr="000E40A9">
        <w:rPr>
          <w:rFonts w:cstheme="minorHAnsi"/>
          <w:sz w:val="20"/>
          <w:szCs w:val="20"/>
          <w:lang w:val="en-US"/>
        </w:rPr>
        <w:t>; establish</w:t>
      </w:r>
      <w:r w:rsidRPr="000E40A9" w:rsidR="007D336B">
        <w:rPr>
          <w:rFonts w:cstheme="minorHAnsi"/>
          <w:sz w:val="20"/>
          <w:szCs w:val="20"/>
          <w:lang w:val="en-US"/>
        </w:rPr>
        <w:t>ing</w:t>
      </w:r>
      <w:r w:rsidRPr="000E40A9">
        <w:rPr>
          <w:rFonts w:cstheme="minorHAnsi"/>
          <w:sz w:val="20"/>
          <w:szCs w:val="20"/>
          <w:lang w:val="en-US"/>
        </w:rPr>
        <w:t xml:space="preserve"> product line profit &amp; loss statements to identify opportunities &amp; risks; report</w:t>
      </w:r>
      <w:r w:rsidRPr="000E40A9" w:rsidR="007D336B">
        <w:rPr>
          <w:rFonts w:cstheme="minorHAnsi"/>
          <w:sz w:val="20"/>
          <w:szCs w:val="20"/>
          <w:lang w:val="en-US"/>
        </w:rPr>
        <w:t>ing</w:t>
      </w:r>
      <w:r w:rsidRPr="000E40A9">
        <w:rPr>
          <w:rFonts w:cstheme="minorHAnsi"/>
          <w:sz w:val="20"/>
          <w:szCs w:val="20"/>
          <w:lang w:val="en-US"/>
        </w:rPr>
        <w:t xml:space="preserve"> the business plan to </w:t>
      </w:r>
      <w:r w:rsidR="007D336B">
        <w:rPr>
          <w:rFonts w:cstheme="minorHAnsi"/>
          <w:sz w:val="20"/>
          <w:szCs w:val="20"/>
          <w:lang w:val="en-US"/>
        </w:rPr>
        <w:t>senior</w:t>
      </w:r>
      <w:r w:rsidRPr="005F636F" w:rsidR="0014173E">
        <w:rPr>
          <w:rFonts w:cstheme="minorHAnsi"/>
          <w:sz w:val="20"/>
          <w:szCs w:val="18"/>
          <w:lang w:val="en-US"/>
        </w:rPr>
        <w:t xml:space="preserve"> </w:t>
      </w:r>
      <w:r w:rsidRPr="005F636F" w:rsidR="007D336B">
        <w:rPr>
          <w:rFonts w:cstheme="minorHAnsi"/>
          <w:sz w:val="20"/>
          <w:szCs w:val="18"/>
          <w:lang w:val="en-US"/>
        </w:rPr>
        <w:t xml:space="preserve">management </w:t>
      </w:r>
      <w:r w:rsidRPr="000E40A9">
        <w:rPr>
          <w:rFonts w:cstheme="minorHAnsi"/>
          <w:sz w:val="20"/>
          <w:szCs w:val="20"/>
          <w:lang w:val="en-US"/>
        </w:rPr>
        <w:t>for corporate policy development</w:t>
      </w:r>
    </w:p>
    <w:p w:rsidR="00E80920" w:rsidRPr="00E80920" w:rsidP="000E40A9" w14:paraId="2F7671EF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pacing w:val="-4"/>
          <w:sz w:val="20"/>
          <w:szCs w:val="20"/>
          <w:lang w:val="en-US"/>
        </w:rPr>
      </w:pPr>
      <w:r w:rsidRPr="00E80920">
        <w:rPr>
          <w:rFonts w:cstheme="minorHAnsi"/>
          <w:spacing w:val="-4"/>
          <w:sz w:val="20"/>
          <w:szCs w:val="20"/>
          <w:lang w:val="en-US"/>
        </w:rPr>
        <w:t xml:space="preserve">Collaborating </w:t>
      </w:r>
      <w:r w:rsidRPr="00E80920">
        <w:rPr>
          <w:rFonts w:eastAsia="Times New Roman" w:cs="Calibri"/>
          <w:spacing w:val="-4"/>
          <w:sz w:val="20"/>
          <w:szCs w:val="20"/>
          <w:lang w:val="en-US" w:eastAsia="en-US"/>
        </w:rPr>
        <w:t xml:space="preserve">with banks for financing </w:t>
      </w:r>
      <w:r w:rsidRPr="00E80920">
        <w:rPr>
          <w:rFonts w:eastAsia="Times New Roman" w:cs="Calibri"/>
          <w:spacing w:val="-4"/>
          <w:sz w:val="20"/>
          <w:szCs w:val="20"/>
          <w:lang w:val="en-US" w:eastAsia="en-US"/>
        </w:rPr>
        <w:t>arrangement</w:t>
      </w:r>
      <w:r w:rsidRPr="00E80920">
        <w:rPr>
          <w:rFonts w:eastAsia="Times New Roman" w:cs="Calibri"/>
          <w:spacing w:val="-4"/>
          <w:sz w:val="20"/>
          <w:szCs w:val="20"/>
          <w:lang w:val="en-US" w:eastAsia="en-US"/>
        </w:rPr>
        <w:t xml:space="preserve"> through lines of credit, working capital facilities and </w:t>
      </w:r>
      <w:r w:rsidRPr="00E80920">
        <w:rPr>
          <w:rFonts w:eastAsia="Times New Roman" w:cs="Calibri"/>
          <w:spacing w:val="-4"/>
          <w:sz w:val="20"/>
          <w:szCs w:val="20"/>
          <w:lang w:val="en-US" w:eastAsia="en-US"/>
        </w:rPr>
        <w:t>long term</w:t>
      </w:r>
      <w:r w:rsidRPr="00E80920">
        <w:rPr>
          <w:rFonts w:eastAsia="Times New Roman" w:cs="Calibri"/>
          <w:spacing w:val="-4"/>
          <w:sz w:val="20"/>
          <w:szCs w:val="20"/>
          <w:lang w:val="en-US" w:eastAsia="en-US"/>
        </w:rPr>
        <w:t xml:space="preserve"> loan facilities</w:t>
      </w:r>
    </w:p>
    <w:p w:rsidR="000E40A9" w:rsidP="000E40A9" w14:paraId="6DFDB08B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0E40A9">
        <w:rPr>
          <w:rFonts w:cstheme="minorHAnsi"/>
          <w:sz w:val="20"/>
          <w:szCs w:val="20"/>
          <w:lang w:val="en-US"/>
        </w:rPr>
        <w:t>Steer</w:t>
      </w:r>
      <w:r w:rsidRPr="000E40A9" w:rsidR="007D336B">
        <w:rPr>
          <w:rFonts w:cstheme="minorHAnsi"/>
          <w:sz w:val="20"/>
          <w:szCs w:val="20"/>
          <w:lang w:val="en-US"/>
        </w:rPr>
        <w:t>ing</w:t>
      </w:r>
      <w:r w:rsidRPr="000E40A9">
        <w:rPr>
          <w:rFonts w:cstheme="minorHAnsi"/>
          <w:sz w:val="20"/>
          <w:szCs w:val="20"/>
          <w:lang w:val="en-US"/>
        </w:rPr>
        <w:t xml:space="preserve"> overall </w:t>
      </w:r>
      <w:r w:rsidRPr="00A86A05" w:rsidR="00E80920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working capital facilities like bill discounting, </w:t>
      </w:r>
      <w:r w:rsidRPr="00A86A05" w:rsidR="00E80920">
        <w:rPr>
          <w:rFonts w:ascii="Calibri" w:eastAsia="Times New Roman" w:hAnsi="Calibri" w:cs="Calibri"/>
          <w:sz w:val="20"/>
          <w:szCs w:val="20"/>
          <w:lang w:val="en-US" w:eastAsia="en-US"/>
        </w:rPr>
        <w:t>buye</w:t>
      </w:r>
      <w:r w:rsidR="00E80920">
        <w:rPr>
          <w:rFonts w:ascii="Calibri" w:eastAsia="Times New Roman" w:hAnsi="Calibri" w:cs="Calibri"/>
          <w:sz w:val="20"/>
          <w:szCs w:val="20"/>
          <w:lang w:val="en-US" w:eastAsia="en-US"/>
        </w:rPr>
        <w:t>rs</w:t>
      </w:r>
      <w:r w:rsidR="00E80920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credit, Letter of Credit (LC</w:t>
      </w:r>
      <w:r w:rsidRPr="00A86A05" w:rsidR="00E80920">
        <w:rPr>
          <w:rFonts w:ascii="Calibri" w:eastAsia="Times New Roman" w:hAnsi="Calibri" w:cs="Calibri"/>
          <w:sz w:val="20"/>
          <w:szCs w:val="20"/>
          <w:lang w:val="en-US" w:eastAsia="en-US"/>
        </w:rPr>
        <w:t>s)</w:t>
      </w:r>
      <w:r w:rsidR="00E80920">
        <w:rPr>
          <w:rFonts w:ascii="Calibri" w:eastAsia="Times New Roman" w:hAnsi="Calibri" w:cs="Calibri"/>
          <w:sz w:val="20"/>
          <w:szCs w:val="20"/>
          <w:lang w:val="en-US" w:eastAsia="en-US"/>
        </w:rPr>
        <w:t>,</w:t>
      </w:r>
      <w:r w:rsidRPr="00A86A05" w:rsidR="00E80920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import financing</w:t>
      </w:r>
      <w:r w:rsidRPr="000E40A9" w:rsidR="00E80920">
        <w:rPr>
          <w:rFonts w:cstheme="minorHAnsi"/>
          <w:sz w:val="20"/>
          <w:szCs w:val="20"/>
          <w:lang w:val="en-US"/>
        </w:rPr>
        <w:t xml:space="preserve"> </w:t>
      </w:r>
      <w:r w:rsidRPr="000E40A9">
        <w:rPr>
          <w:rFonts w:cstheme="minorHAnsi"/>
          <w:sz w:val="20"/>
          <w:szCs w:val="20"/>
          <w:lang w:val="en-US"/>
        </w:rPr>
        <w:t>and so on</w:t>
      </w:r>
    </w:p>
    <w:p w:rsidR="00E80920" w:rsidRPr="00E80920" w:rsidP="000E40A9" w14:paraId="386AB2B7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Liaising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with rating agencies and setting up short term and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long term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ratings for the company</w:t>
      </w:r>
    </w:p>
    <w:p w:rsidR="00E80920" w:rsidRPr="000E40A9" w:rsidP="000E40A9" w14:paraId="7056F7CF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Interfacing with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treasury for rates for foreign currency transactions, forward contracts, hedging of funds, interest rate swapping (IRS), settlement of option deals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; ensuring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foreign payment remittance to various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country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with coordination with Bank Treasury</w:t>
      </w:r>
    </w:p>
    <w:p w:rsidR="000E40A9" w:rsidP="000E40A9" w14:paraId="536DBE87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0E40A9">
        <w:rPr>
          <w:rFonts w:cstheme="minorHAnsi"/>
          <w:sz w:val="20"/>
          <w:szCs w:val="20"/>
          <w:lang w:val="en-US"/>
        </w:rPr>
        <w:t>Supervis</w:t>
      </w:r>
      <w:r w:rsidR="00F734FB">
        <w:rPr>
          <w:rFonts w:cstheme="minorHAnsi"/>
          <w:sz w:val="20"/>
          <w:szCs w:val="20"/>
          <w:lang w:val="en-US"/>
        </w:rPr>
        <w:t>ed</w:t>
      </w:r>
      <w:r w:rsidRPr="000E40A9">
        <w:rPr>
          <w:rFonts w:cstheme="minorHAnsi"/>
          <w:sz w:val="20"/>
          <w:szCs w:val="20"/>
          <w:lang w:val="en-US"/>
        </w:rPr>
        <w:t xml:space="preserve"> all </w:t>
      </w:r>
      <w:r w:rsidRPr="00A86A05"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accounting </w:t>
      </w:r>
      <w:r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operations </w:t>
      </w:r>
      <w:r w:rsidRPr="00A86A05"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for </w:t>
      </w:r>
      <w:r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>&amp;</w:t>
      </w:r>
      <w:r w:rsidRPr="00A86A05"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and Forward Contracts and workings for quarterly MTM loss</w:t>
      </w:r>
      <w:r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</w:t>
      </w:r>
      <w:r w:rsidRPr="00A86A05"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>/</w:t>
      </w:r>
      <w:r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</w:t>
      </w:r>
      <w:r w:rsidRPr="00A86A05" w:rsidR="00A35F35">
        <w:rPr>
          <w:rFonts w:ascii="Calibri" w:eastAsia="Times New Roman" w:hAnsi="Calibri" w:cs="Calibri"/>
          <w:sz w:val="20"/>
          <w:szCs w:val="20"/>
          <w:lang w:val="en-US" w:eastAsia="en-US"/>
        </w:rPr>
        <w:t>gain on forex contracts and derivative deals</w:t>
      </w:r>
    </w:p>
    <w:p w:rsidR="00E80920" w:rsidRPr="000E40A9" w:rsidP="000E40A9" w14:paraId="34332479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Leading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a team for lodging of export bills on various arrangements like collection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/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negotiation and discounting with bank 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as per L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C 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/ 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Non LC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Term, Disbursement of EPC &amp; PCFC, inward remittances against export bill, advance payment for exports</w:t>
      </w:r>
    </w:p>
    <w:p w:rsidR="000E40A9" w:rsidRPr="00A35F35" w:rsidP="000E40A9" w14:paraId="290B1139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Coordinating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with AMCS and advisors for investment of funds into all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short term, long term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duration, FMP mutual funds and other products</w:t>
      </w:r>
    </w:p>
    <w:p w:rsidR="00A35F35" w:rsidRPr="00816C64" w:rsidP="000E40A9" w14:paraId="28A07453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Generating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monthly stock state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ment to be submitted to banks;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getting the DP released from bank</w:t>
      </w:r>
    </w:p>
    <w:p w:rsidR="00816C64" w:rsidRPr="00816C64" w:rsidP="000E40A9" w14:paraId="2E9B6BF8" w14:textId="777777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Managing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preparation of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:</w:t>
      </w:r>
    </w:p>
    <w:p w:rsidR="00816C64" w:rsidRPr="00816C64" w:rsidP="00816C64" w14:paraId="1B89DE71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CMA data for submitting to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bank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and other institution</w:t>
      </w:r>
    </w:p>
    <w:p w:rsidR="00816C64" w:rsidRPr="00816C64" w:rsidP="00816C64" w14:paraId="13274442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FFR submitted quarterly to the 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bank</w:t>
      </w:r>
    </w:p>
    <w:p w:rsidR="00816C64" w:rsidRPr="00816C64" w:rsidP="00816C64" w14:paraId="64725C16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MIS reports like Daily Cash Flow Reports, Monthly Cash Flow Reports, Covered Position in Foreign Currency including MTM Profit / Loss, Outstanding PCFC Balance, Inward Remittances in Foreign Currency, 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and so on</w:t>
      </w:r>
    </w:p>
    <w:p w:rsidR="00816C64" w:rsidRPr="001C241D" w:rsidP="00816C64" w14:paraId="1243961B" w14:textId="77777777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Treasury related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reports</w:t>
      </w:r>
    </w:p>
    <w:p w:rsidR="001C241D" w:rsidP="001C241D" w14:paraId="45E242AE" w14:textId="77777777">
      <w:pPr>
        <w:pStyle w:val="ListParagraph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 w:eastAsia="en-US"/>
        </w:rPr>
      </w:pPr>
    </w:p>
    <w:p w:rsidR="001C241D" w:rsidP="001C241D" w14:paraId="1424E1E2" w14:textId="77777777">
      <w:pPr>
        <w:pStyle w:val="ListParagraph"/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 w:eastAsia="en-US"/>
        </w:rPr>
      </w:pPr>
    </w:p>
    <w:p w:rsidR="001C241D" w:rsidRPr="000E40A9" w:rsidP="001C241D" w14:paraId="65FA5851" w14:textId="77777777">
      <w:pPr>
        <w:pStyle w:val="ListParagraph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:rsidR="00A86A05" w:rsidRPr="00BC62D4" w:rsidP="00DB52DB" w14:paraId="501B04A0" w14:textId="77777777">
      <w:pPr>
        <w:spacing w:after="0" w:line="240" w:lineRule="auto"/>
        <w:rPr>
          <w:rFonts w:cstheme="minorHAnsi"/>
          <w:b/>
          <w:color w:val="2F5496" w:themeColor="accent5" w:themeShade="BF"/>
          <w:sz w:val="10"/>
          <w:szCs w:val="24"/>
          <w:lang w:val="en-US"/>
        </w:rPr>
      </w:pPr>
    </w:p>
    <w:p w:rsidR="00A86A05" w:rsidRPr="004F4B36" w:rsidP="00A86A05" w14:paraId="378D48DD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F5496" w:themeColor="accent5" w:themeShade="BF"/>
          <w:sz w:val="24"/>
          <w:szCs w:val="24"/>
          <w:lang w:val="en-US"/>
        </w:rPr>
      </w:pP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Previous Experience   </w:t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A86A05" w:rsidRPr="004F4B36" w:rsidP="00A86A05" w14:paraId="42311EDA" w14:textId="77777777">
      <w:pPr>
        <w:tabs>
          <w:tab w:val="num" w:pos="720"/>
        </w:tabs>
        <w:spacing w:after="0" w:line="240" w:lineRule="auto"/>
        <w:jc w:val="center"/>
        <w:rPr>
          <w:rFonts w:cstheme="minorHAnsi"/>
          <w:b/>
          <w:sz w:val="20"/>
          <w:lang w:val="en-US"/>
        </w:rPr>
      </w:pPr>
    </w:p>
    <w:p w:rsidR="00A86A05" w:rsidRPr="004F4B36" w:rsidP="00A86A05" w14:paraId="71795F7E" w14:textId="77777777">
      <w:pPr>
        <w:shd w:val="clear" w:color="auto" w:fill="B4C6E7" w:themeFill="accent5" w:themeFillTint="66"/>
        <w:tabs>
          <w:tab w:val="num" w:pos="720"/>
        </w:tabs>
        <w:spacing w:after="0" w:line="240" w:lineRule="auto"/>
        <w:jc w:val="center"/>
        <w:rPr>
          <w:rFonts w:cstheme="minorHAnsi"/>
          <w:b/>
          <w:spacing w:val="-4"/>
          <w:sz w:val="20"/>
          <w:szCs w:val="18"/>
          <w:lang w:val="en-IN"/>
        </w:rPr>
      </w:pP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Sep’</w:t>
      </w:r>
      <w:r w:rsidRP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03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– Nov’</w:t>
      </w:r>
      <w:r w:rsidRP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05</w:t>
      </w:r>
      <w:r w:rsidRPr="004F4B36">
        <w:rPr>
          <w:rFonts w:cstheme="minorHAnsi"/>
          <w:b/>
          <w:bCs/>
          <w:sz w:val="20"/>
          <w:szCs w:val="20"/>
          <w:lang w:val="en-US"/>
        </w:rPr>
        <w:t xml:space="preserve"> with </w:t>
      </w:r>
      <w:r w:rsidR="00571178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M/s OP Mongia and Associates</w:t>
      </w:r>
      <w:r w:rsidRP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,</w:t>
      </w:r>
      <w:r w:rsidR="00571178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 xml:space="preserve"> Ambala as Manager - Audit</w:t>
      </w:r>
    </w:p>
    <w:p w:rsidR="006E24FC" w:rsidP="009B6FEB" w14:paraId="58515DDB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sz w:val="16"/>
          <w:szCs w:val="8"/>
          <w:lang w:val="en-IN"/>
        </w:rPr>
      </w:pPr>
    </w:p>
    <w:p w:rsidR="006E24FC" w:rsidP="009B6FEB" w14:paraId="448A88C7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sz w:val="16"/>
          <w:szCs w:val="8"/>
          <w:lang w:val="en-IN"/>
        </w:rPr>
      </w:pPr>
    </w:p>
    <w:p w:rsidR="00F3495C" w:rsidRPr="004F4B36" w:rsidP="009B6FEB" w14:paraId="11AE1B8E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24"/>
          <w:szCs w:val="24"/>
          <w:lang w:val="en-US"/>
        </w:rPr>
      </w:pP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 Education   </w:t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FB23EC" w:rsidRPr="004F4B36" w:rsidP="009B6FEB" w14:paraId="5F63C138" w14:textId="77777777">
      <w:pPr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</w:p>
    <w:p w:rsidR="00A10399" w:rsidRPr="000E40A9" w:rsidP="00232670" w14:paraId="10F868BF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4F4B36">
        <w:rPr>
          <w:rFonts w:cstheme="minorHAnsi"/>
          <w:sz w:val="20"/>
          <w:szCs w:val="20"/>
        </w:rPr>
        <w:t>CA from The Institute of Chartered Accountants of India</w:t>
      </w:r>
      <w:r w:rsidR="000E40A9">
        <w:rPr>
          <w:rFonts w:ascii="Calibri" w:eastAsia="Times New Roman" w:hAnsi="Calibri" w:cs="Calibri"/>
          <w:sz w:val="20"/>
          <w:szCs w:val="20"/>
          <w:lang w:val="en-GB" w:eastAsia="en-US"/>
        </w:rPr>
        <w:t xml:space="preserve"> </w:t>
      </w:r>
      <w:r w:rsidRPr="004F4B36">
        <w:rPr>
          <w:rFonts w:cstheme="minorHAnsi"/>
          <w:sz w:val="20"/>
          <w:szCs w:val="20"/>
          <w:lang w:val="en-IN"/>
        </w:rPr>
        <w:t xml:space="preserve">in </w:t>
      </w:r>
      <w:r w:rsidRPr="00A86A05" w:rsidR="00A86A05">
        <w:rPr>
          <w:rFonts w:ascii="Calibri" w:eastAsia="Times New Roman" w:hAnsi="Calibri" w:cs="Calibri"/>
          <w:sz w:val="20"/>
          <w:szCs w:val="20"/>
          <w:lang w:val="en-US" w:eastAsia="en-US"/>
        </w:rPr>
        <w:t>2005</w:t>
      </w:r>
    </w:p>
    <w:p w:rsidR="00FB23EC" w:rsidRPr="000E40A9" w:rsidP="00232670" w14:paraId="24D73457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4F4B36">
        <w:rPr>
          <w:rFonts w:cstheme="minorHAnsi"/>
          <w:sz w:val="20"/>
          <w:szCs w:val="20"/>
        </w:rPr>
        <w:t xml:space="preserve">B.Com. from </w:t>
      </w:r>
      <w:r w:rsidRPr="00A86A05" w:rsidR="00A86A05">
        <w:rPr>
          <w:rFonts w:ascii="Calibri" w:eastAsia="Times New Roman" w:hAnsi="Calibri" w:cs="Calibri"/>
          <w:sz w:val="20"/>
          <w:szCs w:val="20"/>
          <w:lang w:val="en-US" w:eastAsia="en-US"/>
        </w:rPr>
        <w:t>Kurukshetra University, Kurukshetra</w:t>
      </w:r>
      <w:r w:rsid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</w:t>
      </w:r>
      <w:r w:rsidRPr="000E40A9" w:rsidR="000E40A9">
        <w:rPr>
          <w:rFonts w:ascii="Calibri" w:eastAsia="Times New Roman" w:hAnsi="Calibri" w:cs="Calibri"/>
          <w:sz w:val="20"/>
          <w:szCs w:val="20"/>
          <w:lang w:val="en-GB" w:eastAsia="en-US"/>
        </w:rPr>
        <w:t xml:space="preserve">in </w:t>
      </w:r>
      <w:r w:rsidRPr="00A86A05" w:rsidR="00A86A05">
        <w:rPr>
          <w:rFonts w:ascii="Calibri" w:eastAsia="Times New Roman" w:hAnsi="Calibri" w:cs="Calibri"/>
          <w:sz w:val="20"/>
          <w:szCs w:val="20"/>
          <w:lang w:val="en-US" w:eastAsia="en-US"/>
        </w:rPr>
        <w:t>2000</w:t>
      </w:r>
    </w:p>
    <w:p w:rsidR="000E40A9" w:rsidRPr="000E40A9" w:rsidP="000E40A9" w14:paraId="6EFFB5FC" w14:textId="77777777">
      <w:pPr>
        <w:spacing w:after="0" w:line="240" w:lineRule="auto"/>
        <w:jc w:val="both"/>
        <w:rPr>
          <w:rFonts w:cstheme="minorHAnsi"/>
          <w:b/>
          <w:sz w:val="20"/>
          <w:szCs w:val="20"/>
          <w:lang w:val="en-IN"/>
        </w:rPr>
      </w:pPr>
      <w:r w:rsidRPr="000E40A9">
        <w:rPr>
          <w:rFonts w:cstheme="minorHAnsi"/>
          <w:b/>
          <w:sz w:val="20"/>
          <w:szCs w:val="20"/>
          <w:lang w:val="en-IN"/>
        </w:rPr>
        <w:t>Other Course:</w:t>
      </w:r>
    </w:p>
    <w:p w:rsidR="000E40A9" w:rsidRPr="004F4B36" w:rsidP="00232670" w14:paraId="62F57038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Diploma in Forex &amp; Treasury Management</w:t>
      </w:r>
      <w:r w:rsidRPr="000E40A9">
        <w:rPr>
          <w:rFonts w:ascii="Calibri" w:eastAsia="Times New Roman" w:hAnsi="Calibri" w:cs="Calibri"/>
          <w:sz w:val="20"/>
          <w:szCs w:val="20"/>
          <w:lang w:val="en-GB" w:eastAsia="en-US"/>
        </w:rPr>
        <w:t xml:space="preserve"> </w:t>
      </w:r>
      <w:r w:rsidRPr="000E40A9">
        <w:rPr>
          <w:rFonts w:ascii="Calibri" w:eastAsia="Times New Roman" w:hAnsi="Calibri" w:cs="Calibri"/>
          <w:sz w:val="20"/>
          <w:szCs w:val="20"/>
          <w:lang w:val="en-GB" w:eastAsia="en-US"/>
        </w:rPr>
        <w:t xml:space="preserve">from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The Institute of Chartered Accountants of India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 in 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2015</w:t>
      </w:r>
    </w:p>
    <w:p w:rsidR="006E24FC" w:rsidP="00A86A05" w14:paraId="7CDEEEEE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sz w:val="20"/>
          <w:szCs w:val="18"/>
          <w:lang w:val="en-US"/>
        </w:rPr>
      </w:pPr>
    </w:p>
    <w:p w:rsidR="00A86A05" w:rsidRPr="004F4B36" w:rsidP="00A86A05" w14:paraId="0F811175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24"/>
          <w:szCs w:val="24"/>
          <w:lang w:val="en-US"/>
        </w:rPr>
      </w:pP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 </w:t>
      </w:r>
      <w:r w:rsidRPr="00A86A05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>Articleship</w:t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   </w:t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A86A05" w:rsidRPr="004F4B36" w:rsidP="00A86A05" w14:paraId="658765AE" w14:textId="77777777">
      <w:pPr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</w:p>
    <w:p w:rsidR="00A86A05" w:rsidRPr="00A86A05" w:rsidP="00A86A05" w14:paraId="1654BC8C" w14:textId="77777777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18"/>
          <w:lang w:val="en-US"/>
        </w:rPr>
      </w:pP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Organisation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:</w:t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ab/>
      </w:r>
      <w:r>
        <w:rPr>
          <w:rFonts w:ascii="Calibri" w:eastAsia="Times New Roman" w:hAnsi="Calibri" w:cs="Calibri"/>
          <w:b/>
          <w:sz w:val="20"/>
          <w:szCs w:val="20"/>
          <w:lang w:val="en-US" w:eastAsia="en-US"/>
        </w:rPr>
        <w:tab/>
      </w:r>
      <w:r w:rsidRP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M</w:t>
      </w:r>
      <w:r w:rsidRPr="00A86A05">
        <w:rPr>
          <w:rFonts w:ascii="Calibri" w:eastAsia="Times New Roman" w:hAnsi="Calibri" w:cs="Calibri"/>
          <w:b/>
          <w:sz w:val="20"/>
          <w:szCs w:val="20"/>
          <w:lang w:val="en-US" w:eastAsia="en-US"/>
        </w:rPr>
        <w:t>/s OP Mongia &amp; Associates, Ambala</w:t>
      </w:r>
    </w:p>
    <w:p w:rsidR="00A86A05" w:rsidRPr="00A86A05" w:rsidP="00A86A05" w14:paraId="4BD215C2" w14:textId="77777777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 w:eastAsia="en-US"/>
        </w:rPr>
      </w:pPr>
      <w:r>
        <w:rPr>
          <w:rFonts w:ascii="Calibri" w:eastAsia="Times New Roman" w:hAnsi="Calibri" w:cs="Calibri"/>
          <w:sz w:val="20"/>
          <w:szCs w:val="20"/>
          <w:lang w:val="en-US" w:eastAsia="en-US"/>
        </w:rPr>
        <w:t>Period: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ab/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ab/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ab/>
        <w:t xml:space="preserve">Sep’00 – Sep’03   </w:t>
      </w:r>
    </w:p>
    <w:p w:rsidR="00A86A05" w:rsidP="00A86A05" w14:paraId="55999794" w14:textId="77777777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 w:eastAsia="en-US"/>
        </w:rPr>
      </w:pPr>
    </w:p>
    <w:p w:rsidR="00A86A05" w:rsidRPr="004F4B36" w:rsidP="00A86A05" w14:paraId="0058FC62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24"/>
          <w:szCs w:val="24"/>
          <w:lang w:val="en-US"/>
        </w:rPr>
      </w:pPr>
      <w:r w:rsidRPr="00A86A05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>IT Skills</w:t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   </w:t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A86A05" w:rsidRPr="004F4B36" w:rsidP="00A86A05" w14:paraId="70D6F97D" w14:textId="77777777">
      <w:pPr>
        <w:spacing w:after="0" w:line="240" w:lineRule="auto"/>
        <w:jc w:val="both"/>
        <w:rPr>
          <w:rFonts w:cstheme="minorHAnsi"/>
          <w:sz w:val="20"/>
          <w:szCs w:val="18"/>
          <w:lang w:val="en-US"/>
        </w:rPr>
      </w:pPr>
    </w:p>
    <w:p w:rsidR="00A86A05" w:rsidRPr="00A86A05" w:rsidP="00A86A05" w14:paraId="022E31F7" w14:textId="7777777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  <w:lang w:val="en-US" w:eastAsia="en-US"/>
        </w:rPr>
      </w:pP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 xml:space="preserve">MS Office Accounting Packages 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(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Tally</w:t>
      </w:r>
      <w:r>
        <w:rPr>
          <w:rFonts w:ascii="Calibri" w:eastAsia="Times New Roman" w:hAnsi="Calibri" w:cs="Calibri"/>
          <w:sz w:val="20"/>
          <w:szCs w:val="20"/>
          <w:lang w:val="en-US" w:eastAsia="en-US"/>
        </w:rPr>
        <w:t>)</w:t>
      </w:r>
      <w:r w:rsidRPr="00A86A05">
        <w:rPr>
          <w:rFonts w:ascii="Calibri" w:eastAsia="Times New Roman" w:hAnsi="Calibri" w:cs="Calibri"/>
          <w:sz w:val="20"/>
          <w:szCs w:val="20"/>
          <w:lang w:val="en-US" w:eastAsia="en-US"/>
        </w:rPr>
        <w:t>, LAN Environment, Integrated Accounting System of ERP Platform, SAP Software Version 6 and Internet Applications</w:t>
      </w:r>
    </w:p>
    <w:p w:rsidR="006E24FC" w:rsidP="009B6FEB" w14:paraId="413F94D7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sz w:val="20"/>
          <w:szCs w:val="18"/>
          <w:lang w:val="en-US"/>
        </w:rPr>
      </w:pPr>
    </w:p>
    <w:p w:rsidR="00F3495C" w:rsidRPr="004F4B36" w:rsidP="009B6FEB" w14:paraId="3F3DDA38" w14:textId="77777777">
      <w:pPr>
        <w:pBdr>
          <w:bottom w:val="single" w:sz="18" w:space="1" w:color="0070C0"/>
        </w:pBdr>
        <w:spacing w:after="0" w:line="240" w:lineRule="auto"/>
        <w:rPr>
          <w:rFonts w:cstheme="minorHAnsi"/>
          <w:b/>
          <w:color w:val="2E74B5" w:themeColor="accent1" w:themeShade="BF"/>
          <w:sz w:val="24"/>
          <w:szCs w:val="24"/>
          <w:lang w:val="en-US"/>
        </w:rPr>
      </w:pP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 xml:space="preserve"> Personal Details    </w:t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Pr="004F4B36" w:rsidR="003D35CF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  <w:r w:rsidR="006E24FC">
        <w:rPr>
          <w:rFonts w:cstheme="minorHAnsi"/>
          <w:b/>
          <w:color w:val="2F5496" w:themeColor="accent5" w:themeShade="BF"/>
          <w:sz w:val="24"/>
          <w:szCs w:val="24"/>
          <w:lang w:val="en-US"/>
        </w:rPr>
        <w:tab/>
      </w:r>
    </w:p>
    <w:p w:rsidR="00BC3AF0" w:rsidRPr="004F4B36" w:rsidP="009B6FEB" w14:paraId="42E96638" w14:textId="77777777">
      <w:pPr>
        <w:tabs>
          <w:tab w:val="num" w:pos="720"/>
        </w:tabs>
        <w:spacing w:after="0" w:line="240" w:lineRule="auto"/>
        <w:jc w:val="both"/>
        <w:rPr>
          <w:rFonts w:cstheme="minorHAnsi"/>
          <w:b/>
          <w:sz w:val="20"/>
          <w:szCs w:val="20"/>
          <w:lang w:val="en-US"/>
        </w:rPr>
      </w:pPr>
    </w:p>
    <w:p w:rsidR="00F3495C" w:rsidRPr="004F4B36" w:rsidP="009B6FEB" w14:paraId="0F033DF3" w14:textId="77777777">
      <w:pPr>
        <w:tabs>
          <w:tab w:val="num" w:pos="720"/>
        </w:tabs>
        <w:spacing w:after="0" w:line="240" w:lineRule="auto"/>
        <w:jc w:val="both"/>
        <w:rPr>
          <w:rFonts w:cstheme="minorHAnsi"/>
          <w:b/>
          <w:sz w:val="20"/>
          <w:szCs w:val="20"/>
          <w:lang w:val="en-US"/>
        </w:rPr>
      </w:pPr>
      <w:r w:rsidRPr="004F4B36">
        <w:rPr>
          <w:rFonts w:cstheme="minorHAnsi"/>
          <w:b/>
          <w:sz w:val="20"/>
          <w:szCs w:val="20"/>
          <w:lang w:val="en-US"/>
        </w:rPr>
        <w:t>Date of Birth</w:t>
      </w:r>
      <w:r w:rsidRPr="004F4B36">
        <w:rPr>
          <w:rFonts w:cstheme="minorHAnsi"/>
          <w:b/>
          <w:sz w:val="20"/>
          <w:szCs w:val="20"/>
          <w:lang w:val="en-US"/>
        </w:rPr>
        <w:t>:</w:t>
      </w:r>
      <w:r w:rsidRPr="004F4B36">
        <w:rPr>
          <w:rFonts w:cstheme="minorHAnsi"/>
          <w:b/>
          <w:sz w:val="20"/>
          <w:szCs w:val="20"/>
          <w:lang w:val="en-US"/>
        </w:rPr>
        <w:tab/>
      </w:r>
      <w:r w:rsidRPr="004F4B36">
        <w:rPr>
          <w:rFonts w:cstheme="minorHAnsi"/>
          <w:b/>
          <w:sz w:val="20"/>
          <w:szCs w:val="20"/>
          <w:lang w:val="en-US"/>
        </w:rPr>
        <w:tab/>
      </w:r>
      <w:r w:rsidRPr="006E24FC" w:rsidR="00A86A05">
        <w:rPr>
          <w:rFonts w:cstheme="minorHAnsi"/>
          <w:b/>
          <w:sz w:val="20"/>
          <w:szCs w:val="20"/>
          <w:lang w:val="en-US"/>
        </w:rPr>
        <w:t>4</w:t>
      </w:r>
      <w:r w:rsidRPr="006E24FC" w:rsidR="000E40A9">
        <w:rPr>
          <w:rFonts w:cstheme="minorHAnsi"/>
          <w:b/>
          <w:sz w:val="20"/>
          <w:szCs w:val="20"/>
          <w:lang w:val="en-US"/>
        </w:rPr>
        <w:t>th</w:t>
      </w:r>
      <w:r w:rsidRPr="006E24FC" w:rsidR="000E40A9">
        <w:rPr>
          <w:rFonts w:cstheme="minorHAnsi"/>
          <w:b/>
          <w:sz w:val="20"/>
          <w:szCs w:val="20"/>
          <w:lang w:val="en-US"/>
        </w:rPr>
        <w:t xml:space="preserve"> </w:t>
      </w:r>
      <w:r w:rsidRPr="006E24FC" w:rsidR="00A86A05">
        <w:rPr>
          <w:rFonts w:cstheme="minorHAnsi"/>
          <w:b/>
          <w:sz w:val="20"/>
          <w:szCs w:val="20"/>
          <w:lang w:val="en-US"/>
        </w:rPr>
        <w:t>January 1980</w:t>
      </w:r>
    </w:p>
    <w:p w:rsidR="00F3495C" w:rsidRPr="000E40A9" w:rsidP="009B6FEB" w14:paraId="0A6C5152" w14:textId="77777777">
      <w:pPr>
        <w:tabs>
          <w:tab w:val="num" w:pos="720"/>
        </w:tabs>
        <w:spacing w:after="0" w:line="240" w:lineRule="auto"/>
        <w:jc w:val="both"/>
        <w:rPr>
          <w:rFonts w:cstheme="minorHAnsi"/>
          <w:b/>
          <w:sz w:val="20"/>
          <w:szCs w:val="20"/>
          <w:lang w:val="en-IN"/>
        </w:rPr>
      </w:pPr>
      <w:r w:rsidRPr="004F4B36">
        <w:rPr>
          <w:rFonts w:cstheme="minorHAnsi"/>
          <w:b/>
          <w:sz w:val="20"/>
          <w:szCs w:val="20"/>
          <w:lang w:val="en-US"/>
        </w:rPr>
        <w:t>Languages Known:</w:t>
      </w:r>
      <w:r w:rsidRPr="004F4B36">
        <w:rPr>
          <w:rFonts w:cstheme="minorHAnsi"/>
          <w:b/>
          <w:sz w:val="20"/>
          <w:szCs w:val="20"/>
          <w:lang w:val="en-US"/>
        </w:rPr>
        <w:tab/>
      </w:r>
      <w:r w:rsidRPr="001C241D" w:rsidR="009560C2">
        <w:rPr>
          <w:rFonts w:cstheme="minorHAnsi"/>
          <w:b/>
          <w:sz w:val="20"/>
          <w:szCs w:val="20"/>
          <w:lang w:val="en-US"/>
        </w:rPr>
        <w:t>Hindi, English</w:t>
      </w:r>
    </w:p>
    <w:p w:rsidR="00A10399" w:rsidRPr="000E40A9" w:rsidP="000E40A9" w14:paraId="7878798C" w14:textId="2D158AA5">
      <w:pPr>
        <w:tabs>
          <w:tab w:val="num" w:pos="720"/>
        </w:tabs>
        <w:spacing w:after="0" w:line="240" w:lineRule="auto"/>
        <w:ind w:left="2160" w:hanging="2160"/>
        <w:jc w:val="both"/>
        <w:rPr>
          <w:rFonts w:cstheme="minorHAnsi"/>
          <w:bCs/>
          <w:sz w:val="20"/>
          <w:szCs w:val="20"/>
          <w:lang w:val="en-IN"/>
        </w:rPr>
      </w:pPr>
      <w:r w:rsidRPr="004F4B36">
        <w:rPr>
          <w:rFonts w:cstheme="minorHAnsi"/>
          <w:b/>
          <w:sz w:val="20"/>
          <w:szCs w:val="20"/>
          <w:lang w:val="en-US"/>
        </w:rPr>
        <w:t>Mailing Address:</w:t>
      </w:r>
      <w:r w:rsidRPr="004F4B36">
        <w:rPr>
          <w:rFonts w:cstheme="minorHAnsi"/>
          <w:b/>
          <w:sz w:val="20"/>
          <w:szCs w:val="20"/>
          <w:lang w:val="en-US"/>
        </w:rPr>
        <w:tab/>
      </w:r>
      <w:r w:rsidR="008D028F">
        <w:rPr>
          <w:rFonts w:cstheme="minorHAnsi"/>
          <w:b/>
          <w:sz w:val="20"/>
          <w:szCs w:val="20"/>
          <w:lang w:val="en-US"/>
        </w:rPr>
        <w:t>18162, Tower 18, ATS LE Grandiose, Noida. 201310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5"/>
          </v:shape>
        </w:pict>
      </w:r>
    </w:p>
    <w:sectPr w:rsidSect="000F52EF">
      <w:footerReference w:type="default" r:id="rId6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673A" w:rsidRPr="007F6F2E" w:rsidP="00153D35" w14:paraId="2A806CFA" w14:textId="77777777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pt;height:12pt" o:bullet="t">
        <v:imagedata r:id="rId1" o:title="bullet"/>
      </v:shape>
    </w:pict>
  </w:numPicBullet>
  <w:numPicBullet w:numPicBulletId="1">
    <w:pict>
      <v:shape id="_x0000_i1026" type="#_x0000_t75" alt="bullet_grey_circ" style="width:9pt;height:9pt" o:bullet="t">
        <v:imagedata r:id="rId2" o:title="bullet_grey_circ"/>
      </v:shape>
    </w:pict>
  </w:numPicBullet>
  <w:abstractNum w:abstractNumId="0">
    <w:nsid w:val="06535F89"/>
    <w:multiLevelType w:val="hybridMultilevel"/>
    <w:tmpl w:val="B7F49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71097B"/>
    <w:multiLevelType w:val="hybridMultilevel"/>
    <w:tmpl w:val="E150639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12CA"/>
    <w:multiLevelType w:val="hybridMultilevel"/>
    <w:tmpl w:val="FCF61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2236C5"/>
    <w:multiLevelType w:val="hybridMultilevel"/>
    <w:tmpl w:val="DA3243C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77031"/>
    <w:multiLevelType w:val="hybridMultilevel"/>
    <w:tmpl w:val="D0FA9A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802CD9"/>
    <w:multiLevelType w:val="multilevel"/>
    <w:tmpl w:val="241A4E2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240DE9"/>
    <w:multiLevelType w:val="hybridMultilevel"/>
    <w:tmpl w:val="4694185C"/>
    <w:lvl w:ilvl="0">
      <w:start w:val="1"/>
      <w:numFmt w:val="bullet"/>
      <w:lvlText w:val=""/>
      <w:lvlPicBulletId w:val="1"/>
      <w:lvlJc w:val="left"/>
      <w:pPr>
        <w:ind w:left="71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7">
    <w:nsid w:val="23BB65C4"/>
    <w:multiLevelType w:val="hybridMultilevel"/>
    <w:tmpl w:val="A9349B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0620BD"/>
    <w:multiLevelType w:val="hybridMultilevel"/>
    <w:tmpl w:val="3DC87F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9C77E2F"/>
    <w:multiLevelType w:val="hybridMultilevel"/>
    <w:tmpl w:val="694AD2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EB7E1B"/>
    <w:multiLevelType w:val="hybridMultilevel"/>
    <w:tmpl w:val="9FFC13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086F15"/>
    <w:multiLevelType w:val="hybridMultilevel"/>
    <w:tmpl w:val="7C369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50977"/>
    <w:multiLevelType w:val="hybridMultilevel"/>
    <w:tmpl w:val="ADBA6CA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F1490"/>
    <w:multiLevelType w:val="hybridMultilevel"/>
    <w:tmpl w:val="B83681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8F1CEC"/>
    <w:multiLevelType w:val="hybridMultilevel"/>
    <w:tmpl w:val="6EFC54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B0283"/>
    <w:multiLevelType w:val="hybridMultilevel"/>
    <w:tmpl w:val="25D6CD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20E6A"/>
    <w:multiLevelType w:val="hybridMultilevel"/>
    <w:tmpl w:val="5A6EC9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AD7384"/>
    <w:multiLevelType w:val="hybridMultilevel"/>
    <w:tmpl w:val="C0AC23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78B0"/>
    <w:multiLevelType w:val="hybridMultilevel"/>
    <w:tmpl w:val="8F2874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610404"/>
    <w:multiLevelType w:val="hybridMultilevel"/>
    <w:tmpl w:val="2F8454E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31D20"/>
    <w:multiLevelType w:val="hybridMultilevel"/>
    <w:tmpl w:val="2C54F89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91E14"/>
    <w:multiLevelType w:val="hybridMultilevel"/>
    <w:tmpl w:val="3CD047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9401FD"/>
    <w:multiLevelType w:val="hybridMultilevel"/>
    <w:tmpl w:val="CFC433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7D19"/>
    <w:multiLevelType w:val="hybridMultilevel"/>
    <w:tmpl w:val="0B0C3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2C12DA"/>
    <w:multiLevelType w:val="hybridMultilevel"/>
    <w:tmpl w:val="B62090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24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20"/>
  </w:num>
  <w:num w:numId="10">
    <w:abstractNumId w:val="23"/>
  </w:num>
  <w:num w:numId="11">
    <w:abstractNumId w:val="22"/>
  </w:num>
  <w:num w:numId="12">
    <w:abstractNumId w:val="14"/>
  </w:num>
  <w:num w:numId="13">
    <w:abstractNumId w:val="2"/>
  </w:num>
  <w:num w:numId="14">
    <w:abstractNumId w:val="17"/>
  </w:num>
  <w:num w:numId="15">
    <w:abstractNumId w:val="5"/>
  </w:num>
  <w:num w:numId="16">
    <w:abstractNumId w:val="1"/>
  </w:num>
  <w:num w:numId="17">
    <w:abstractNumId w:val="12"/>
  </w:num>
  <w:num w:numId="18">
    <w:abstractNumId w:val="6"/>
  </w:num>
  <w:num w:numId="19">
    <w:abstractNumId w:val="21"/>
  </w:num>
  <w:num w:numId="20">
    <w:abstractNumId w:val="4"/>
  </w:num>
  <w:num w:numId="21">
    <w:abstractNumId w:val="3"/>
  </w:num>
  <w:num w:numId="22">
    <w:abstractNumId w:val="18"/>
  </w:num>
  <w:num w:numId="23">
    <w:abstractNumId w:val="10"/>
  </w:num>
  <w:num w:numId="24">
    <w:abstractNumId w:val="15"/>
  </w:num>
  <w:num w:numId="25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7E"/>
    <w:rsid w:val="00001D5B"/>
    <w:rsid w:val="00021031"/>
    <w:rsid w:val="00021D4B"/>
    <w:rsid w:val="00024FC3"/>
    <w:rsid w:val="0002536D"/>
    <w:rsid w:val="00037F32"/>
    <w:rsid w:val="00040447"/>
    <w:rsid w:val="000433BC"/>
    <w:rsid w:val="00050935"/>
    <w:rsid w:val="00072808"/>
    <w:rsid w:val="00080B6E"/>
    <w:rsid w:val="000817F6"/>
    <w:rsid w:val="00081F9F"/>
    <w:rsid w:val="0008658B"/>
    <w:rsid w:val="00087972"/>
    <w:rsid w:val="00087D6D"/>
    <w:rsid w:val="00095F10"/>
    <w:rsid w:val="000A0EC0"/>
    <w:rsid w:val="000A3764"/>
    <w:rsid w:val="000A41EB"/>
    <w:rsid w:val="000B0D20"/>
    <w:rsid w:val="000B3CA7"/>
    <w:rsid w:val="000B7425"/>
    <w:rsid w:val="000C08BC"/>
    <w:rsid w:val="000C30F9"/>
    <w:rsid w:val="000C3D00"/>
    <w:rsid w:val="000C67D8"/>
    <w:rsid w:val="000C75EE"/>
    <w:rsid w:val="000D2A58"/>
    <w:rsid w:val="000D70A5"/>
    <w:rsid w:val="000E40A9"/>
    <w:rsid w:val="000F0577"/>
    <w:rsid w:val="000F52EF"/>
    <w:rsid w:val="00105013"/>
    <w:rsid w:val="00107723"/>
    <w:rsid w:val="00117873"/>
    <w:rsid w:val="0012603A"/>
    <w:rsid w:val="001357EC"/>
    <w:rsid w:val="00136E3E"/>
    <w:rsid w:val="0014173E"/>
    <w:rsid w:val="0014518E"/>
    <w:rsid w:val="001506AB"/>
    <w:rsid w:val="00153D35"/>
    <w:rsid w:val="00161417"/>
    <w:rsid w:val="00161BBF"/>
    <w:rsid w:val="001630B5"/>
    <w:rsid w:val="001660C2"/>
    <w:rsid w:val="0016652F"/>
    <w:rsid w:val="00184E34"/>
    <w:rsid w:val="0018769C"/>
    <w:rsid w:val="001912C5"/>
    <w:rsid w:val="00192FCC"/>
    <w:rsid w:val="001B3156"/>
    <w:rsid w:val="001B358D"/>
    <w:rsid w:val="001B633F"/>
    <w:rsid w:val="001B6448"/>
    <w:rsid w:val="001B7868"/>
    <w:rsid w:val="001B78D7"/>
    <w:rsid w:val="001B7FA6"/>
    <w:rsid w:val="001C0AF3"/>
    <w:rsid w:val="001C241D"/>
    <w:rsid w:val="001C5A7C"/>
    <w:rsid w:val="001D180D"/>
    <w:rsid w:val="001E1655"/>
    <w:rsid w:val="001F650F"/>
    <w:rsid w:val="00201228"/>
    <w:rsid w:val="00204B4C"/>
    <w:rsid w:val="0021124F"/>
    <w:rsid w:val="002161D0"/>
    <w:rsid w:val="002224EC"/>
    <w:rsid w:val="00224E09"/>
    <w:rsid w:val="002252E2"/>
    <w:rsid w:val="0022735F"/>
    <w:rsid w:val="00232281"/>
    <w:rsid w:val="002325C5"/>
    <w:rsid w:val="00232670"/>
    <w:rsid w:val="0023411B"/>
    <w:rsid w:val="002348FF"/>
    <w:rsid w:val="00236DF2"/>
    <w:rsid w:val="002455B6"/>
    <w:rsid w:val="002471BC"/>
    <w:rsid w:val="0025111B"/>
    <w:rsid w:val="00255016"/>
    <w:rsid w:val="00263F27"/>
    <w:rsid w:val="00276470"/>
    <w:rsid w:val="00277D6F"/>
    <w:rsid w:val="00290ED2"/>
    <w:rsid w:val="002A79EB"/>
    <w:rsid w:val="002B5B0B"/>
    <w:rsid w:val="002C0C3B"/>
    <w:rsid w:val="002C6DE0"/>
    <w:rsid w:val="002D0A2F"/>
    <w:rsid w:val="002D138C"/>
    <w:rsid w:val="002D1402"/>
    <w:rsid w:val="002D39BB"/>
    <w:rsid w:val="002E0546"/>
    <w:rsid w:val="002F508A"/>
    <w:rsid w:val="002F5611"/>
    <w:rsid w:val="002F7945"/>
    <w:rsid w:val="00321FAA"/>
    <w:rsid w:val="00323708"/>
    <w:rsid w:val="0034398C"/>
    <w:rsid w:val="003440F3"/>
    <w:rsid w:val="003447DB"/>
    <w:rsid w:val="0034497E"/>
    <w:rsid w:val="003450E7"/>
    <w:rsid w:val="00352E86"/>
    <w:rsid w:val="00357C5B"/>
    <w:rsid w:val="0036213A"/>
    <w:rsid w:val="00365CE5"/>
    <w:rsid w:val="0036739D"/>
    <w:rsid w:val="00373C2A"/>
    <w:rsid w:val="00396B34"/>
    <w:rsid w:val="003A137F"/>
    <w:rsid w:val="003B51A3"/>
    <w:rsid w:val="003B59E5"/>
    <w:rsid w:val="003C01E2"/>
    <w:rsid w:val="003C207D"/>
    <w:rsid w:val="003D13D3"/>
    <w:rsid w:val="003D1563"/>
    <w:rsid w:val="003D35CF"/>
    <w:rsid w:val="003E0CDE"/>
    <w:rsid w:val="003E7159"/>
    <w:rsid w:val="003F0440"/>
    <w:rsid w:val="003F0661"/>
    <w:rsid w:val="003F1771"/>
    <w:rsid w:val="003F4B8D"/>
    <w:rsid w:val="00400B61"/>
    <w:rsid w:val="004039AB"/>
    <w:rsid w:val="00403C98"/>
    <w:rsid w:val="00404ACB"/>
    <w:rsid w:val="00405B07"/>
    <w:rsid w:val="004063F7"/>
    <w:rsid w:val="00410B1C"/>
    <w:rsid w:val="00417639"/>
    <w:rsid w:val="0042484B"/>
    <w:rsid w:val="00424A45"/>
    <w:rsid w:val="00425CED"/>
    <w:rsid w:val="00430F7D"/>
    <w:rsid w:val="00431993"/>
    <w:rsid w:val="0043373C"/>
    <w:rsid w:val="00434875"/>
    <w:rsid w:val="004435C6"/>
    <w:rsid w:val="004459B2"/>
    <w:rsid w:val="004501A0"/>
    <w:rsid w:val="00450ADF"/>
    <w:rsid w:val="00452342"/>
    <w:rsid w:val="004525E6"/>
    <w:rsid w:val="00454233"/>
    <w:rsid w:val="004547CB"/>
    <w:rsid w:val="0045564A"/>
    <w:rsid w:val="004747D7"/>
    <w:rsid w:val="00477652"/>
    <w:rsid w:val="00487CED"/>
    <w:rsid w:val="004A211E"/>
    <w:rsid w:val="004C727D"/>
    <w:rsid w:val="004D225D"/>
    <w:rsid w:val="004D684A"/>
    <w:rsid w:val="004F1F50"/>
    <w:rsid w:val="004F4B36"/>
    <w:rsid w:val="00503E38"/>
    <w:rsid w:val="005104AE"/>
    <w:rsid w:val="005151F8"/>
    <w:rsid w:val="0051677F"/>
    <w:rsid w:val="005211A1"/>
    <w:rsid w:val="00521B8A"/>
    <w:rsid w:val="00521E62"/>
    <w:rsid w:val="005309A5"/>
    <w:rsid w:val="00530FC9"/>
    <w:rsid w:val="00532D3E"/>
    <w:rsid w:val="005419F7"/>
    <w:rsid w:val="00553C2E"/>
    <w:rsid w:val="00553ED1"/>
    <w:rsid w:val="00567244"/>
    <w:rsid w:val="00570FFC"/>
    <w:rsid w:val="00571178"/>
    <w:rsid w:val="005754E1"/>
    <w:rsid w:val="00584B2F"/>
    <w:rsid w:val="00585000"/>
    <w:rsid w:val="00587FEF"/>
    <w:rsid w:val="00592041"/>
    <w:rsid w:val="00596990"/>
    <w:rsid w:val="005B0B50"/>
    <w:rsid w:val="005B40E7"/>
    <w:rsid w:val="005C04A9"/>
    <w:rsid w:val="005C2F3E"/>
    <w:rsid w:val="005C66F9"/>
    <w:rsid w:val="005D0FBB"/>
    <w:rsid w:val="005D5105"/>
    <w:rsid w:val="005E06DC"/>
    <w:rsid w:val="005E26C1"/>
    <w:rsid w:val="005E7965"/>
    <w:rsid w:val="005F1EAF"/>
    <w:rsid w:val="005F528E"/>
    <w:rsid w:val="005F636F"/>
    <w:rsid w:val="006029E5"/>
    <w:rsid w:val="00605AA9"/>
    <w:rsid w:val="00613901"/>
    <w:rsid w:val="00613974"/>
    <w:rsid w:val="00613C4C"/>
    <w:rsid w:val="00614266"/>
    <w:rsid w:val="00624253"/>
    <w:rsid w:val="00633494"/>
    <w:rsid w:val="0063426C"/>
    <w:rsid w:val="006405D4"/>
    <w:rsid w:val="00640B96"/>
    <w:rsid w:val="006415F1"/>
    <w:rsid w:val="006464AE"/>
    <w:rsid w:val="00650FAC"/>
    <w:rsid w:val="0065321E"/>
    <w:rsid w:val="00673F8C"/>
    <w:rsid w:val="00685B53"/>
    <w:rsid w:val="0069554B"/>
    <w:rsid w:val="0069628A"/>
    <w:rsid w:val="00696E1F"/>
    <w:rsid w:val="006A6C23"/>
    <w:rsid w:val="006A70A9"/>
    <w:rsid w:val="006C1DAD"/>
    <w:rsid w:val="006D64F2"/>
    <w:rsid w:val="006E04D4"/>
    <w:rsid w:val="006E24FC"/>
    <w:rsid w:val="006E4E23"/>
    <w:rsid w:val="006F6FCE"/>
    <w:rsid w:val="00710CF2"/>
    <w:rsid w:val="00710D3B"/>
    <w:rsid w:val="00715588"/>
    <w:rsid w:val="00715C35"/>
    <w:rsid w:val="00717C2F"/>
    <w:rsid w:val="00720033"/>
    <w:rsid w:val="0072361F"/>
    <w:rsid w:val="007247E4"/>
    <w:rsid w:val="007307D3"/>
    <w:rsid w:val="007308F7"/>
    <w:rsid w:val="0073209C"/>
    <w:rsid w:val="00747841"/>
    <w:rsid w:val="00750F6A"/>
    <w:rsid w:val="007534FB"/>
    <w:rsid w:val="00762BCF"/>
    <w:rsid w:val="00766572"/>
    <w:rsid w:val="00772E93"/>
    <w:rsid w:val="007742E0"/>
    <w:rsid w:val="00780C66"/>
    <w:rsid w:val="00792937"/>
    <w:rsid w:val="00797C0C"/>
    <w:rsid w:val="007A19EF"/>
    <w:rsid w:val="007A5467"/>
    <w:rsid w:val="007B37F6"/>
    <w:rsid w:val="007B55CA"/>
    <w:rsid w:val="007B7EFD"/>
    <w:rsid w:val="007C739A"/>
    <w:rsid w:val="007D20AE"/>
    <w:rsid w:val="007D336B"/>
    <w:rsid w:val="007E1BE0"/>
    <w:rsid w:val="007E480B"/>
    <w:rsid w:val="007E6C2E"/>
    <w:rsid w:val="007F2B0E"/>
    <w:rsid w:val="007F2EF4"/>
    <w:rsid w:val="007F6F2E"/>
    <w:rsid w:val="007F7DF5"/>
    <w:rsid w:val="00800E87"/>
    <w:rsid w:val="008111E8"/>
    <w:rsid w:val="008169E2"/>
    <w:rsid w:val="00816C64"/>
    <w:rsid w:val="00817328"/>
    <w:rsid w:val="00826368"/>
    <w:rsid w:val="00827F0C"/>
    <w:rsid w:val="00836E62"/>
    <w:rsid w:val="008413BA"/>
    <w:rsid w:val="00851783"/>
    <w:rsid w:val="00852C74"/>
    <w:rsid w:val="0086166B"/>
    <w:rsid w:val="00862F87"/>
    <w:rsid w:val="00864D22"/>
    <w:rsid w:val="00871335"/>
    <w:rsid w:val="00882729"/>
    <w:rsid w:val="00883B20"/>
    <w:rsid w:val="00885D2E"/>
    <w:rsid w:val="00893DA8"/>
    <w:rsid w:val="008953F3"/>
    <w:rsid w:val="008A76A6"/>
    <w:rsid w:val="008B45FF"/>
    <w:rsid w:val="008B527B"/>
    <w:rsid w:val="008B6A01"/>
    <w:rsid w:val="008D028F"/>
    <w:rsid w:val="008D72F5"/>
    <w:rsid w:val="008D7F7E"/>
    <w:rsid w:val="008E10CD"/>
    <w:rsid w:val="008F0B6C"/>
    <w:rsid w:val="008F3779"/>
    <w:rsid w:val="008F5A54"/>
    <w:rsid w:val="008F5EB2"/>
    <w:rsid w:val="009010DD"/>
    <w:rsid w:val="009071DB"/>
    <w:rsid w:val="00912EFD"/>
    <w:rsid w:val="00921F4F"/>
    <w:rsid w:val="009560C2"/>
    <w:rsid w:val="00967D00"/>
    <w:rsid w:val="009701BF"/>
    <w:rsid w:val="0097213D"/>
    <w:rsid w:val="0098106D"/>
    <w:rsid w:val="0099262A"/>
    <w:rsid w:val="009B6FEB"/>
    <w:rsid w:val="009B785D"/>
    <w:rsid w:val="009C0F85"/>
    <w:rsid w:val="009C3669"/>
    <w:rsid w:val="009C5F3E"/>
    <w:rsid w:val="009D3B5A"/>
    <w:rsid w:val="009D5642"/>
    <w:rsid w:val="009E3F4B"/>
    <w:rsid w:val="009E7551"/>
    <w:rsid w:val="009F172D"/>
    <w:rsid w:val="009F3485"/>
    <w:rsid w:val="009F5F99"/>
    <w:rsid w:val="00A058B9"/>
    <w:rsid w:val="00A10399"/>
    <w:rsid w:val="00A11DC7"/>
    <w:rsid w:val="00A12A36"/>
    <w:rsid w:val="00A1673A"/>
    <w:rsid w:val="00A263B1"/>
    <w:rsid w:val="00A30CF4"/>
    <w:rsid w:val="00A31EFA"/>
    <w:rsid w:val="00A34D31"/>
    <w:rsid w:val="00A35F35"/>
    <w:rsid w:val="00A45675"/>
    <w:rsid w:val="00A536A3"/>
    <w:rsid w:val="00A6251C"/>
    <w:rsid w:val="00A669BF"/>
    <w:rsid w:val="00A72E62"/>
    <w:rsid w:val="00A72E9F"/>
    <w:rsid w:val="00A82D52"/>
    <w:rsid w:val="00A838FD"/>
    <w:rsid w:val="00A86A05"/>
    <w:rsid w:val="00A9176F"/>
    <w:rsid w:val="00A91EAF"/>
    <w:rsid w:val="00A93545"/>
    <w:rsid w:val="00A9516A"/>
    <w:rsid w:val="00A951E2"/>
    <w:rsid w:val="00A95FC7"/>
    <w:rsid w:val="00A96168"/>
    <w:rsid w:val="00A965BF"/>
    <w:rsid w:val="00AA1802"/>
    <w:rsid w:val="00AA47C0"/>
    <w:rsid w:val="00AB4E6C"/>
    <w:rsid w:val="00AB7365"/>
    <w:rsid w:val="00AD125F"/>
    <w:rsid w:val="00AD4AC2"/>
    <w:rsid w:val="00AE04A0"/>
    <w:rsid w:val="00AE081D"/>
    <w:rsid w:val="00AE4392"/>
    <w:rsid w:val="00AE7196"/>
    <w:rsid w:val="00AF78BE"/>
    <w:rsid w:val="00B071AE"/>
    <w:rsid w:val="00B15457"/>
    <w:rsid w:val="00B158E9"/>
    <w:rsid w:val="00B20C50"/>
    <w:rsid w:val="00B44A28"/>
    <w:rsid w:val="00B53D66"/>
    <w:rsid w:val="00B554F1"/>
    <w:rsid w:val="00B64017"/>
    <w:rsid w:val="00B73AF9"/>
    <w:rsid w:val="00B73EB5"/>
    <w:rsid w:val="00B75007"/>
    <w:rsid w:val="00B7753F"/>
    <w:rsid w:val="00B7777D"/>
    <w:rsid w:val="00B85264"/>
    <w:rsid w:val="00B85626"/>
    <w:rsid w:val="00B8643B"/>
    <w:rsid w:val="00BA11A3"/>
    <w:rsid w:val="00BA6458"/>
    <w:rsid w:val="00BB20AF"/>
    <w:rsid w:val="00BC3AF0"/>
    <w:rsid w:val="00BC62D4"/>
    <w:rsid w:val="00BD0972"/>
    <w:rsid w:val="00BD6A6E"/>
    <w:rsid w:val="00BE6DB7"/>
    <w:rsid w:val="00BF09B2"/>
    <w:rsid w:val="00BF1054"/>
    <w:rsid w:val="00C0094B"/>
    <w:rsid w:val="00C1114C"/>
    <w:rsid w:val="00C13706"/>
    <w:rsid w:val="00C164D6"/>
    <w:rsid w:val="00C21D59"/>
    <w:rsid w:val="00C24777"/>
    <w:rsid w:val="00C27C86"/>
    <w:rsid w:val="00C3514B"/>
    <w:rsid w:val="00C364B5"/>
    <w:rsid w:val="00C42515"/>
    <w:rsid w:val="00C42AA9"/>
    <w:rsid w:val="00C4562F"/>
    <w:rsid w:val="00C52BA3"/>
    <w:rsid w:val="00C54FD4"/>
    <w:rsid w:val="00C60B5A"/>
    <w:rsid w:val="00C7424C"/>
    <w:rsid w:val="00C83452"/>
    <w:rsid w:val="00C840A5"/>
    <w:rsid w:val="00C86A77"/>
    <w:rsid w:val="00C878DD"/>
    <w:rsid w:val="00C936EA"/>
    <w:rsid w:val="00CA7243"/>
    <w:rsid w:val="00CB2BA7"/>
    <w:rsid w:val="00CC3A35"/>
    <w:rsid w:val="00CD0A4E"/>
    <w:rsid w:val="00CD1DB8"/>
    <w:rsid w:val="00CF1BFE"/>
    <w:rsid w:val="00CF50C4"/>
    <w:rsid w:val="00D1479E"/>
    <w:rsid w:val="00D25818"/>
    <w:rsid w:val="00D441DF"/>
    <w:rsid w:val="00D45833"/>
    <w:rsid w:val="00D46D46"/>
    <w:rsid w:val="00D51716"/>
    <w:rsid w:val="00D60F2F"/>
    <w:rsid w:val="00D61809"/>
    <w:rsid w:val="00D625CA"/>
    <w:rsid w:val="00D6465E"/>
    <w:rsid w:val="00D66902"/>
    <w:rsid w:val="00D70B7D"/>
    <w:rsid w:val="00D75889"/>
    <w:rsid w:val="00D75F5D"/>
    <w:rsid w:val="00D767C3"/>
    <w:rsid w:val="00D85FF2"/>
    <w:rsid w:val="00DA33EF"/>
    <w:rsid w:val="00DB52DB"/>
    <w:rsid w:val="00DC2A87"/>
    <w:rsid w:val="00DC5A51"/>
    <w:rsid w:val="00DC5C68"/>
    <w:rsid w:val="00DD02AA"/>
    <w:rsid w:val="00DD11EB"/>
    <w:rsid w:val="00DD3346"/>
    <w:rsid w:val="00DE1066"/>
    <w:rsid w:val="00DF111C"/>
    <w:rsid w:val="00DF1429"/>
    <w:rsid w:val="00DF4D1B"/>
    <w:rsid w:val="00DF5C12"/>
    <w:rsid w:val="00E028DB"/>
    <w:rsid w:val="00E20F56"/>
    <w:rsid w:val="00E21811"/>
    <w:rsid w:val="00E2659E"/>
    <w:rsid w:val="00E305FB"/>
    <w:rsid w:val="00E31309"/>
    <w:rsid w:val="00E35173"/>
    <w:rsid w:val="00E35B2E"/>
    <w:rsid w:val="00E40C66"/>
    <w:rsid w:val="00E5298B"/>
    <w:rsid w:val="00E737E5"/>
    <w:rsid w:val="00E80920"/>
    <w:rsid w:val="00E86620"/>
    <w:rsid w:val="00E87534"/>
    <w:rsid w:val="00E91CC1"/>
    <w:rsid w:val="00E92D51"/>
    <w:rsid w:val="00EA09FC"/>
    <w:rsid w:val="00EA313F"/>
    <w:rsid w:val="00EA5DC1"/>
    <w:rsid w:val="00EB7FE9"/>
    <w:rsid w:val="00EC09A4"/>
    <w:rsid w:val="00EC6722"/>
    <w:rsid w:val="00EC6A9A"/>
    <w:rsid w:val="00ED1EDA"/>
    <w:rsid w:val="00EE4435"/>
    <w:rsid w:val="00EE6966"/>
    <w:rsid w:val="00EF01BC"/>
    <w:rsid w:val="00F00EDC"/>
    <w:rsid w:val="00F02586"/>
    <w:rsid w:val="00F06568"/>
    <w:rsid w:val="00F10CDB"/>
    <w:rsid w:val="00F20EC8"/>
    <w:rsid w:val="00F23EE4"/>
    <w:rsid w:val="00F3495C"/>
    <w:rsid w:val="00F35090"/>
    <w:rsid w:val="00F434E1"/>
    <w:rsid w:val="00F50FAA"/>
    <w:rsid w:val="00F52132"/>
    <w:rsid w:val="00F5751D"/>
    <w:rsid w:val="00F60BEF"/>
    <w:rsid w:val="00F63B2A"/>
    <w:rsid w:val="00F67ADC"/>
    <w:rsid w:val="00F734FB"/>
    <w:rsid w:val="00F74328"/>
    <w:rsid w:val="00F754DA"/>
    <w:rsid w:val="00F775F0"/>
    <w:rsid w:val="00F828EE"/>
    <w:rsid w:val="00F84B25"/>
    <w:rsid w:val="00F8766B"/>
    <w:rsid w:val="00F979E3"/>
    <w:rsid w:val="00FA05B7"/>
    <w:rsid w:val="00FB0159"/>
    <w:rsid w:val="00FB0990"/>
    <w:rsid w:val="00FB23EC"/>
    <w:rsid w:val="00FB5C21"/>
    <w:rsid w:val="00FC0ED6"/>
    <w:rsid w:val="00FD6DA7"/>
    <w:rsid w:val="00FE26E7"/>
    <w:rsid w:val="00FE4D0C"/>
  </w:rsids>
  <w:docVars>
    <w:docVar w:name="__Grammarly_42___1" w:val="H4sIAAAAAAAEAKtWcslP9kxRslIyNDY0tLA0MjM1sDC1tDQ3NrRQ0lEKTi0uzszPAykwrgUANUiqrywAAAA="/>
    <w:docVar w:name="__Grammarly_42____i" w:val="H4sIAAAAAAAEAKtWckksSQxILCpxzi/NK1GyMqwFAAEhoTITAAAA"/>
  </w:docVar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3E12924-3B7E-477C-802F-79D9899F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B7"/>
    <w:rPr>
      <w:rFonts w:ascii="Tahoma" w:hAnsi="Tahoma" w:eastAsiaTheme="minorEastAsi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rsid w:val="000F52EF"/>
    <w:rPr>
      <w:rFonts w:ascii="Calibri" w:hAnsi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sid w:val="000F52EF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0F52EF"/>
    <w:rPr>
      <w:rFonts w:ascii="Calibri" w:hAnsi="Calibri" w:hint="default"/>
      <w:color w:val="0070C0"/>
      <w:sz w:val="22"/>
      <w:szCs w:val="22"/>
    </w:rPr>
  </w:style>
  <w:style w:type="character" w:customStyle="1" w:styleId="rvts37">
    <w:name w:val="rvts37"/>
    <w:basedOn w:val="DefaultParagraphFont"/>
    <w:rsid w:val="000F52EF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basedOn w:val="DefaultParagraphFont"/>
    <w:rsid w:val="000F52EF"/>
    <w:rPr>
      <w:rFonts w:ascii="Calibri" w:hAnsi="Calibri" w:hint="default"/>
      <w:i/>
      <w:iCs/>
      <w:color w:val="595959"/>
      <w:sz w:val="22"/>
      <w:szCs w:val="22"/>
    </w:rPr>
  </w:style>
  <w:style w:type="paragraph" w:styleId="NormalWeb">
    <w:name w:val="Normal (Web)"/>
    <w:basedOn w:val="Normal"/>
    <w:rsid w:val="004459B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rsid w:val="004459B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link w:val="Location"/>
    <w:uiPriority w:val="99"/>
    <w:locked/>
    <w:rsid w:val="004459B2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rsid w:val="00F3495C"/>
    <w:rPr>
      <w:rFonts w:ascii="Calibri" w:hAnsi="Calibri" w:hint="default"/>
      <w:color w:val="2E74B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C5A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A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A51"/>
    <w:rPr>
      <w:rFonts w:eastAsiaTheme="minorEastAsia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A51"/>
    <w:rPr>
      <w:rFonts w:eastAsiaTheme="minorEastAsia"/>
      <w:b/>
      <w:bCs/>
      <w:sz w:val="20"/>
      <w:szCs w:val="20"/>
      <w:lang w:val="uk-UA" w:eastAsia="uk-UA"/>
    </w:rPr>
  </w:style>
  <w:style w:type="character" w:styleId="Strong">
    <w:name w:val="Strong"/>
    <w:basedOn w:val="DefaultParagraphFont"/>
    <w:qFormat/>
    <w:rsid w:val="00852C74"/>
    <w:rPr>
      <w:b/>
      <w:bCs/>
    </w:rPr>
  </w:style>
  <w:style w:type="paragraph" w:customStyle="1" w:styleId="ListParagraph1">
    <w:name w:val="List Paragraph1"/>
    <w:basedOn w:val="Normal"/>
    <w:uiPriority w:val="99"/>
    <w:qFormat/>
    <w:rsid w:val="009071DB"/>
    <w:pPr>
      <w:ind w:left="720"/>
      <w:contextualSpacing/>
    </w:pPr>
    <w:rPr>
      <w:rFonts w:eastAsiaTheme="minorHAnsi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592041"/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0cdf9ba333462dd14261ce63782c871f134f4b0419514c4847440321091b5b58120b150315465f5909435601514841481f0f2b561358191b195115495d0c00584e4209430247460c590858184508105042445b0c0f054e4108120211474a411b02154e49405d58380c4f03434f1208130612494a411b0b15416a44564a141a245d4340010818031142515b0e4356014a4857034b4a5a0e55421b0f110514444a10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43F59-BC92-400F-B882-89A4CBE9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Sunil Batra</cp:lastModifiedBy>
  <cp:revision>21</cp:revision>
  <cp:lastPrinted>2020-02-07T13:00:00Z</cp:lastPrinted>
  <dcterms:created xsi:type="dcterms:W3CDTF">2019-02-15T10:02:00Z</dcterms:created>
  <dcterms:modified xsi:type="dcterms:W3CDTF">2024-11-21T01:33:00Z</dcterms:modified>
</cp:coreProperties>
</file>