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94884">
      <w:pPr>
        <w:pStyle w:val="2"/>
        <w:spacing w:before="139" w:line="257" w:lineRule="auto"/>
        <w:ind w:left="269"/>
        <w:jc w:val="center"/>
        <w:rPr>
          <w:rFonts w:hint="eastAsia"/>
          <w:lang w:eastAsia="zh-CN"/>
        </w:rPr>
      </w:pPr>
      <w:r>
        <w:rPr>
          <w:lang w:eastAsia="zh-CN"/>
        </w:rPr>
        <w:t>西安鸥鹏大数据专业实习工作日志</w:t>
      </w:r>
    </w:p>
    <w:p w14:paraId="145FCC31">
      <w:pPr>
        <w:spacing w:line="319" w:lineRule="exact"/>
        <w:rPr>
          <w:rFonts w:hint="eastAsia"/>
          <w:lang w:eastAsia="zh-CN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1"/>
        <w:gridCol w:w="3416"/>
        <w:gridCol w:w="1264"/>
        <w:gridCol w:w="2539"/>
      </w:tblGrid>
      <w:tr w14:paraId="51FD36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exact"/>
          <w:jc w:val="center"/>
        </w:trPr>
        <w:tc>
          <w:tcPr>
            <w:tcW w:w="1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293E48">
            <w:pPr>
              <w:spacing w:before="145"/>
              <w:ind w:left="296"/>
              <w:rPr>
                <w:rFonts w:hint="eastAsia"/>
              </w:rPr>
            </w:pPr>
            <w:r>
              <w:rPr>
                <w:spacing w:val="-5"/>
                <w:sz w:val="21"/>
                <w:szCs w:val="21"/>
              </w:rPr>
              <w:t>讲解</w:t>
            </w:r>
            <w:r>
              <w:rPr>
                <w:spacing w:val="-3"/>
                <w:sz w:val="21"/>
                <w:szCs w:val="21"/>
              </w:rPr>
              <w:t>内容</w:t>
            </w:r>
          </w:p>
        </w:tc>
        <w:tc>
          <w:tcPr>
            <w:tcW w:w="3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4718C3">
            <w:pPr>
              <w:jc w:val="center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企业级项目架构分析与配置深化</w:t>
            </w:r>
          </w:p>
        </w:tc>
        <w:tc>
          <w:tcPr>
            <w:tcW w:w="12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18DCB0E">
            <w:pPr>
              <w:spacing w:before="145"/>
              <w:ind w:left="196"/>
              <w:rPr>
                <w:rFonts w:hint="eastAsia"/>
              </w:rPr>
            </w:pPr>
            <w:r>
              <w:rPr>
                <w:spacing w:val="-4"/>
                <w:sz w:val="21"/>
                <w:szCs w:val="21"/>
              </w:rPr>
              <w:t>项</w:t>
            </w:r>
            <w:r>
              <w:rPr>
                <w:spacing w:val="-3"/>
                <w:sz w:val="21"/>
                <w:szCs w:val="21"/>
              </w:rPr>
              <w:t>目编号</w:t>
            </w:r>
          </w:p>
        </w:tc>
        <w:tc>
          <w:tcPr>
            <w:tcW w:w="253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B3A63C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No2 </w:t>
            </w:r>
          </w:p>
        </w:tc>
      </w:tr>
      <w:tr w14:paraId="786BE0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exact"/>
          <w:jc w:val="center"/>
        </w:trPr>
        <w:tc>
          <w:tcPr>
            <w:tcW w:w="1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7A31B202">
            <w:pPr>
              <w:spacing w:before="97"/>
              <w:ind w:left="452"/>
              <w:rPr>
                <w:rFonts w:hint="eastAsia"/>
              </w:rPr>
            </w:pPr>
            <w:r>
              <w:rPr>
                <w:spacing w:val="-6"/>
                <w:sz w:val="21"/>
                <w:szCs w:val="21"/>
              </w:rPr>
              <w:t>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门</w:t>
            </w:r>
          </w:p>
        </w:tc>
        <w:tc>
          <w:tcPr>
            <w:tcW w:w="3416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2" w:space="0"/>
            </w:tcBorders>
            <w:vAlign w:val="center"/>
          </w:tcPr>
          <w:p w14:paraId="5F86FD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西安鸥鹏</w:t>
            </w:r>
          </w:p>
        </w:tc>
        <w:tc>
          <w:tcPr>
            <w:tcW w:w="1264" w:type="dxa"/>
            <w:tcBorders>
              <w:top w:val="single" w:color="000000" w:sz="6" w:space="0"/>
              <w:left w:val="single" w:color="000000" w:sz="2" w:space="0"/>
              <w:bottom w:val="single" w:color="000000" w:sz="6" w:space="0"/>
              <w:right w:val="single" w:color="000000" w:sz="2" w:space="0"/>
            </w:tcBorders>
          </w:tcPr>
          <w:p w14:paraId="58BBAE9F">
            <w:pPr>
              <w:spacing w:before="97"/>
              <w:ind w:left="206"/>
              <w:rPr>
                <w:rFonts w:hint="eastAsia"/>
              </w:rPr>
            </w:pPr>
            <w:r>
              <w:rPr>
                <w:spacing w:val="-2"/>
                <w:sz w:val="21"/>
                <w:szCs w:val="21"/>
              </w:rPr>
              <w:t>所</w:t>
            </w:r>
            <w:r>
              <w:rPr>
                <w:spacing w:val="-1"/>
                <w:sz w:val="21"/>
                <w:szCs w:val="21"/>
              </w:rPr>
              <w:t>处阶段</w:t>
            </w:r>
          </w:p>
        </w:tc>
        <w:tc>
          <w:tcPr>
            <w:tcW w:w="2539" w:type="dxa"/>
            <w:tcBorders>
              <w:top w:val="single" w:color="000000" w:sz="6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26F40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第二阶段</w:t>
            </w:r>
          </w:p>
        </w:tc>
      </w:tr>
      <w:tr w14:paraId="054EC4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  <w:jc w:val="center"/>
        </w:trPr>
        <w:tc>
          <w:tcPr>
            <w:tcW w:w="1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D8888D7">
            <w:pPr>
              <w:spacing w:before="35"/>
              <w:ind w:left="190"/>
              <w:rPr>
                <w:rFonts w:hint="eastAsia"/>
              </w:rPr>
            </w:pPr>
            <w:r>
              <w:rPr>
                <w:sz w:val="21"/>
                <w:szCs w:val="21"/>
              </w:rPr>
              <w:t>项</w:t>
            </w:r>
            <w:r>
              <w:rPr>
                <w:spacing w:val="31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目</w:t>
            </w:r>
            <w:r>
              <w:rPr>
                <w:spacing w:val="3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组</w:t>
            </w:r>
          </w:p>
        </w:tc>
        <w:tc>
          <w:tcPr>
            <w:tcW w:w="3416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59F69A03">
            <w:pPr>
              <w:jc w:val="center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第一组</w:t>
            </w:r>
          </w:p>
        </w:tc>
        <w:tc>
          <w:tcPr>
            <w:tcW w:w="12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647F533C">
            <w:pPr>
              <w:spacing w:before="35"/>
              <w:ind w:left="198"/>
              <w:rPr>
                <w:rFonts w:hint="eastAsia"/>
              </w:rPr>
            </w:pPr>
            <w:r>
              <w:rPr>
                <w:spacing w:val="-5"/>
                <w:sz w:val="21"/>
                <w:szCs w:val="21"/>
              </w:rPr>
              <w:t>记录人</w:t>
            </w:r>
          </w:p>
        </w:tc>
        <w:tc>
          <w:tcPr>
            <w:tcW w:w="253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A8FF17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魏晓清</w:t>
            </w:r>
          </w:p>
        </w:tc>
      </w:tr>
      <w:tr w14:paraId="6763D7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  <w:jc w:val="center"/>
        </w:trPr>
        <w:tc>
          <w:tcPr>
            <w:tcW w:w="1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39C64D33">
            <w:pPr>
              <w:spacing w:before="35"/>
              <w:ind w:left="505"/>
              <w:rPr>
                <w:rFonts w:hint="eastAsia"/>
              </w:rPr>
            </w:pPr>
            <w:r>
              <w:rPr>
                <w:spacing w:val="-7"/>
                <w:sz w:val="21"/>
                <w:szCs w:val="21"/>
              </w:rPr>
              <w:t>组长</w:t>
            </w:r>
          </w:p>
        </w:tc>
        <w:tc>
          <w:tcPr>
            <w:tcW w:w="3416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078C6E01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赵梓垚</w:t>
            </w:r>
          </w:p>
        </w:tc>
        <w:tc>
          <w:tcPr>
            <w:tcW w:w="12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3164D2FD">
            <w:pPr>
              <w:spacing w:before="35"/>
              <w:ind w:left="196"/>
              <w:rPr>
                <w:rFonts w:hint="eastAsia"/>
              </w:rPr>
            </w:pPr>
            <w:r>
              <w:rPr>
                <w:spacing w:val="-4"/>
                <w:sz w:val="21"/>
                <w:szCs w:val="21"/>
              </w:rPr>
              <w:t>日</w:t>
            </w:r>
            <w:r>
              <w:rPr>
                <w:spacing w:val="-3"/>
                <w:sz w:val="21"/>
                <w:szCs w:val="21"/>
              </w:rPr>
              <w:t>志日期</w:t>
            </w:r>
          </w:p>
        </w:tc>
        <w:tc>
          <w:tcPr>
            <w:tcW w:w="253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FEF75A">
            <w:pPr>
              <w:jc w:val="center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</w:rPr>
              <w:t>2026年8月26日</w:t>
            </w:r>
          </w:p>
        </w:tc>
      </w:tr>
      <w:tr w14:paraId="3668F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5" w:hRule="exact"/>
          <w:jc w:val="center"/>
        </w:trPr>
        <w:tc>
          <w:tcPr>
            <w:tcW w:w="867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EBACE1">
            <w:pPr>
              <w:ind w:firstLine="3687" w:firstLineChars="1800"/>
              <w:rPr>
                <w:b/>
                <w:spacing w:val="-3"/>
                <w:sz w:val="21"/>
                <w:szCs w:val="21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spacing w:val="-3"/>
                <w:sz w:val="21"/>
                <w:szCs w:val="21"/>
                <w:lang w:eastAsia="zh-CN"/>
              </w:rPr>
              <w:t>工作日志内容</w:t>
            </w:r>
          </w:p>
          <w:p w14:paraId="53445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10" w:firstLineChars="200"/>
              <w:textAlignment w:val="auto"/>
              <w:rPr>
                <w:b/>
                <w:spacing w:val="-3"/>
                <w:sz w:val="21"/>
                <w:szCs w:val="21"/>
                <w:lang w:eastAsia="zh-CN"/>
              </w:rPr>
            </w:pPr>
          </w:p>
          <w:p w14:paraId="7C3F6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在第一天容器化部署 RuoYi-Vue-Pro（Spring Boot + MyBatis Plus + Vue3）成功的基础上，对项目进行架构级深化分析与配置修复，完成前后端联调。</w:t>
            </w:r>
          </w:p>
          <w:p w14:paraId="2804D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1.架构梳理：分析项目多模块 Maven 工程结构，yudao-dependencies 统一管理 50+ 依赖版本，yudao-framework 提供安全（Spring Security + JWT）、Web（全局异常处理、Swagger 文档）、MyBatis Plus 封装等核心能力；yudao-module-system（用户/角色/权限/字典）、yudao-module-infra（代码生成/文件存储/定时任务）、yudao-module-ai（大模型对话/绘图/写作）为三大启用模块，其余 15 个模块已在 pom.xml 中注释以加快启动。</w:t>
            </w:r>
          </w:p>
          <w:p w14:paraId="5C3B3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2.数据库深入分析：通过 information_schema 统计 ruoyi-vue-pro 库共 104 张表（第一天 93 张 + 导入 Quartz 11 张）。System 模块表 30+ 张（system_users/system_role/system_menu/system_dict_type 等），Infra 模块表 15+ 张（infra_codegen/infra_file/infra_job 等），Quartz 定时任务表 11 张（QRTZ_TRIGGERS/QRTZ_JOB_DETAILS 等），Flowable 工作流表 20+ 张（ACT_RU_TASK/ACT_RE_PROCDEF 等）。分析了表间外键关联与索引设计。</w:t>
            </w:r>
          </w:p>
          <w:p w14:paraId="67A76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3.配置缺失排查与修复：发现并修复 4 处配置问题——（a）start_all.bat 中 JAVA_HOME 指向不存在的 D:\jdk-25.0.2，修正为 C:\Program Files\Microsoft\jdk-25.0.4.101-hotspot；（b）REDIS_CLI 指向不存在的 D:\Redis-8.6.3，修正为 C:\Program Files\Redis；（c）MySQL 密码 root 修正为 123456，Profile 从 all-local 改为 local；（d）application-all-local.yaml 中 password: root 修正为 123456。</w:t>
            </w:r>
          </w:p>
          <w:p w14:paraId="1CB15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4.Quartz SQL 导入：发现定时任务模块缺少 QRTZ_* 表（第一天未导入 quartz.sql），执行 mysql -u root -p123456 ruoyi-vue-pro &lt; quartz.sql 成功导入 11 张表，修复了 infra_job 定时任务调度功能。</w:t>
            </w:r>
          </w:p>
          <w:p w14:paraId="5B17E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5.AI 模块对接：配置 DeepSeek API Key 到环境变量（DEEPSEEK_API_KEY）和 ~/.claude/settings.json，设置 ANTHROPIC_BASE_URL 为 https://api.deepseek.com/anthropic，通过 CC Switch 管理供应商配置。测试 AI 对话接口成功返回响应。</w:t>
            </w:r>
          </w:p>
          <w:p w14:paraId="3EECD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6.前端依赖修复：Vite 8.1.4 依赖 rolldown（Rust 打包器）但 node_modules 中缺失，pnpm 因 corepack 网络超时不可用，通过 npm install rolldown --legacy-peer-deps --registry=npmmirror 从国内镜像安装成功（989 个包，46 秒）。</w:t>
            </w:r>
          </w:p>
          <w:p w14:paraId="1FC07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</w:rPr>
            </w:pPr>
            <w:r>
              <w:rPr>
                <w:bCs/>
                <w:spacing w:val="-3"/>
                <w:sz w:val="21"/>
                <w:szCs w:val="21"/>
              </w:rPr>
              <w:t>7.前后端联调验证：后端 Spring Boot 启动在端口 48080（PID 30552），前端 Vite 在端口 80（PID 4008），MySQL 8.0 和 Redis 3.0.504 均正常运行。HTTP 200 验证通过，admin/admin123 登录成功，Swagger 文档（/doc.html）可正常访问。8.启动脚本优化：重写 start.bat 为纯 ASCII 编码，前端启动命令从 pnpm.cmd dev 改为 npx vite --mode env.local，添加 JDK/MySQL/Redis/Jar 四项启动前检查和 180 秒后端健康检查。</w:t>
            </w:r>
          </w:p>
        </w:tc>
      </w:tr>
    </w:tbl>
    <w:p w14:paraId="74480328">
      <w:pPr>
        <w:spacing w:line="278" w:lineRule="exact"/>
        <w:rPr>
          <w:rFonts w:hint="eastAsia"/>
        </w:rPr>
      </w:pPr>
    </w:p>
    <w:p w14:paraId="09AE197C">
      <w:pPr>
        <w:spacing w:line="278" w:lineRule="exact"/>
        <w:rPr>
          <w:rFonts w:hint="eastAsia"/>
        </w:rPr>
      </w:pPr>
    </w:p>
    <w:p w14:paraId="77145893">
      <w:pPr>
        <w:spacing w:line="319" w:lineRule="exact"/>
        <w:rPr>
          <w:rFonts w:hint="eastAsia"/>
        </w:rPr>
      </w:pPr>
    </w:p>
    <w:p w14:paraId="6296F7E3">
      <w:pPr>
        <w:spacing w:line="319" w:lineRule="exact"/>
        <w:rPr>
          <w:rFonts w:hint="eastAsia"/>
          <w:sz w:val="20"/>
          <w:szCs w:val="20"/>
        </w:rPr>
      </w:pPr>
    </w:p>
    <w:p w14:paraId="54B09C4D">
      <w:pPr>
        <w:spacing w:line="278" w:lineRule="exact"/>
        <w:rPr>
          <w:rFonts w:hint="eastAsia"/>
        </w:rPr>
      </w:pPr>
    </w:p>
    <w:p w14:paraId="166911D6">
      <w:pPr>
        <w:spacing w:line="278" w:lineRule="exact"/>
        <w:rPr>
          <w:rFonts w:hint="eastAsia"/>
        </w:rPr>
      </w:pPr>
    </w:p>
    <w:p w14:paraId="57DE0CBE">
      <w:pPr>
        <w:spacing w:line="319" w:lineRule="exact"/>
        <w:rPr>
          <w:rFonts w:hint="eastAsia"/>
        </w:rPr>
      </w:pPr>
    </w:p>
    <w:p w14:paraId="7C9BB23B">
      <w:pPr>
        <w:spacing w:line="319" w:lineRule="exact"/>
        <w:rPr>
          <w:rFonts w:hint="eastAsia"/>
        </w:rPr>
      </w:pPr>
    </w:p>
    <w:p w14:paraId="7C118022">
      <w:pPr>
        <w:spacing w:line="319" w:lineRule="exact"/>
        <w:rPr>
          <w:rFonts w:hint="eastAsia"/>
        </w:rPr>
      </w:pPr>
    </w:p>
    <w:p w14:paraId="466D9E8C">
      <w:pPr>
        <w:spacing w:line="278" w:lineRule="exact"/>
        <w:rPr>
          <w:rFonts w:hint="eastAsia"/>
        </w:rPr>
      </w:pPr>
    </w:p>
    <w:p w14:paraId="766846FC">
      <w:pPr>
        <w:spacing w:line="278" w:lineRule="exact"/>
        <w:rPr>
          <w:rFonts w:hint="eastAsia"/>
        </w:rPr>
      </w:pPr>
    </w:p>
    <w:p w14:paraId="1978217E">
      <w:pPr>
        <w:pStyle w:val="2"/>
        <w:spacing w:before="139" w:line="257" w:lineRule="auto"/>
        <w:jc w:val="both"/>
        <w:rPr>
          <w:rFonts w:hint="eastAsia"/>
        </w:rPr>
      </w:pPr>
    </w:p>
    <w:p w14:paraId="30A9A0A3">
      <w:pPr>
        <w:spacing w:line="319" w:lineRule="exact"/>
        <w:rPr>
          <w:rFonts w:hint="eastAsia"/>
        </w:rPr>
      </w:pPr>
    </w:p>
    <w:p w14:paraId="76845A17">
      <w:pPr>
        <w:pStyle w:val="2"/>
        <w:spacing w:before="139" w:line="257" w:lineRule="auto"/>
        <w:jc w:val="both"/>
        <w:rPr>
          <w:rFonts w:hint="eastAsia"/>
        </w:rPr>
      </w:pPr>
    </w:p>
    <w:p w14:paraId="4E810C21">
      <w:pPr>
        <w:spacing w:line="319" w:lineRule="exact"/>
        <w:rPr>
          <w:rFonts w:hint="eastAsia"/>
        </w:rPr>
      </w:pPr>
    </w:p>
    <w:p w14:paraId="47BB3DDB">
      <w:pPr>
        <w:spacing w:line="319" w:lineRule="exact"/>
        <w:rPr>
          <w:rFonts w:hint="eastAsia"/>
        </w:rPr>
      </w:pPr>
    </w:p>
    <w:p w14:paraId="7540DBAA">
      <w:pPr>
        <w:spacing w:line="319" w:lineRule="exact"/>
        <w:rPr>
          <w:rFonts w:hint="eastAsia"/>
        </w:rPr>
      </w:pPr>
    </w:p>
    <w:p w14:paraId="5437F22E">
      <w:pPr>
        <w:spacing w:line="278" w:lineRule="exact"/>
        <w:rPr>
          <w:rFonts w:hint="eastAsia"/>
        </w:rPr>
      </w:pPr>
    </w:p>
    <w:p w14:paraId="0152BE6F">
      <w:pPr>
        <w:pStyle w:val="2"/>
        <w:spacing w:before="139" w:line="257" w:lineRule="auto"/>
        <w:jc w:val="both"/>
        <w:rPr>
          <w:rFonts w:hint="eastAsia"/>
        </w:rPr>
      </w:pPr>
    </w:p>
    <w:p w14:paraId="5E605521">
      <w:pPr>
        <w:spacing w:line="319" w:lineRule="exact"/>
        <w:rPr>
          <w:rFonts w:hint="eastAsia"/>
        </w:rPr>
      </w:pPr>
    </w:p>
    <w:p w14:paraId="30AEC4A8">
      <w:pPr>
        <w:spacing w:line="319" w:lineRule="exact"/>
        <w:rPr>
          <w:rFonts w:hint="eastAsia"/>
        </w:rPr>
      </w:pPr>
    </w:p>
    <w:p w14:paraId="3BBB3507">
      <w:pPr>
        <w:spacing w:line="278" w:lineRule="exact"/>
        <w:rPr>
          <w:rFonts w:hint="eastAsia"/>
        </w:rPr>
      </w:pPr>
    </w:p>
    <w:p w14:paraId="17EE18C6">
      <w:pPr>
        <w:pStyle w:val="2"/>
        <w:spacing w:before="139" w:line="257" w:lineRule="auto"/>
        <w:jc w:val="both"/>
        <w:rPr>
          <w:rFonts w:hint="eastAsia"/>
        </w:rPr>
      </w:pPr>
    </w:p>
    <w:p w14:paraId="2439257E">
      <w:pPr>
        <w:spacing w:line="319" w:lineRule="exact"/>
        <w:rPr>
          <w:rFonts w:hint="eastAsia"/>
        </w:rPr>
      </w:pPr>
    </w:p>
    <w:p w14:paraId="3F602A24">
      <w:pPr>
        <w:spacing w:line="319" w:lineRule="exact"/>
        <w:rPr>
          <w:rFonts w:hint="eastAsia"/>
        </w:rPr>
      </w:pPr>
    </w:p>
    <w:p w14:paraId="673D78F9">
      <w:pPr>
        <w:spacing w:line="278" w:lineRule="exact"/>
        <w:rPr>
          <w:rFonts w:hint="eastAsia"/>
        </w:rPr>
      </w:pPr>
    </w:p>
    <w:p w14:paraId="3C56D6C1">
      <w:pPr>
        <w:pStyle w:val="2"/>
        <w:spacing w:before="139" w:line="257" w:lineRule="auto"/>
        <w:jc w:val="both"/>
        <w:rPr>
          <w:rFonts w:hint="eastAsia"/>
        </w:rPr>
      </w:pPr>
    </w:p>
    <w:p w14:paraId="6A796BF9">
      <w:pPr>
        <w:spacing w:line="319" w:lineRule="exact"/>
        <w:rPr>
          <w:rFonts w:hint="eastAsia"/>
        </w:rPr>
      </w:pPr>
    </w:p>
    <w:p w14:paraId="4F3022B2">
      <w:pPr>
        <w:spacing w:line="319" w:lineRule="exact"/>
        <w:rPr>
          <w:rFonts w:hint="eastAsia"/>
        </w:rPr>
      </w:pPr>
    </w:p>
    <w:p w14:paraId="04AFEE72">
      <w:pPr>
        <w:spacing w:line="278" w:lineRule="exact"/>
        <w:rPr>
          <w:rFonts w:hint="eastAsia"/>
        </w:rPr>
      </w:pPr>
    </w:p>
    <w:p w14:paraId="6C5B2E7A">
      <w:pPr>
        <w:spacing w:line="319" w:lineRule="exact"/>
        <w:rPr>
          <w:rFonts w:hint="eastAsia"/>
        </w:rPr>
      </w:pPr>
    </w:p>
    <w:p w14:paraId="0112FED4">
      <w:pPr>
        <w:spacing w:line="319" w:lineRule="exact"/>
        <w:rPr>
          <w:rFonts w:hint="eastAsia"/>
        </w:rPr>
      </w:pPr>
    </w:p>
    <w:p w14:paraId="50C6ABE9">
      <w:pPr>
        <w:spacing w:line="319" w:lineRule="exact"/>
        <w:rPr>
          <w:rFonts w:hint="eastAsia"/>
        </w:rPr>
      </w:pPr>
    </w:p>
    <w:p w14:paraId="70BDD984">
      <w:pPr>
        <w:spacing w:line="319" w:lineRule="exact"/>
        <w:rPr>
          <w:rFonts w:hint="eastAsia"/>
        </w:rPr>
      </w:pPr>
    </w:p>
    <w:p w14:paraId="3E4E9A62">
      <w:pPr>
        <w:spacing w:line="319" w:lineRule="exact"/>
        <w:rPr>
          <w:rFonts w:hint="eastAsia"/>
        </w:rPr>
      </w:pPr>
    </w:p>
    <w:p w14:paraId="68857E23">
      <w:pPr>
        <w:spacing w:line="319" w:lineRule="exact"/>
        <w:rPr>
          <w:rFonts w:hint="eastAsia"/>
        </w:rPr>
      </w:pPr>
    </w:p>
    <w:p w14:paraId="6444EB11">
      <w:pPr>
        <w:spacing w:line="319" w:lineRule="exact"/>
        <w:rPr>
          <w:rFonts w:hint="eastAsia"/>
        </w:rPr>
      </w:pPr>
    </w:p>
    <w:p w14:paraId="42FAC9A9">
      <w:pPr>
        <w:spacing w:line="319" w:lineRule="exact"/>
        <w:rPr>
          <w:rFonts w:hint="eastAsia"/>
        </w:rPr>
      </w:pPr>
    </w:p>
    <w:p w14:paraId="2A17341C">
      <w:pPr>
        <w:spacing w:line="319" w:lineRule="exact"/>
        <w:rPr>
          <w:rFonts w:hint="eastAsia"/>
        </w:rPr>
      </w:pPr>
    </w:p>
    <w:p w14:paraId="5736D63C">
      <w:pPr>
        <w:spacing w:line="319" w:lineRule="exact"/>
        <w:rPr>
          <w:rFonts w:hint="eastAsia"/>
        </w:rPr>
      </w:pPr>
    </w:p>
    <w:p w14:paraId="6DC5A13F">
      <w:pPr>
        <w:spacing w:line="319" w:lineRule="exact"/>
        <w:rPr>
          <w:rFonts w:hint="eastAsia"/>
        </w:rPr>
      </w:pPr>
    </w:p>
    <w:p w14:paraId="51C7EBD7">
      <w:pPr>
        <w:spacing w:line="319" w:lineRule="exact"/>
        <w:rPr>
          <w:rFonts w:hint="eastAsia"/>
        </w:rPr>
      </w:pPr>
    </w:p>
    <w:p w14:paraId="7DAF7DFB">
      <w:pPr>
        <w:spacing w:line="319" w:lineRule="exact"/>
        <w:rPr>
          <w:rFonts w:hint="eastAsia"/>
        </w:rPr>
      </w:pPr>
    </w:p>
    <w:p w14:paraId="5080EF15">
      <w:pPr>
        <w:spacing w:line="319" w:lineRule="exact"/>
        <w:rPr>
          <w:rFonts w:hint="eastAsia"/>
        </w:rPr>
      </w:pPr>
    </w:p>
    <w:p w14:paraId="7D60DDDB">
      <w:pPr>
        <w:spacing w:line="319" w:lineRule="exact"/>
        <w:rPr>
          <w:rFonts w:hint="eastAsia"/>
        </w:rPr>
      </w:pPr>
    </w:p>
    <w:p w14:paraId="082C039D">
      <w:pPr>
        <w:spacing w:line="319" w:lineRule="exact"/>
        <w:rPr>
          <w:rFonts w:hint="eastAsia"/>
        </w:rPr>
      </w:pPr>
    </w:p>
    <w:p w14:paraId="1B9344A0">
      <w:pPr>
        <w:spacing w:line="319" w:lineRule="exact"/>
        <w:rPr>
          <w:rFonts w:hint="eastAsia"/>
        </w:rPr>
      </w:pPr>
    </w:p>
    <w:p w14:paraId="7BBC7681">
      <w:pPr>
        <w:spacing w:line="319" w:lineRule="exact"/>
        <w:rPr>
          <w:rFonts w:hint="eastAsia"/>
        </w:rPr>
      </w:pPr>
    </w:p>
    <w:p w14:paraId="081B1E8A">
      <w:pPr>
        <w:spacing w:line="278" w:lineRule="exact"/>
        <w:rPr>
          <w:rFonts w:hint="eastAsia"/>
        </w:rPr>
      </w:pPr>
    </w:p>
    <w:sectPr>
      <w:pgSz w:w="11906" w:h="16838"/>
      <w:pgMar w:top="1346" w:right="942" w:bottom="1180" w:left="160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mZTc3OWEyMzEwYTYwOWFiMmY0NDU4YmYyZjk4MGEifQ=="/>
  </w:docVars>
  <w:rsids>
    <w:rsidRoot w:val="0096178F"/>
    <w:rsid w:val="00546CCD"/>
    <w:rsid w:val="00877551"/>
    <w:rsid w:val="0096178F"/>
    <w:rsid w:val="00CA62AE"/>
    <w:rsid w:val="00E67524"/>
    <w:rsid w:val="038325D2"/>
    <w:rsid w:val="07BC60B3"/>
    <w:rsid w:val="087921F6"/>
    <w:rsid w:val="09D34EF9"/>
    <w:rsid w:val="0C000C64"/>
    <w:rsid w:val="0C3628D7"/>
    <w:rsid w:val="0C9D2956"/>
    <w:rsid w:val="0E43752E"/>
    <w:rsid w:val="0F0C791F"/>
    <w:rsid w:val="105001EF"/>
    <w:rsid w:val="112C42A9"/>
    <w:rsid w:val="12505D75"/>
    <w:rsid w:val="14151024"/>
    <w:rsid w:val="172F68A1"/>
    <w:rsid w:val="187C5B16"/>
    <w:rsid w:val="18D55226"/>
    <w:rsid w:val="18F97167"/>
    <w:rsid w:val="1912647A"/>
    <w:rsid w:val="19520625"/>
    <w:rsid w:val="1B990D8D"/>
    <w:rsid w:val="1E8863D5"/>
    <w:rsid w:val="1F375988"/>
    <w:rsid w:val="216B6728"/>
    <w:rsid w:val="22AA14D2"/>
    <w:rsid w:val="25980158"/>
    <w:rsid w:val="25F0544D"/>
    <w:rsid w:val="273870AC"/>
    <w:rsid w:val="2976035F"/>
    <w:rsid w:val="2EA4771D"/>
    <w:rsid w:val="327D62BB"/>
    <w:rsid w:val="32C37B36"/>
    <w:rsid w:val="35531555"/>
    <w:rsid w:val="38561A88"/>
    <w:rsid w:val="38BB5D8F"/>
    <w:rsid w:val="38DB1F8D"/>
    <w:rsid w:val="3AFD61EB"/>
    <w:rsid w:val="3B6B3A9C"/>
    <w:rsid w:val="3BA42B0A"/>
    <w:rsid w:val="3DA07301"/>
    <w:rsid w:val="3FCA4B09"/>
    <w:rsid w:val="40714247"/>
    <w:rsid w:val="444B446B"/>
    <w:rsid w:val="44C24358"/>
    <w:rsid w:val="45592BB7"/>
    <w:rsid w:val="4559305C"/>
    <w:rsid w:val="478657BA"/>
    <w:rsid w:val="4985566C"/>
    <w:rsid w:val="4A8A55C1"/>
    <w:rsid w:val="4A8E3303"/>
    <w:rsid w:val="4AC529F3"/>
    <w:rsid w:val="4D3637DE"/>
    <w:rsid w:val="52090222"/>
    <w:rsid w:val="527A5C98"/>
    <w:rsid w:val="55D41DE6"/>
    <w:rsid w:val="59C208D3"/>
    <w:rsid w:val="5ACB7C5C"/>
    <w:rsid w:val="5DA36C6E"/>
    <w:rsid w:val="5E5B4877"/>
    <w:rsid w:val="5F8328B3"/>
    <w:rsid w:val="5FCA6734"/>
    <w:rsid w:val="60730B79"/>
    <w:rsid w:val="613B0F6B"/>
    <w:rsid w:val="62141EE8"/>
    <w:rsid w:val="63133F4E"/>
    <w:rsid w:val="650F6997"/>
    <w:rsid w:val="677F6056"/>
    <w:rsid w:val="684617F0"/>
    <w:rsid w:val="69AE2C22"/>
    <w:rsid w:val="6A8B6AC0"/>
    <w:rsid w:val="6D194857"/>
    <w:rsid w:val="6DCF760B"/>
    <w:rsid w:val="6F0F4163"/>
    <w:rsid w:val="712F289B"/>
    <w:rsid w:val="75267B11"/>
    <w:rsid w:val="75E654F2"/>
    <w:rsid w:val="77B27D81"/>
    <w:rsid w:val="782B3690"/>
    <w:rsid w:val="79A13C0A"/>
    <w:rsid w:val="7CA51C63"/>
    <w:rsid w:val="7E17093E"/>
    <w:rsid w:val="7F76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838" w:firstLine="838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4"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12">
    <w:name w:val="页脚 字符"/>
    <w:basedOn w:val="7"/>
    <w:link w:val="3"/>
    <w:qFormat/>
    <w:uiPriority w:val="0"/>
    <w:rPr>
      <w:rFonts w:ascii="宋体" w:hAnsi="宋体" w:cs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762</Words>
  <Characters>1726</Characters>
  <Lines>5</Lines>
  <Paragraphs>1</Paragraphs>
  <TotalTime>1</TotalTime>
  <ScaleCrop>false</ScaleCrop>
  <LinksUpToDate>false</LinksUpToDate>
  <CharactersWithSpaces>1889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2023-08-20T11:15:00Z</dcterms:created>
  <dc:creator>Louis7193</dc:creator>
  <cp:lastModifiedBy>WPS_1691637515</cp:lastModifiedBy>
  <dcterms:modified xsi:type="dcterms:W3CDTF">2026-08-26T09:30:56Z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2023-08-20T00:00:00Z</vt:filetime>
  </property>
  <property fmtid="{D5CDD505-2E9C-101B-9397-08002B2CF9AE}" pid="3" name="LastSaved">
    <vt:filetime>2023-08-20T00:00:00Z</vt:filetime>
  </property>
  <property fmtid="{D5CDD505-2E9C-101B-9397-08002B2CF9AE}" pid="4" name="KSOProductBuildVer">
    <vt:lpwstr>2052-12.1.0.28043</vt:lpwstr>
  </property>
  <property fmtid="{D5CDD505-2E9C-101B-9397-08002B2CF9AE}" pid="5" name="ICV">
    <vt:lpwstr>480F1EFAC90F4B76979AD3BCEBE9DEE4_13</vt:lpwstr>
  </property>
  <property fmtid="{D5CDD505-2E9C-101B-9397-08002B2CF9AE}" pid="6" name="KSOTemplateDocerSaveRecord">
    <vt:lpwstr>eyJoZGlkIjoiMDAzNDIyNTBiMzQ2N2E3MDQzODMzM2I2YjMyZjAzNGYiLCJ1c2VySWQiOiIxNTIwNDY3OTcwIn0=</vt:lpwstr>
  </property>
</Properties>
</file>