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1B9294BA" w:rsidR="008A45E8" w:rsidRPr="008A45E8" w:rsidRDefault="007E23C9"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Alexandra</w:t>
      </w:r>
      <w:r w:rsidR="001F6573">
        <w:rPr>
          <w:rFonts w:ascii="Garamond" w:hAnsi="Garamond" w:cs="AngsanaUPC"/>
          <w:b/>
          <w:smallCaps/>
          <w:sz w:val="36"/>
          <w:szCs w:val="36"/>
        </w:rPr>
        <w:t xml:space="preserve"> </w:t>
      </w:r>
      <w:r>
        <w:rPr>
          <w:rFonts w:ascii="Garamond" w:hAnsi="Garamond" w:cs="AngsanaUPC"/>
          <w:b/>
          <w:smallCaps/>
          <w:sz w:val="36"/>
          <w:szCs w:val="36"/>
        </w:rPr>
        <w:t>Charbi</w:t>
      </w:r>
      <w:r w:rsidR="008A45E8" w:rsidRPr="008A45E8">
        <w:rPr>
          <w:rFonts w:ascii="Garamond" w:hAnsi="Garamond" w:cs="AngsanaUPC"/>
          <w:b/>
          <w:smallCaps/>
          <w:sz w:val="36"/>
          <w:szCs w:val="36"/>
        </w:rPr>
        <w:tab/>
      </w:r>
      <w:r w:rsidR="008A45E8" w:rsidRPr="008A45E8">
        <w:rPr>
          <w:rFonts w:ascii="Garamond" w:hAnsi="Garamond" w:cs="AngsanaUPC"/>
          <w:b/>
          <w:smallCaps/>
          <w:sz w:val="36"/>
          <w:szCs w:val="36"/>
        </w:rPr>
        <w:tab/>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1622FE3B"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p>
    <w:p w14:paraId="1A881CB9" w14:textId="693BA126"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7E23C9">
        <w:rPr>
          <w:rFonts w:ascii="Garamond" w:hAnsi="Garamond"/>
        </w:rPr>
        <w:t>cell: 734-747-0133</w:t>
      </w:r>
    </w:p>
    <w:p w14:paraId="6AC0BABC" w14:textId="71127B21" w:rsidR="007E23C9"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007E23C9">
        <w:rPr>
          <w:rFonts w:ascii="Garamond" w:hAnsi="Garamond"/>
        </w:rPr>
        <w:t xml:space="preserve">                                                                                                            </w:t>
      </w:r>
      <w:hyperlink r:id="rId6" w:history="1">
        <w:r w:rsidR="00B62414" w:rsidRPr="00B74F3A">
          <w:rPr>
            <w:rStyle w:val="Hyperlink"/>
            <w:rFonts w:ascii="Garamond" w:hAnsi="Garamond"/>
          </w:rPr>
          <w:t>acharbi@utexas.edu</w:t>
        </w:r>
      </w:hyperlink>
      <w:r w:rsidR="00B62414">
        <w:rPr>
          <w:rFonts w:ascii="Garamond" w:hAnsi="Garamond"/>
        </w:rPr>
        <w:t xml:space="preserve"> </w:t>
      </w:r>
    </w:p>
    <w:p w14:paraId="72C2AC63" w14:textId="6D0A829E" w:rsidR="008A45E8" w:rsidRPr="008A45E8" w:rsidRDefault="007E23C9" w:rsidP="008A45E8">
      <w:pPr>
        <w:pBdr>
          <w:bottom w:val="single" w:sz="6" w:space="1" w:color="auto"/>
        </w:pBdr>
        <w:tabs>
          <w:tab w:val="left" w:pos="1530"/>
          <w:tab w:val="right" w:pos="9180"/>
        </w:tabs>
        <w:rPr>
          <w:rFonts w:ascii="Garamond" w:hAnsi="Garamond"/>
        </w:rPr>
      </w:pPr>
      <w:r>
        <w:rPr>
          <w:rFonts w:ascii="Garamond" w:hAnsi="Garamond"/>
        </w:rPr>
        <w:t>3.134G BRB</w:t>
      </w:r>
      <w:r w:rsidR="008A45E8" w:rsidRPr="008A45E8">
        <w:rPr>
          <w:rFonts w:ascii="Garamond" w:hAnsi="Garamond"/>
        </w:rPr>
        <w:tab/>
      </w:r>
      <w:r>
        <w:rPr>
          <w:rFonts w:ascii="Garamond" w:hAnsi="Garamond"/>
        </w:rPr>
        <w:t xml:space="preserve">                                                                                                  </w:t>
      </w:r>
      <w:r w:rsidR="003A0F6D">
        <w:rPr>
          <w:rFonts w:ascii="Garamond" w:hAnsi="Garamond"/>
        </w:rPr>
        <w:t xml:space="preserve"> www.alexandracharbi</w:t>
      </w:r>
      <w:r w:rsidR="000E4785">
        <w:rPr>
          <w:rFonts w:ascii="Garamond" w:hAnsi="Garamond"/>
        </w:rPr>
        <w:t>.com</w:t>
      </w:r>
      <w:r w:rsidR="00B62414">
        <w:rPr>
          <w:rFonts w:ascii="Garamond" w:hAnsi="Garamond"/>
        </w:rPr>
        <w:t xml:space="preserve"> </w:t>
      </w:r>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F96616F"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May 20</w:t>
            </w:r>
            <w:r w:rsidR="001C2FDF">
              <w:rPr>
                <w:rFonts w:ascii="Garamond" w:hAnsi="Garamond"/>
              </w:rPr>
              <w:t>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7EB8B98"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“Essays on the E</w:t>
            </w:r>
            <w:r w:rsidR="001C2FDF">
              <w:rPr>
                <w:rFonts w:ascii="Garamond" w:hAnsi="Garamond"/>
                <w:i/>
              </w:rPr>
              <w:t>ffects</w:t>
            </w:r>
            <w:r>
              <w:rPr>
                <w:rFonts w:ascii="Garamond" w:hAnsi="Garamond"/>
                <w:i/>
              </w:rPr>
              <w:t xml:space="preserve"> of </w:t>
            </w:r>
            <w:r w:rsidR="001C2FDF">
              <w:rPr>
                <w:rFonts w:ascii="Garamond" w:hAnsi="Garamond"/>
                <w:i/>
              </w:rPr>
              <w:t>Information Provision</w:t>
            </w:r>
            <w:r w:rsidRPr="008A45E8">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0B68E445" w14:textId="77777777" w:rsidR="005108AD" w:rsidRDefault="005108AD" w:rsidP="005108AD">
            <w:pPr>
              <w:rPr>
                <w:rFonts w:ascii="Garamond" w:hAnsi="Garamond"/>
              </w:rPr>
            </w:pPr>
            <w:r>
              <w:rPr>
                <w:rFonts w:ascii="Garamond" w:hAnsi="Garamond"/>
              </w:rPr>
              <w:t>M.</w:t>
            </w:r>
            <w:r w:rsidR="000537F4">
              <w:rPr>
                <w:rFonts w:ascii="Garamond" w:hAnsi="Garamond"/>
              </w:rPr>
              <w:t>A</w:t>
            </w:r>
            <w:r>
              <w:rPr>
                <w:rFonts w:ascii="Garamond" w:hAnsi="Garamond"/>
              </w:rPr>
              <w:t xml:space="preserve">., Economics, University of </w:t>
            </w:r>
            <w:r w:rsidR="000537F4">
              <w:rPr>
                <w:rFonts w:ascii="Garamond" w:hAnsi="Garamond"/>
              </w:rPr>
              <w:t>Michigan in Ann Arbor,</w:t>
            </w:r>
            <w:r>
              <w:rPr>
                <w:rFonts w:ascii="Garamond" w:hAnsi="Garamond"/>
              </w:rPr>
              <w:t xml:space="preserve"> 201</w:t>
            </w:r>
            <w:r w:rsidR="000537F4">
              <w:rPr>
                <w:rFonts w:ascii="Garamond" w:hAnsi="Garamond"/>
              </w:rPr>
              <w:t>4</w:t>
            </w:r>
          </w:p>
          <w:p w14:paraId="5564C2AD" w14:textId="5476C647" w:rsidR="000537F4" w:rsidRPr="000537F4" w:rsidRDefault="000537F4" w:rsidP="005108AD">
            <w:pPr>
              <w:rPr>
                <w:rFonts w:ascii="Garamond" w:hAnsi="Garamond"/>
              </w:rPr>
            </w:pPr>
            <w:r w:rsidRPr="000537F4">
              <w:rPr>
                <w:rFonts w:ascii="Garamond" w:hAnsi="Garamond"/>
              </w:rPr>
              <w:t>M.S., Applied Economics and Finance, Athens University of Economics and Business, 2010</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65E112E9" w:rsidR="005108AD" w:rsidRPr="008A45E8" w:rsidRDefault="005108AD">
            <w:pPr>
              <w:rPr>
                <w:rFonts w:ascii="Garamond" w:hAnsi="Garamond"/>
                <w:u w:val="single"/>
              </w:rPr>
            </w:pPr>
            <w:r>
              <w:rPr>
                <w:rFonts w:ascii="Garamond" w:hAnsi="Garamond"/>
              </w:rPr>
              <w:t>B.</w:t>
            </w:r>
            <w:r w:rsidR="000537F4">
              <w:rPr>
                <w:rFonts w:ascii="Garamond" w:hAnsi="Garamond"/>
              </w:rPr>
              <w:t>S</w:t>
            </w:r>
            <w:r>
              <w:rPr>
                <w:rFonts w:ascii="Garamond" w:hAnsi="Garamond"/>
              </w:rPr>
              <w:t xml:space="preserve">., Economics, </w:t>
            </w:r>
            <w:r w:rsidR="000537F4">
              <w:rPr>
                <w:rFonts w:ascii="Garamond" w:hAnsi="Garamond"/>
              </w:rPr>
              <w:t>Athens University of Economics and Business</w:t>
            </w:r>
            <w:r>
              <w:rPr>
                <w:rFonts w:ascii="Garamond" w:hAnsi="Garamond"/>
              </w:rPr>
              <w:t>, 2008</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7B6DAE" w:rsidRPr="008A45E8" w14:paraId="499B83FE" w14:textId="77777777" w:rsidTr="00A27F37">
        <w:trPr>
          <w:trHeight w:val="258"/>
        </w:trPr>
        <w:tc>
          <w:tcPr>
            <w:tcW w:w="286" w:type="dxa"/>
          </w:tcPr>
          <w:p w14:paraId="7FE34A1C" w14:textId="77777777" w:rsidR="007B6DAE" w:rsidRPr="008A45E8" w:rsidRDefault="007B6DAE">
            <w:pPr>
              <w:rPr>
                <w:rFonts w:ascii="Garamond" w:hAnsi="Garamond"/>
              </w:rPr>
            </w:pPr>
          </w:p>
        </w:tc>
        <w:tc>
          <w:tcPr>
            <w:tcW w:w="4478" w:type="dxa"/>
            <w:gridSpan w:val="2"/>
          </w:tcPr>
          <w:p w14:paraId="4D9F0EFB" w14:textId="664466E8" w:rsidR="007B6DAE" w:rsidRPr="008A45E8" w:rsidRDefault="000537F4" w:rsidP="00C54FE3">
            <w:pPr>
              <w:rPr>
                <w:rFonts w:ascii="Garamond" w:hAnsi="Garamond"/>
              </w:rPr>
            </w:pPr>
            <w:r>
              <w:rPr>
                <w:rFonts w:ascii="Garamond" w:hAnsi="Garamond"/>
              </w:rPr>
              <w:t>Robert Town</w:t>
            </w:r>
            <w:r w:rsidR="007B6DAE" w:rsidRPr="008A45E8">
              <w:rPr>
                <w:rFonts w:ascii="Garamond" w:hAnsi="Garamond"/>
              </w:rPr>
              <w:t xml:space="preserve"> </w:t>
            </w:r>
            <w:r w:rsidR="00D25563">
              <w:rPr>
                <w:rFonts w:ascii="Garamond" w:hAnsi="Garamond"/>
              </w:rPr>
              <w:t>(Chair)</w:t>
            </w:r>
          </w:p>
        </w:tc>
        <w:tc>
          <w:tcPr>
            <w:tcW w:w="4614" w:type="dxa"/>
          </w:tcPr>
          <w:p w14:paraId="6A0E81EE" w14:textId="0CD5F6FE" w:rsidR="007B6DAE" w:rsidRPr="008A45E8" w:rsidRDefault="000537F4" w:rsidP="00C54FE3">
            <w:pPr>
              <w:rPr>
                <w:rFonts w:ascii="Garamond" w:hAnsi="Garamond"/>
              </w:rPr>
            </w:pPr>
            <w:r>
              <w:rPr>
                <w:rFonts w:ascii="Garamond" w:hAnsi="Garamond"/>
              </w:rPr>
              <w:t>Daniel</w:t>
            </w:r>
            <w:r w:rsidR="002C396E">
              <w:rPr>
                <w:rFonts w:ascii="Garamond" w:hAnsi="Garamond"/>
              </w:rPr>
              <w:t xml:space="preserve"> </w:t>
            </w:r>
            <w:proofErr w:type="spellStart"/>
            <w:r w:rsidR="002C396E">
              <w:rPr>
                <w:rFonts w:ascii="Garamond" w:hAnsi="Garamond"/>
              </w:rPr>
              <w:t>A</w:t>
            </w:r>
            <w:r>
              <w:rPr>
                <w:rFonts w:ascii="Garamond" w:hAnsi="Garamond"/>
              </w:rPr>
              <w:t>ckerberg</w:t>
            </w:r>
            <w:proofErr w:type="spellEnd"/>
            <w:r w:rsidR="007B6DAE"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7B6DAE" w:rsidRPr="008A45E8" w14:paraId="103D2AA7" w14:textId="77777777" w:rsidTr="00A27F37">
        <w:trPr>
          <w:trHeight w:val="258"/>
        </w:trPr>
        <w:tc>
          <w:tcPr>
            <w:tcW w:w="286" w:type="dxa"/>
          </w:tcPr>
          <w:p w14:paraId="3DF2971F" w14:textId="77777777" w:rsidR="007B6DAE" w:rsidRPr="008A45E8" w:rsidRDefault="007B6DAE">
            <w:pPr>
              <w:rPr>
                <w:rFonts w:ascii="Garamond" w:hAnsi="Garamond"/>
              </w:rPr>
            </w:pPr>
          </w:p>
        </w:tc>
        <w:tc>
          <w:tcPr>
            <w:tcW w:w="4478" w:type="dxa"/>
            <w:gridSpan w:val="2"/>
          </w:tcPr>
          <w:p w14:paraId="1E9C6006" w14:textId="36BE1869" w:rsidR="007B6DAE" w:rsidRPr="00A27F37" w:rsidRDefault="00A27F37" w:rsidP="005108AD">
            <w:pPr>
              <w:rPr>
                <w:rFonts w:ascii="Garamond" w:hAnsi="Garamond"/>
              </w:rPr>
            </w:pPr>
            <w:r w:rsidRPr="00A27F37">
              <w:rPr>
                <w:rFonts w:ascii="Garamond" w:hAnsi="Garamond"/>
                <w:color w:val="222222"/>
                <w:shd w:val="clear" w:color="auto" w:fill="FFFFFF"/>
              </w:rPr>
              <w:t>512-475-85</w:t>
            </w:r>
            <w:r w:rsidR="000537F4">
              <w:rPr>
                <w:rFonts w:ascii="Garamond" w:hAnsi="Garamond"/>
                <w:color w:val="222222"/>
                <w:shd w:val="clear" w:color="auto" w:fill="FFFFFF"/>
              </w:rPr>
              <w:t>42</w:t>
            </w:r>
            <w:r w:rsidR="007B6DAE" w:rsidRPr="00A27F37">
              <w:rPr>
                <w:rFonts w:ascii="Garamond" w:hAnsi="Garamond"/>
              </w:rPr>
              <w:t xml:space="preserve"> </w:t>
            </w:r>
          </w:p>
        </w:tc>
        <w:tc>
          <w:tcPr>
            <w:tcW w:w="4614" w:type="dxa"/>
          </w:tcPr>
          <w:p w14:paraId="701C7EE6" w14:textId="0C4955DA" w:rsidR="007B6DAE" w:rsidRPr="000F2299" w:rsidRDefault="00A27F37" w:rsidP="005108AD">
            <w:pPr>
              <w:rPr>
                <w:rFonts w:ascii="Garamond" w:hAnsi="Garamond"/>
              </w:rPr>
            </w:pPr>
            <w:r w:rsidRPr="000F2299">
              <w:rPr>
                <w:rFonts w:ascii="Garamond" w:hAnsi="Garamond"/>
                <w:shd w:val="clear" w:color="auto" w:fill="FFFFFF"/>
              </w:rPr>
              <w:t>512-475-</w:t>
            </w:r>
            <w:r w:rsidR="000537F4">
              <w:rPr>
                <w:rFonts w:ascii="Garamond" w:hAnsi="Garamond"/>
                <w:shd w:val="clear" w:color="auto" w:fill="FFFFFF"/>
              </w:rPr>
              <w:t>9538</w:t>
            </w:r>
          </w:p>
        </w:tc>
      </w:tr>
      <w:tr w:rsidR="007B6DAE" w:rsidRPr="008A45E8" w14:paraId="353640FD" w14:textId="77777777" w:rsidTr="00A27F37">
        <w:trPr>
          <w:trHeight w:val="258"/>
        </w:trPr>
        <w:tc>
          <w:tcPr>
            <w:tcW w:w="286" w:type="dxa"/>
          </w:tcPr>
          <w:p w14:paraId="159A0E21" w14:textId="77777777" w:rsidR="007B6DAE" w:rsidRPr="008A45E8" w:rsidRDefault="007B6DAE">
            <w:pPr>
              <w:rPr>
                <w:rFonts w:ascii="Garamond" w:hAnsi="Garamond"/>
              </w:rPr>
            </w:pPr>
          </w:p>
        </w:tc>
        <w:tc>
          <w:tcPr>
            <w:tcW w:w="4478" w:type="dxa"/>
            <w:gridSpan w:val="2"/>
          </w:tcPr>
          <w:p w14:paraId="521CCA13" w14:textId="1701BE8D" w:rsidR="007B6DAE" w:rsidRPr="000F2299" w:rsidRDefault="002A6B06">
            <w:pPr>
              <w:rPr>
                <w:rFonts w:ascii="Garamond" w:hAnsi="Garamond"/>
              </w:rPr>
            </w:pPr>
            <w:hyperlink r:id="rId7" w:history="1">
              <w:r w:rsidR="00851EEA" w:rsidRPr="00B74F3A">
                <w:rPr>
                  <w:rStyle w:val="Hyperlink"/>
                  <w:rFonts w:ascii="Garamond" w:hAnsi="Garamond"/>
                </w:rPr>
                <w:t>robert.town@austin.utexas.edu</w:t>
              </w:r>
            </w:hyperlink>
            <w:r w:rsidR="000537F4">
              <w:rPr>
                <w:rFonts w:ascii="Garamond" w:hAnsi="Garamond"/>
              </w:rPr>
              <w:t xml:space="preserve"> </w:t>
            </w:r>
          </w:p>
        </w:tc>
        <w:tc>
          <w:tcPr>
            <w:tcW w:w="4614" w:type="dxa"/>
          </w:tcPr>
          <w:p w14:paraId="35811CAF" w14:textId="17A8ACEC" w:rsidR="007B6DAE" w:rsidRPr="000F2299" w:rsidRDefault="002A6B06">
            <w:pPr>
              <w:rPr>
                <w:rFonts w:ascii="Garamond" w:hAnsi="Garamond"/>
              </w:rPr>
            </w:pPr>
            <w:hyperlink r:id="rId8" w:history="1">
              <w:r w:rsidR="003028E0" w:rsidRPr="00B74F3A">
                <w:rPr>
                  <w:rStyle w:val="Hyperlink"/>
                  <w:rFonts w:ascii="Garamond" w:hAnsi="Garamond"/>
                </w:rPr>
                <w:t>daniel.ackerberg@gmail.com</w:t>
              </w:r>
            </w:hyperlink>
            <w:r w:rsidR="003028E0">
              <w:rPr>
                <w:rFonts w:ascii="Garamond" w:hAnsi="Garamond"/>
              </w:rPr>
              <w:t xml:space="preserve"> </w:t>
            </w:r>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6ECDD109" w:rsidR="007B6DAE" w:rsidRPr="000F2299" w:rsidRDefault="003028E0" w:rsidP="002C396E">
            <w:pPr>
              <w:rPr>
                <w:rFonts w:ascii="Garamond" w:hAnsi="Garamond"/>
              </w:rPr>
            </w:pPr>
            <w:r>
              <w:rPr>
                <w:rFonts w:ascii="Garamond" w:hAnsi="Garamond"/>
              </w:rPr>
              <w:t>Eugenio</w:t>
            </w:r>
            <w:r w:rsidR="002C396E" w:rsidRPr="000F2299">
              <w:rPr>
                <w:rFonts w:ascii="Garamond" w:hAnsi="Garamond"/>
              </w:rPr>
              <w:t xml:space="preserve"> </w:t>
            </w:r>
            <w:proofErr w:type="spellStart"/>
            <w:r>
              <w:rPr>
                <w:rFonts w:ascii="Garamond" w:hAnsi="Garamond"/>
              </w:rPr>
              <w:t>Miravete</w:t>
            </w:r>
            <w:proofErr w:type="spellEnd"/>
          </w:p>
        </w:tc>
        <w:tc>
          <w:tcPr>
            <w:tcW w:w="4614" w:type="dxa"/>
          </w:tcPr>
          <w:p w14:paraId="4367DD14" w14:textId="2564757B" w:rsidR="003028E0" w:rsidRPr="008A45E8" w:rsidRDefault="003028E0"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5B2DA06C" w:rsidR="00FD317D" w:rsidRPr="000F2299" w:rsidRDefault="002C396E">
            <w:pPr>
              <w:rPr>
                <w:rFonts w:ascii="Garamond" w:hAnsi="Garamond"/>
              </w:rPr>
            </w:pPr>
            <w:r w:rsidRPr="000F2299">
              <w:rPr>
                <w:rFonts w:ascii="Garamond" w:hAnsi="Garamond"/>
              </w:rPr>
              <w:t xml:space="preserve">Department of </w:t>
            </w:r>
            <w:r w:rsidR="003028E0">
              <w:rPr>
                <w:rFonts w:ascii="Garamond" w:hAnsi="Garamond"/>
              </w:rPr>
              <w:t>Economics</w:t>
            </w:r>
          </w:p>
        </w:tc>
        <w:tc>
          <w:tcPr>
            <w:tcW w:w="4614" w:type="dxa"/>
          </w:tcPr>
          <w:p w14:paraId="59800C3A" w14:textId="1C851A21"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527CE1EB" w:rsidR="00567366" w:rsidRDefault="00567366" w:rsidP="005D4496">
            <w:pPr>
              <w:rPr>
                <w:rFonts w:ascii="Garamond" w:hAnsi="Garamond"/>
              </w:rPr>
            </w:pPr>
          </w:p>
        </w:tc>
      </w:tr>
      <w:tr w:rsidR="007B6DAE" w:rsidRPr="008A45E8" w14:paraId="1A1A5559" w14:textId="77777777" w:rsidTr="00A27F37">
        <w:trPr>
          <w:trHeight w:val="258"/>
        </w:trPr>
        <w:tc>
          <w:tcPr>
            <w:tcW w:w="286" w:type="dxa"/>
          </w:tcPr>
          <w:p w14:paraId="67F83DE6" w14:textId="77777777" w:rsidR="007B6DAE" w:rsidRPr="008A45E8" w:rsidRDefault="007B6DAE">
            <w:pPr>
              <w:rPr>
                <w:rFonts w:ascii="Garamond" w:hAnsi="Garamond"/>
              </w:rPr>
            </w:pPr>
          </w:p>
        </w:tc>
        <w:tc>
          <w:tcPr>
            <w:tcW w:w="4478" w:type="dxa"/>
            <w:gridSpan w:val="2"/>
          </w:tcPr>
          <w:p w14:paraId="396B9452" w14:textId="7A79064D" w:rsidR="007B6DAE" w:rsidRPr="000F2299" w:rsidRDefault="007836F0" w:rsidP="007836F0">
            <w:pPr>
              <w:rPr>
                <w:rFonts w:ascii="Garamond" w:hAnsi="Garamond"/>
              </w:rPr>
            </w:pPr>
            <w:r>
              <w:rPr>
                <w:rFonts w:ascii="Garamond" w:hAnsi="Garamond"/>
                <w:shd w:val="clear" w:color="auto" w:fill="FFFFFF"/>
              </w:rPr>
              <w:t>512-</w:t>
            </w:r>
            <w:r w:rsidR="003028E0">
              <w:rPr>
                <w:rFonts w:ascii="Garamond" w:hAnsi="Garamond"/>
                <w:shd w:val="clear" w:color="auto" w:fill="FFFFFF"/>
              </w:rPr>
              <w:t>232</w:t>
            </w:r>
            <w:r>
              <w:rPr>
                <w:rFonts w:ascii="Garamond" w:hAnsi="Garamond"/>
                <w:shd w:val="clear" w:color="auto" w:fill="FFFFFF"/>
              </w:rPr>
              <w:t>-</w:t>
            </w:r>
            <w:r w:rsidR="003028E0">
              <w:rPr>
                <w:rFonts w:ascii="Garamond" w:hAnsi="Garamond"/>
                <w:shd w:val="clear" w:color="auto" w:fill="FFFFFF"/>
              </w:rPr>
              <w:t>1718</w:t>
            </w:r>
          </w:p>
        </w:tc>
        <w:tc>
          <w:tcPr>
            <w:tcW w:w="4614" w:type="dxa"/>
          </w:tcPr>
          <w:p w14:paraId="6F25D99D" w14:textId="5F4AFE92" w:rsidR="007B6DAE" w:rsidRPr="008A45E8" w:rsidRDefault="007B6DAE" w:rsidP="005D4496">
            <w:pPr>
              <w:rPr>
                <w:rFonts w:ascii="Garamond" w:hAnsi="Garamond"/>
              </w:rPr>
            </w:pPr>
          </w:p>
        </w:tc>
      </w:tr>
      <w:tr w:rsidR="007836F0" w:rsidRPr="008A45E8" w14:paraId="7861B6B7" w14:textId="77777777" w:rsidTr="00A27F37">
        <w:trPr>
          <w:trHeight w:val="258"/>
        </w:trPr>
        <w:tc>
          <w:tcPr>
            <w:tcW w:w="286" w:type="dxa"/>
          </w:tcPr>
          <w:p w14:paraId="00CC7DBB" w14:textId="77777777" w:rsidR="007836F0" w:rsidRPr="008A45E8" w:rsidRDefault="007836F0">
            <w:pPr>
              <w:rPr>
                <w:rFonts w:ascii="Garamond" w:hAnsi="Garamond"/>
              </w:rPr>
            </w:pPr>
          </w:p>
        </w:tc>
        <w:tc>
          <w:tcPr>
            <w:tcW w:w="4478" w:type="dxa"/>
            <w:gridSpan w:val="2"/>
          </w:tcPr>
          <w:p w14:paraId="40002482" w14:textId="4F3B32D7" w:rsidR="007836F0" w:rsidRPr="007836F0" w:rsidRDefault="002A6B06" w:rsidP="000F2299">
            <w:pPr>
              <w:rPr>
                <w:rFonts w:ascii="Garamond" w:hAnsi="Garamond"/>
                <w:shd w:val="clear" w:color="auto" w:fill="FFFFFF"/>
              </w:rPr>
            </w:pPr>
            <w:hyperlink r:id="rId9" w:history="1">
              <w:r w:rsidR="003028E0" w:rsidRPr="00B74F3A">
                <w:rPr>
                  <w:rStyle w:val="Hyperlink"/>
                  <w:rFonts w:ascii="Garamond" w:hAnsi="Garamond"/>
                  <w:shd w:val="clear" w:color="auto" w:fill="FFFFFF"/>
                </w:rPr>
                <w:t>eugenio@eugeniomiravete.com</w:t>
              </w:r>
            </w:hyperlink>
            <w:r w:rsidR="003028E0">
              <w:rPr>
                <w:rFonts w:ascii="Garamond" w:hAnsi="Garamond"/>
                <w:shd w:val="clear" w:color="auto" w:fill="FFFFFF"/>
              </w:rPr>
              <w:t xml:space="preserve"> </w:t>
            </w:r>
          </w:p>
        </w:tc>
        <w:tc>
          <w:tcPr>
            <w:tcW w:w="4614" w:type="dxa"/>
          </w:tcPr>
          <w:p w14:paraId="60856432" w14:textId="7FE595B9" w:rsidR="007836F0" w:rsidRPr="008A45E8" w:rsidRDefault="007836F0" w:rsidP="005D4496">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08972E07"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3028E0">
              <w:rPr>
                <w:rFonts w:ascii="Garamond" w:hAnsi="Garamond"/>
              </w:rPr>
              <w:t>Industrial Organization, Health Economics, Microeconomic Theory</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D26CFB" w:rsidRPr="008A45E8" w14:paraId="51CD6EBF" w14:textId="77777777" w:rsidTr="00A27F37">
        <w:tc>
          <w:tcPr>
            <w:tcW w:w="286" w:type="dxa"/>
          </w:tcPr>
          <w:p w14:paraId="096A93F7" w14:textId="77777777" w:rsidR="00D26CFB" w:rsidRPr="008A45E8" w:rsidRDefault="00D26CFB">
            <w:pPr>
              <w:rPr>
                <w:rFonts w:ascii="Garamond" w:hAnsi="Garamond"/>
              </w:rPr>
            </w:pPr>
          </w:p>
        </w:tc>
        <w:tc>
          <w:tcPr>
            <w:tcW w:w="1583" w:type="dxa"/>
          </w:tcPr>
          <w:p w14:paraId="58BB2DCA" w14:textId="261480DC" w:rsidR="00D26CFB" w:rsidRPr="008A45E8" w:rsidRDefault="00D26CFB">
            <w:pPr>
              <w:rPr>
                <w:rFonts w:ascii="Garamond" w:hAnsi="Garamond"/>
              </w:rPr>
            </w:pPr>
            <w:r>
              <w:rPr>
                <w:rFonts w:ascii="Garamond" w:hAnsi="Garamond"/>
              </w:rPr>
              <w:t>20</w:t>
            </w:r>
            <w:r w:rsidR="00F036C1">
              <w:rPr>
                <w:rFonts w:ascii="Garamond" w:hAnsi="Garamond"/>
              </w:rPr>
              <w:t>20</w:t>
            </w:r>
          </w:p>
        </w:tc>
        <w:tc>
          <w:tcPr>
            <w:tcW w:w="7509" w:type="dxa"/>
            <w:gridSpan w:val="2"/>
          </w:tcPr>
          <w:p w14:paraId="1FD88E07" w14:textId="08B19511" w:rsidR="00D26CFB" w:rsidRPr="008A45E8" w:rsidRDefault="00D26CFB" w:rsidP="002C396E">
            <w:pPr>
              <w:rPr>
                <w:rFonts w:ascii="Garamond" w:hAnsi="Garamond"/>
              </w:rPr>
            </w:pPr>
            <w:r>
              <w:rPr>
                <w:rFonts w:ascii="Garamond" w:hAnsi="Garamond"/>
              </w:rPr>
              <w:t xml:space="preserve">University of Texas </w:t>
            </w:r>
            <w:r w:rsidR="00F036C1">
              <w:rPr>
                <w:rFonts w:ascii="Garamond" w:hAnsi="Garamond"/>
              </w:rPr>
              <w:t>at Austin Graduate Summer Fellowship</w:t>
            </w:r>
          </w:p>
        </w:tc>
      </w:tr>
      <w:tr w:rsidR="00D26CFB" w:rsidRPr="008A45E8" w14:paraId="4D092B8C" w14:textId="77777777" w:rsidTr="00A27F37">
        <w:tc>
          <w:tcPr>
            <w:tcW w:w="286" w:type="dxa"/>
          </w:tcPr>
          <w:p w14:paraId="511E64CF" w14:textId="27B03DA5" w:rsidR="00D26CFB" w:rsidRPr="008A45E8" w:rsidRDefault="00D26CFB">
            <w:pPr>
              <w:rPr>
                <w:rFonts w:ascii="Garamond" w:hAnsi="Garamond"/>
              </w:rPr>
            </w:pPr>
            <w:r w:rsidRPr="008A45E8">
              <w:rPr>
                <w:rFonts w:ascii="Garamond" w:hAnsi="Garamond"/>
              </w:rPr>
              <w:t xml:space="preserve"> </w:t>
            </w:r>
          </w:p>
        </w:tc>
        <w:tc>
          <w:tcPr>
            <w:tcW w:w="1583" w:type="dxa"/>
          </w:tcPr>
          <w:p w14:paraId="160E47B9" w14:textId="0E771476" w:rsidR="00D26CFB" w:rsidRPr="008A45E8" w:rsidRDefault="00D26CFB">
            <w:pPr>
              <w:rPr>
                <w:rFonts w:ascii="Garamond" w:hAnsi="Garamond"/>
              </w:rPr>
            </w:pPr>
            <w:r>
              <w:rPr>
                <w:rFonts w:ascii="Garamond" w:hAnsi="Garamond"/>
              </w:rPr>
              <w:t>201</w:t>
            </w:r>
            <w:r w:rsidR="00F036C1">
              <w:rPr>
                <w:rFonts w:ascii="Garamond" w:hAnsi="Garamond"/>
              </w:rPr>
              <w:t>9</w:t>
            </w:r>
          </w:p>
        </w:tc>
        <w:tc>
          <w:tcPr>
            <w:tcW w:w="7509" w:type="dxa"/>
            <w:gridSpan w:val="2"/>
          </w:tcPr>
          <w:p w14:paraId="3CE2349C" w14:textId="0F09F389" w:rsidR="00D26CFB" w:rsidRPr="008A45E8" w:rsidRDefault="00F036C1" w:rsidP="002C396E">
            <w:pPr>
              <w:rPr>
                <w:rFonts w:ascii="Garamond" w:hAnsi="Garamond"/>
              </w:rPr>
            </w:pPr>
            <w:r>
              <w:rPr>
                <w:rFonts w:ascii="Garamond" w:hAnsi="Garamond"/>
              </w:rPr>
              <w:t>College of Liberal Arts Summer Fellowship, University of Texas at Austin</w:t>
            </w:r>
          </w:p>
        </w:tc>
      </w:tr>
      <w:tr w:rsidR="00D26CFB" w:rsidRPr="008A45E8" w14:paraId="07B62C2F" w14:textId="77777777" w:rsidTr="00A27F37">
        <w:tc>
          <w:tcPr>
            <w:tcW w:w="286" w:type="dxa"/>
          </w:tcPr>
          <w:p w14:paraId="0BBF9DD4" w14:textId="77777777" w:rsidR="00D26CFB" w:rsidRPr="008A45E8" w:rsidRDefault="00D26CFB">
            <w:pPr>
              <w:rPr>
                <w:rFonts w:ascii="Garamond" w:hAnsi="Garamond"/>
              </w:rPr>
            </w:pPr>
          </w:p>
        </w:tc>
        <w:tc>
          <w:tcPr>
            <w:tcW w:w="1583" w:type="dxa"/>
          </w:tcPr>
          <w:p w14:paraId="5228C90E" w14:textId="77777777" w:rsidR="00D26CFB" w:rsidRDefault="00D26CFB" w:rsidP="007836F0">
            <w:pPr>
              <w:rPr>
                <w:rFonts w:ascii="Garamond" w:hAnsi="Garamond"/>
              </w:rPr>
            </w:pPr>
            <w:r>
              <w:rPr>
                <w:rFonts w:ascii="Garamond" w:hAnsi="Garamond"/>
              </w:rPr>
              <w:t>201</w:t>
            </w:r>
            <w:r w:rsidR="00F036C1">
              <w:rPr>
                <w:rFonts w:ascii="Garamond" w:hAnsi="Garamond"/>
              </w:rPr>
              <w:t>8</w:t>
            </w:r>
          </w:p>
          <w:p w14:paraId="5116834A" w14:textId="63ECC403" w:rsidR="00F036C1" w:rsidRPr="008A45E8" w:rsidRDefault="00F036C1" w:rsidP="007836F0">
            <w:pPr>
              <w:rPr>
                <w:rFonts w:ascii="Garamond" w:hAnsi="Garamond"/>
              </w:rPr>
            </w:pPr>
            <w:r>
              <w:rPr>
                <w:rFonts w:ascii="Garamond" w:hAnsi="Garamond"/>
              </w:rPr>
              <w:t>2012</w:t>
            </w:r>
            <w:r w:rsidR="00AD3CFC">
              <w:rPr>
                <w:rFonts w:ascii="Garamond" w:hAnsi="Garamond"/>
              </w:rPr>
              <w:t xml:space="preserve"> </w:t>
            </w:r>
            <w:r>
              <w:rPr>
                <w:rFonts w:ascii="Garamond" w:hAnsi="Garamond"/>
              </w:rPr>
              <w:t>-</w:t>
            </w:r>
            <w:r w:rsidR="00AD3CFC">
              <w:rPr>
                <w:rFonts w:ascii="Garamond" w:hAnsi="Garamond"/>
              </w:rPr>
              <w:t xml:space="preserve"> </w:t>
            </w:r>
            <w:r>
              <w:rPr>
                <w:rFonts w:ascii="Garamond" w:hAnsi="Garamond"/>
              </w:rPr>
              <w:t>2013</w:t>
            </w:r>
          </w:p>
        </w:tc>
        <w:tc>
          <w:tcPr>
            <w:tcW w:w="7509" w:type="dxa"/>
            <w:gridSpan w:val="2"/>
          </w:tcPr>
          <w:p w14:paraId="1D10B2A0" w14:textId="77777777" w:rsidR="00D26CFB" w:rsidRDefault="00F036C1" w:rsidP="00D10B7A">
            <w:pPr>
              <w:rPr>
                <w:rFonts w:ascii="Garamond" w:hAnsi="Garamond"/>
              </w:rPr>
            </w:pPr>
            <w:r>
              <w:rPr>
                <w:rFonts w:ascii="Garamond" w:hAnsi="Garamond"/>
              </w:rPr>
              <w:t>College of Liberal Arts Summer Fellowship, University of Texas at Austin</w:t>
            </w:r>
          </w:p>
          <w:p w14:paraId="67B78D57" w14:textId="0C7A4CBD" w:rsidR="00F036C1" w:rsidRPr="008A45E8" w:rsidRDefault="00F036C1" w:rsidP="00D10B7A">
            <w:pPr>
              <w:rPr>
                <w:rFonts w:ascii="Garamond" w:hAnsi="Garamond"/>
              </w:rPr>
            </w:pPr>
            <w:r>
              <w:rPr>
                <w:rFonts w:ascii="Garamond" w:hAnsi="Garamond"/>
              </w:rPr>
              <w:t>William Haber Graduate Fellowship, University of Michigan in Ann Arbor</w:t>
            </w:r>
          </w:p>
        </w:tc>
      </w:tr>
      <w:tr w:rsidR="003905E9" w:rsidRPr="008A45E8" w14:paraId="44DE2F15" w14:textId="77777777" w:rsidTr="005108AD">
        <w:tc>
          <w:tcPr>
            <w:tcW w:w="286" w:type="dxa"/>
          </w:tcPr>
          <w:p w14:paraId="23861F81" w14:textId="77777777" w:rsidR="003905E9" w:rsidRPr="008A45E8" w:rsidRDefault="003905E9" w:rsidP="005108AD">
            <w:pPr>
              <w:rPr>
                <w:rFonts w:ascii="Garamond" w:hAnsi="Garamond"/>
              </w:rPr>
            </w:pPr>
          </w:p>
        </w:tc>
        <w:tc>
          <w:tcPr>
            <w:tcW w:w="9092" w:type="dxa"/>
            <w:gridSpan w:val="3"/>
          </w:tcPr>
          <w:p w14:paraId="6B73645D" w14:textId="77777777" w:rsidR="003905E9" w:rsidRPr="008A45E8" w:rsidRDefault="003905E9" w:rsidP="005108AD">
            <w:pPr>
              <w:rPr>
                <w:rFonts w:ascii="Garamond" w:hAnsi="Garamond"/>
              </w:rPr>
            </w:pPr>
          </w:p>
        </w:tc>
      </w:tr>
      <w:tr w:rsidR="00D26CFB" w:rsidRPr="007836F0" w14:paraId="05074C0C" w14:textId="77777777" w:rsidTr="00A27F37">
        <w:tc>
          <w:tcPr>
            <w:tcW w:w="9378" w:type="dxa"/>
            <w:gridSpan w:val="4"/>
          </w:tcPr>
          <w:p w14:paraId="0B422EBA" w14:textId="39FC1F0C" w:rsidR="00D26CFB" w:rsidRPr="00D25563" w:rsidRDefault="007836F0">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D25563" w:rsidRPr="00D25563" w14:paraId="56A0B6F9" w14:textId="77777777" w:rsidTr="00A27F37">
        <w:tc>
          <w:tcPr>
            <w:tcW w:w="9378" w:type="dxa"/>
            <w:gridSpan w:val="4"/>
          </w:tcPr>
          <w:p w14:paraId="7186ACD1" w14:textId="77777777" w:rsidR="00D25563" w:rsidRPr="00D25563" w:rsidRDefault="00D25563">
            <w:pPr>
              <w:rPr>
                <w:rFonts w:ascii="Garamond" w:hAnsi="Garamond"/>
                <w:bCs/>
                <w:smallCaps/>
                <w:sz w:val="10"/>
                <w:szCs w:val="10"/>
                <w:u w:val="single"/>
              </w:rPr>
            </w:pPr>
          </w:p>
        </w:tc>
      </w:tr>
      <w:tr w:rsidR="00D26CFB" w:rsidRPr="008A45E8" w14:paraId="7A4C6C40" w14:textId="77777777" w:rsidTr="00A27F37">
        <w:tc>
          <w:tcPr>
            <w:tcW w:w="286" w:type="dxa"/>
          </w:tcPr>
          <w:p w14:paraId="03FD1DDD" w14:textId="77777777" w:rsidR="00D26CFB" w:rsidRPr="008A45E8" w:rsidRDefault="00D26CFB">
            <w:pPr>
              <w:rPr>
                <w:rFonts w:ascii="Garamond" w:hAnsi="Garamond"/>
              </w:rPr>
            </w:pPr>
          </w:p>
        </w:tc>
        <w:tc>
          <w:tcPr>
            <w:tcW w:w="1583" w:type="dxa"/>
          </w:tcPr>
          <w:p w14:paraId="206F4EED" w14:textId="79CDA100" w:rsidR="00D26CFB" w:rsidRPr="008A45E8" w:rsidRDefault="00D26CFB">
            <w:pPr>
              <w:rPr>
                <w:rFonts w:ascii="Garamond" w:hAnsi="Garamond"/>
              </w:rPr>
            </w:pPr>
            <w:r>
              <w:rPr>
                <w:rFonts w:ascii="Garamond" w:hAnsi="Garamond"/>
              </w:rPr>
              <w:t>201</w:t>
            </w:r>
            <w:r w:rsidR="00BA799B">
              <w:rPr>
                <w:rFonts w:ascii="Garamond" w:hAnsi="Garamond"/>
              </w:rPr>
              <w:t>8</w:t>
            </w:r>
            <w:r>
              <w:rPr>
                <w:rFonts w:ascii="Garamond" w:hAnsi="Garamond"/>
              </w:rPr>
              <w:t xml:space="preserve"> </w:t>
            </w:r>
            <w:r w:rsidR="00BA799B">
              <w:rPr>
                <w:rFonts w:ascii="Garamond" w:hAnsi="Garamond"/>
              </w:rPr>
              <w:t xml:space="preserve">- </w:t>
            </w:r>
            <w:r>
              <w:rPr>
                <w:rFonts w:ascii="Garamond" w:hAnsi="Garamond"/>
              </w:rPr>
              <w:t>201</w:t>
            </w:r>
            <w:r w:rsidR="00BA799B">
              <w:rPr>
                <w:rFonts w:ascii="Garamond" w:hAnsi="Garamond"/>
              </w:rPr>
              <w:t>9</w:t>
            </w:r>
          </w:p>
        </w:tc>
        <w:tc>
          <w:tcPr>
            <w:tcW w:w="7509" w:type="dxa"/>
            <w:gridSpan w:val="2"/>
          </w:tcPr>
          <w:p w14:paraId="693390F1" w14:textId="78CDE1F0" w:rsidR="00D26CFB" w:rsidRPr="008A45E8" w:rsidRDefault="00BA799B">
            <w:pPr>
              <w:rPr>
                <w:rFonts w:ascii="Garamond" w:hAnsi="Garamond"/>
              </w:rPr>
            </w:pPr>
            <w:r>
              <w:rPr>
                <w:rFonts w:ascii="Garamond" w:hAnsi="Garamond"/>
              </w:rPr>
              <w:t>Research Assistant for Professor Robert Town, University of Texas at Austin</w:t>
            </w:r>
          </w:p>
        </w:tc>
      </w:tr>
      <w:tr w:rsidR="00D26CFB" w:rsidRPr="008A45E8" w14:paraId="417E90AA" w14:textId="77777777" w:rsidTr="00A27F37">
        <w:tc>
          <w:tcPr>
            <w:tcW w:w="286" w:type="dxa"/>
          </w:tcPr>
          <w:p w14:paraId="60E1D95F" w14:textId="77777777" w:rsidR="00D26CFB" w:rsidRPr="008A45E8" w:rsidRDefault="00D26CFB">
            <w:pPr>
              <w:rPr>
                <w:rFonts w:ascii="Garamond" w:hAnsi="Garamond"/>
              </w:rPr>
            </w:pPr>
          </w:p>
        </w:tc>
        <w:tc>
          <w:tcPr>
            <w:tcW w:w="1583" w:type="dxa"/>
          </w:tcPr>
          <w:p w14:paraId="535CF0BF" w14:textId="2674FC25" w:rsidR="00D26CFB" w:rsidRPr="008A45E8" w:rsidRDefault="00BA799B">
            <w:pPr>
              <w:rPr>
                <w:rFonts w:ascii="Garamond" w:hAnsi="Garamond"/>
              </w:rPr>
            </w:pPr>
            <w:r>
              <w:rPr>
                <w:rFonts w:ascii="Garamond" w:hAnsi="Garamond"/>
              </w:rPr>
              <w:t>Summer,</w:t>
            </w:r>
            <w:r w:rsidR="00D26CFB">
              <w:rPr>
                <w:rFonts w:ascii="Garamond" w:hAnsi="Garamond"/>
              </w:rPr>
              <w:t xml:space="preserve"> </w:t>
            </w:r>
            <w:r>
              <w:rPr>
                <w:rFonts w:ascii="Garamond" w:hAnsi="Garamond"/>
              </w:rPr>
              <w:t>2018</w:t>
            </w:r>
          </w:p>
        </w:tc>
        <w:tc>
          <w:tcPr>
            <w:tcW w:w="7509" w:type="dxa"/>
            <w:gridSpan w:val="2"/>
          </w:tcPr>
          <w:p w14:paraId="2F8CA40F" w14:textId="1D9EDA5F" w:rsidR="00D26CFB" w:rsidRPr="008A45E8" w:rsidRDefault="00BA799B">
            <w:pPr>
              <w:rPr>
                <w:rFonts w:ascii="Garamond" w:hAnsi="Garamond"/>
              </w:rPr>
            </w:pPr>
            <w:r>
              <w:rPr>
                <w:rFonts w:ascii="Garamond" w:hAnsi="Garamond"/>
              </w:rPr>
              <w:t xml:space="preserve">Research Assistant for Professor Eugenio </w:t>
            </w:r>
            <w:proofErr w:type="spellStart"/>
            <w:r>
              <w:rPr>
                <w:rFonts w:ascii="Garamond" w:hAnsi="Garamond"/>
              </w:rPr>
              <w:t>Miravete</w:t>
            </w:r>
            <w:proofErr w:type="spellEnd"/>
            <w:r>
              <w:rPr>
                <w:rFonts w:ascii="Garamond" w:hAnsi="Garamond"/>
              </w:rPr>
              <w:t>, University of Texas at Austin</w:t>
            </w:r>
          </w:p>
        </w:tc>
      </w:tr>
      <w:tr w:rsidR="00D26CFB" w:rsidRPr="008A45E8" w14:paraId="6AB72F4E" w14:textId="77777777" w:rsidTr="00A27F37">
        <w:tc>
          <w:tcPr>
            <w:tcW w:w="286" w:type="dxa"/>
          </w:tcPr>
          <w:p w14:paraId="2F80B2F5" w14:textId="77777777" w:rsidR="00D26CFB" w:rsidRPr="008A45E8" w:rsidRDefault="00D26CFB">
            <w:pPr>
              <w:rPr>
                <w:rFonts w:ascii="Garamond" w:hAnsi="Garamond"/>
              </w:rPr>
            </w:pPr>
          </w:p>
        </w:tc>
        <w:tc>
          <w:tcPr>
            <w:tcW w:w="1583" w:type="dxa"/>
          </w:tcPr>
          <w:p w14:paraId="775E3BBD" w14:textId="16D2442A" w:rsidR="00D26CFB" w:rsidRPr="008A45E8" w:rsidRDefault="00BA799B">
            <w:pPr>
              <w:rPr>
                <w:rFonts w:ascii="Garamond" w:hAnsi="Garamond"/>
              </w:rPr>
            </w:pPr>
            <w:r>
              <w:rPr>
                <w:rFonts w:ascii="Garamond" w:hAnsi="Garamond"/>
              </w:rPr>
              <w:t>Spring, 2015</w:t>
            </w:r>
          </w:p>
        </w:tc>
        <w:tc>
          <w:tcPr>
            <w:tcW w:w="7509" w:type="dxa"/>
            <w:gridSpan w:val="2"/>
          </w:tcPr>
          <w:p w14:paraId="7526C096" w14:textId="47CCD14C" w:rsidR="00D26CFB" w:rsidRPr="008A45E8" w:rsidRDefault="00BA799B" w:rsidP="002C396E">
            <w:pPr>
              <w:rPr>
                <w:rFonts w:ascii="Garamond" w:hAnsi="Garamond"/>
              </w:rPr>
            </w:pPr>
            <w:r>
              <w:rPr>
                <w:rFonts w:ascii="Garamond" w:hAnsi="Garamond"/>
              </w:rPr>
              <w:t xml:space="preserve">Research Analyst, </w:t>
            </w:r>
            <w:proofErr w:type="spellStart"/>
            <w:r>
              <w:rPr>
                <w:rFonts w:ascii="Garamond" w:hAnsi="Garamond"/>
              </w:rPr>
              <w:t>applEcon</w:t>
            </w:r>
            <w:proofErr w:type="spellEnd"/>
            <w:r>
              <w:rPr>
                <w:rFonts w:ascii="Garamond" w:hAnsi="Garamond"/>
              </w:rPr>
              <w:t>, LLC, Ann Arbor</w:t>
            </w:r>
          </w:p>
        </w:tc>
      </w:tr>
      <w:tr w:rsidR="00D26CFB" w:rsidRPr="008A45E8" w14:paraId="6B954822" w14:textId="77777777" w:rsidTr="00A27F37">
        <w:tc>
          <w:tcPr>
            <w:tcW w:w="286" w:type="dxa"/>
          </w:tcPr>
          <w:p w14:paraId="109EA412" w14:textId="77777777" w:rsidR="00D26CFB" w:rsidRPr="008A45E8" w:rsidRDefault="00D26CFB">
            <w:pPr>
              <w:rPr>
                <w:rFonts w:ascii="Garamond" w:hAnsi="Garamond"/>
              </w:rPr>
            </w:pPr>
          </w:p>
        </w:tc>
        <w:tc>
          <w:tcPr>
            <w:tcW w:w="1583" w:type="dxa"/>
          </w:tcPr>
          <w:p w14:paraId="31090D1F" w14:textId="66B1D79F" w:rsidR="00D26CFB" w:rsidRPr="008A45E8" w:rsidRDefault="00BA799B">
            <w:pPr>
              <w:rPr>
                <w:rFonts w:ascii="Garamond" w:hAnsi="Garamond"/>
              </w:rPr>
            </w:pPr>
            <w:r>
              <w:rPr>
                <w:rFonts w:ascii="Garamond" w:hAnsi="Garamond"/>
              </w:rPr>
              <w:t>Summer, 2013</w:t>
            </w:r>
          </w:p>
        </w:tc>
        <w:tc>
          <w:tcPr>
            <w:tcW w:w="7509" w:type="dxa"/>
            <w:gridSpan w:val="2"/>
          </w:tcPr>
          <w:p w14:paraId="43493C26" w14:textId="1355C5A0" w:rsidR="00D26CFB" w:rsidRPr="008A45E8" w:rsidRDefault="00BA799B">
            <w:pPr>
              <w:rPr>
                <w:rFonts w:ascii="Garamond" w:hAnsi="Garamond"/>
              </w:rPr>
            </w:pPr>
            <w:r>
              <w:rPr>
                <w:rFonts w:ascii="Garamond" w:hAnsi="Garamond"/>
              </w:rPr>
              <w:t>Research Assistant for Professor Ryan Kellogg, University of Michigan in Ann Arbor</w:t>
            </w:r>
          </w:p>
        </w:tc>
      </w:tr>
    </w:tbl>
    <w:p w14:paraId="1D894B97" w14:textId="4FDDAED1" w:rsidR="0062400E" w:rsidRDefault="0062400E"/>
    <w:tbl>
      <w:tblPr>
        <w:tblW w:w="9378" w:type="dxa"/>
        <w:tblLook w:val="01E0" w:firstRow="1" w:lastRow="1" w:firstColumn="1" w:lastColumn="1" w:noHBand="0" w:noVBand="0"/>
      </w:tblPr>
      <w:tblGrid>
        <w:gridCol w:w="286"/>
        <w:gridCol w:w="1583"/>
        <w:gridCol w:w="22"/>
        <w:gridCol w:w="7487"/>
      </w:tblGrid>
      <w:tr w:rsidR="003905E9" w:rsidRPr="008A45E8" w14:paraId="237D262F" w14:textId="77777777" w:rsidTr="005108AD">
        <w:tc>
          <w:tcPr>
            <w:tcW w:w="9378" w:type="dxa"/>
            <w:gridSpan w:val="4"/>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t>Teaching Experience</w:t>
            </w:r>
          </w:p>
        </w:tc>
      </w:tr>
      <w:tr w:rsidR="00D25563" w:rsidRPr="00D25563" w14:paraId="7AFE0F85" w14:textId="77777777" w:rsidTr="005108AD">
        <w:tc>
          <w:tcPr>
            <w:tcW w:w="9378" w:type="dxa"/>
            <w:gridSpan w:val="4"/>
          </w:tcPr>
          <w:p w14:paraId="66EBB14F" w14:textId="77777777" w:rsidR="00D25563" w:rsidRPr="00D25563" w:rsidRDefault="00D25563" w:rsidP="005108AD">
            <w:pPr>
              <w:rPr>
                <w:rFonts w:ascii="Garamond" w:hAnsi="Garamond"/>
                <w:bCs/>
                <w:smallCaps/>
                <w:sz w:val="10"/>
                <w:szCs w:val="10"/>
                <w:u w:val="single"/>
              </w:rPr>
            </w:pPr>
          </w:p>
        </w:tc>
      </w:tr>
      <w:tr w:rsidR="003905E9" w:rsidRPr="008A45E8" w14:paraId="78DE014D" w14:textId="77777777" w:rsidTr="005108AD">
        <w:tc>
          <w:tcPr>
            <w:tcW w:w="286" w:type="dxa"/>
          </w:tcPr>
          <w:p w14:paraId="132E9206" w14:textId="77777777" w:rsidR="003905E9" w:rsidRPr="008A45E8" w:rsidRDefault="003905E9" w:rsidP="005108AD">
            <w:pPr>
              <w:rPr>
                <w:rFonts w:ascii="Garamond" w:hAnsi="Garamond"/>
              </w:rPr>
            </w:pPr>
          </w:p>
        </w:tc>
        <w:tc>
          <w:tcPr>
            <w:tcW w:w="1583" w:type="dxa"/>
          </w:tcPr>
          <w:p w14:paraId="7CA4A573" w14:textId="3A9D5D69" w:rsidR="003905E9" w:rsidRPr="008A45E8" w:rsidRDefault="003905E9" w:rsidP="005108AD">
            <w:pPr>
              <w:rPr>
                <w:rFonts w:ascii="Garamond" w:hAnsi="Garamond"/>
              </w:rPr>
            </w:pPr>
            <w:r>
              <w:rPr>
                <w:rFonts w:ascii="Garamond" w:hAnsi="Garamond"/>
              </w:rPr>
              <w:t>S</w:t>
            </w:r>
            <w:r w:rsidR="004160A2">
              <w:rPr>
                <w:rFonts w:ascii="Garamond" w:hAnsi="Garamond"/>
              </w:rPr>
              <w:t>pring</w:t>
            </w:r>
            <w:r>
              <w:rPr>
                <w:rFonts w:ascii="Garamond" w:hAnsi="Garamond"/>
              </w:rPr>
              <w:t>, 20</w:t>
            </w:r>
            <w:r w:rsidR="004160A2">
              <w:rPr>
                <w:rFonts w:ascii="Garamond" w:hAnsi="Garamond"/>
              </w:rPr>
              <w:t>20</w:t>
            </w:r>
          </w:p>
        </w:tc>
        <w:tc>
          <w:tcPr>
            <w:tcW w:w="7509" w:type="dxa"/>
            <w:gridSpan w:val="2"/>
          </w:tcPr>
          <w:p w14:paraId="536C3299" w14:textId="30D3B03B" w:rsidR="003905E9" w:rsidRPr="008A45E8" w:rsidRDefault="004160A2" w:rsidP="005108AD">
            <w:pPr>
              <w:rPr>
                <w:rFonts w:ascii="Garamond" w:hAnsi="Garamond"/>
              </w:rPr>
            </w:pPr>
            <w:r>
              <w:rPr>
                <w:rFonts w:ascii="Garamond" w:hAnsi="Garamond"/>
              </w:rPr>
              <w:t xml:space="preserve">Economics of Entrepreneurship, University of Texas at Austin, Teaching Assistant for Professor Daniel </w:t>
            </w:r>
            <w:proofErr w:type="spellStart"/>
            <w:r>
              <w:rPr>
                <w:rFonts w:ascii="Garamond" w:hAnsi="Garamond"/>
              </w:rPr>
              <w:t>Ackerberg</w:t>
            </w:r>
            <w:proofErr w:type="spellEnd"/>
          </w:p>
        </w:tc>
      </w:tr>
      <w:tr w:rsidR="003905E9" w:rsidRPr="008A45E8" w14:paraId="76EAE9BF" w14:textId="77777777" w:rsidTr="005108AD">
        <w:tc>
          <w:tcPr>
            <w:tcW w:w="286" w:type="dxa"/>
          </w:tcPr>
          <w:p w14:paraId="77E4F27C" w14:textId="77777777" w:rsidR="003905E9" w:rsidRPr="008A45E8" w:rsidRDefault="003905E9" w:rsidP="005108AD">
            <w:pPr>
              <w:rPr>
                <w:rFonts w:ascii="Garamond" w:hAnsi="Garamond"/>
              </w:rPr>
            </w:pPr>
          </w:p>
        </w:tc>
        <w:tc>
          <w:tcPr>
            <w:tcW w:w="1583" w:type="dxa"/>
          </w:tcPr>
          <w:p w14:paraId="253787A5" w14:textId="5C45E62B" w:rsidR="003905E9" w:rsidRPr="008A45E8" w:rsidRDefault="003905E9" w:rsidP="005108AD">
            <w:pPr>
              <w:rPr>
                <w:rFonts w:ascii="Garamond" w:hAnsi="Garamond"/>
              </w:rPr>
            </w:pPr>
            <w:r>
              <w:rPr>
                <w:rFonts w:ascii="Garamond" w:hAnsi="Garamond"/>
              </w:rPr>
              <w:t>201</w:t>
            </w:r>
            <w:r w:rsidR="004160A2">
              <w:rPr>
                <w:rFonts w:ascii="Garamond" w:hAnsi="Garamond"/>
              </w:rPr>
              <w:t>6</w:t>
            </w:r>
            <w:r>
              <w:rPr>
                <w:rFonts w:ascii="Garamond" w:hAnsi="Garamond"/>
              </w:rPr>
              <w:t xml:space="preserve"> </w:t>
            </w:r>
            <w:r w:rsidR="004160A2">
              <w:rPr>
                <w:rFonts w:ascii="Garamond" w:hAnsi="Garamond"/>
              </w:rPr>
              <w:t>-</w:t>
            </w:r>
            <w:r>
              <w:rPr>
                <w:rFonts w:ascii="Garamond" w:hAnsi="Garamond"/>
              </w:rPr>
              <w:t xml:space="preserve"> 201</w:t>
            </w:r>
            <w:r w:rsidR="004160A2">
              <w:rPr>
                <w:rFonts w:ascii="Garamond" w:hAnsi="Garamond"/>
              </w:rPr>
              <w:t>9</w:t>
            </w:r>
          </w:p>
        </w:tc>
        <w:tc>
          <w:tcPr>
            <w:tcW w:w="7509" w:type="dxa"/>
            <w:gridSpan w:val="2"/>
          </w:tcPr>
          <w:p w14:paraId="5E5B7D83" w14:textId="57842DDB" w:rsidR="003905E9" w:rsidRPr="008A45E8" w:rsidRDefault="004160A2" w:rsidP="005108AD">
            <w:pPr>
              <w:rPr>
                <w:rFonts w:ascii="Garamond" w:hAnsi="Garamond"/>
              </w:rPr>
            </w:pPr>
            <w:r>
              <w:rPr>
                <w:rFonts w:ascii="Garamond" w:hAnsi="Garamond"/>
              </w:rPr>
              <w:t>Microeconomic Theory (M.A. level),</w:t>
            </w:r>
            <w:r w:rsidR="003905E9">
              <w:rPr>
                <w:rFonts w:ascii="Garamond" w:hAnsi="Garamond"/>
              </w:rPr>
              <w:t xml:space="preserve"> University of Texas at Austin, Teaching Assistant for Professor </w:t>
            </w:r>
            <w:r>
              <w:rPr>
                <w:rFonts w:ascii="Garamond" w:hAnsi="Garamond"/>
              </w:rPr>
              <w:t xml:space="preserve">Svetlana </w:t>
            </w:r>
            <w:proofErr w:type="spellStart"/>
            <w:r>
              <w:rPr>
                <w:rFonts w:ascii="Garamond" w:hAnsi="Garamond"/>
              </w:rPr>
              <w:t>Boyarchenko</w:t>
            </w:r>
            <w:proofErr w:type="spellEnd"/>
            <w:r w:rsidR="003905E9">
              <w:rPr>
                <w:rFonts w:ascii="Garamond" w:hAnsi="Garamond"/>
              </w:rPr>
              <w:t xml:space="preserve"> and </w:t>
            </w:r>
            <w:r>
              <w:rPr>
                <w:rFonts w:ascii="Garamond" w:hAnsi="Garamond"/>
              </w:rPr>
              <w:t>Dr. Stephanie Houghton</w:t>
            </w:r>
          </w:p>
        </w:tc>
      </w:tr>
      <w:tr w:rsidR="003905E9" w:rsidRPr="008A45E8" w14:paraId="11A33398" w14:textId="77777777" w:rsidTr="005108AD">
        <w:tc>
          <w:tcPr>
            <w:tcW w:w="286" w:type="dxa"/>
          </w:tcPr>
          <w:p w14:paraId="2D163874" w14:textId="77777777" w:rsidR="003905E9" w:rsidRPr="008A45E8" w:rsidRDefault="003905E9" w:rsidP="005108AD">
            <w:pPr>
              <w:rPr>
                <w:rFonts w:ascii="Garamond" w:hAnsi="Garamond"/>
              </w:rPr>
            </w:pPr>
          </w:p>
        </w:tc>
        <w:tc>
          <w:tcPr>
            <w:tcW w:w="1583" w:type="dxa"/>
          </w:tcPr>
          <w:p w14:paraId="48807B8E" w14:textId="23F28DC0" w:rsidR="003905E9" w:rsidRPr="008A45E8" w:rsidRDefault="003905E9" w:rsidP="005108AD">
            <w:pPr>
              <w:rPr>
                <w:rFonts w:ascii="Garamond" w:hAnsi="Garamond"/>
              </w:rPr>
            </w:pPr>
            <w:r>
              <w:rPr>
                <w:rFonts w:ascii="Garamond" w:hAnsi="Garamond"/>
              </w:rPr>
              <w:t>Spring, 201</w:t>
            </w:r>
            <w:r w:rsidR="004160A2">
              <w:rPr>
                <w:rFonts w:ascii="Garamond" w:hAnsi="Garamond"/>
              </w:rPr>
              <w:t>8</w:t>
            </w:r>
          </w:p>
        </w:tc>
        <w:tc>
          <w:tcPr>
            <w:tcW w:w="7509" w:type="dxa"/>
            <w:gridSpan w:val="2"/>
          </w:tcPr>
          <w:p w14:paraId="0410C005" w14:textId="5F496C2A" w:rsidR="003905E9" w:rsidRPr="008A45E8" w:rsidRDefault="004160A2" w:rsidP="005108AD">
            <w:pPr>
              <w:rPr>
                <w:rFonts w:ascii="Garamond" w:hAnsi="Garamond"/>
              </w:rPr>
            </w:pPr>
            <w:r>
              <w:rPr>
                <w:rFonts w:ascii="Garamond" w:hAnsi="Garamond"/>
              </w:rPr>
              <w:t>Industrial Organization (M.A. level)</w:t>
            </w:r>
            <w:r w:rsidR="003905E9">
              <w:rPr>
                <w:rFonts w:ascii="Garamond" w:hAnsi="Garamond"/>
              </w:rPr>
              <w:t xml:space="preserve">, University of Texas at Austin, Teaching Assistant for Professor </w:t>
            </w:r>
            <w:r>
              <w:rPr>
                <w:rFonts w:ascii="Garamond" w:hAnsi="Garamond"/>
              </w:rPr>
              <w:t xml:space="preserve">Eugenio </w:t>
            </w:r>
            <w:proofErr w:type="spellStart"/>
            <w:r>
              <w:rPr>
                <w:rFonts w:ascii="Garamond" w:hAnsi="Garamond"/>
              </w:rPr>
              <w:t>Miravete</w:t>
            </w:r>
            <w:proofErr w:type="spellEnd"/>
          </w:p>
        </w:tc>
      </w:tr>
      <w:tr w:rsidR="003905E9" w:rsidRPr="008A45E8" w14:paraId="6197B967" w14:textId="77777777" w:rsidTr="005108AD">
        <w:tc>
          <w:tcPr>
            <w:tcW w:w="286" w:type="dxa"/>
          </w:tcPr>
          <w:p w14:paraId="3CFF1567" w14:textId="77777777" w:rsidR="003905E9" w:rsidRPr="008A45E8" w:rsidRDefault="003905E9" w:rsidP="005108AD">
            <w:pPr>
              <w:rPr>
                <w:rFonts w:ascii="Garamond" w:hAnsi="Garamond"/>
              </w:rPr>
            </w:pPr>
          </w:p>
        </w:tc>
        <w:tc>
          <w:tcPr>
            <w:tcW w:w="1583" w:type="dxa"/>
          </w:tcPr>
          <w:p w14:paraId="1432B7F9" w14:textId="0AB7F728" w:rsidR="003905E9" w:rsidRDefault="004160A2" w:rsidP="005108AD">
            <w:pPr>
              <w:rPr>
                <w:rFonts w:ascii="Garamond" w:hAnsi="Garamond"/>
              </w:rPr>
            </w:pPr>
            <w:r>
              <w:rPr>
                <w:rFonts w:ascii="Garamond" w:hAnsi="Garamond"/>
              </w:rPr>
              <w:t>2015 - 2017</w:t>
            </w:r>
          </w:p>
          <w:p w14:paraId="3392E73A" w14:textId="77777777" w:rsidR="004160A2" w:rsidRDefault="004160A2" w:rsidP="005108AD">
            <w:pPr>
              <w:rPr>
                <w:rFonts w:ascii="Garamond" w:hAnsi="Garamond"/>
              </w:rPr>
            </w:pPr>
          </w:p>
          <w:p w14:paraId="36215721" w14:textId="77777777" w:rsidR="004160A2" w:rsidRDefault="004160A2" w:rsidP="005108AD">
            <w:pPr>
              <w:rPr>
                <w:rFonts w:ascii="Garamond" w:hAnsi="Garamond"/>
              </w:rPr>
            </w:pPr>
            <w:r>
              <w:rPr>
                <w:rFonts w:ascii="Garamond" w:hAnsi="Garamond"/>
              </w:rPr>
              <w:t>Spring, 2016</w:t>
            </w:r>
          </w:p>
          <w:p w14:paraId="1919DC9E" w14:textId="77777777" w:rsidR="004160A2" w:rsidRDefault="004160A2" w:rsidP="005108AD">
            <w:pPr>
              <w:rPr>
                <w:rFonts w:ascii="Garamond" w:hAnsi="Garamond"/>
              </w:rPr>
            </w:pPr>
          </w:p>
          <w:p w14:paraId="2C144492" w14:textId="0336AED2" w:rsidR="004160A2" w:rsidRDefault="004160A2" w:rsidP="005108AD">
            <w:pPr>
              <w:rPr>
                <w:rFonts w:ascii="Garamond" w:hAnsi="Garamond"/>
              </w:rPr>
            </w:pPr>
            <w:r>
              <w:rPr>
                <w:rFonts w:ascii="Garamond" w:hAnsi="Garamond"/>
              </w:rPr>
              <w:t>2013 - 2014</w:t>
            </w:r>
          </w:p>
          <w:p w14:paraId="4F4208A6" w14:textId="77777777" w:rsidR="004160A2" w:rsidRDefault="004160A2" w:rsidP="005108AD">
            <w:pPr>
              <w:rPr>
                <w:rFonts w:ascii="Garamond" w:hAnsi="Garamond"/>
              </w:rPr>
            </w:pPr>
          </w:p>
          <w:p w14:paraId="20E4D953" w14:textId="35A5A734" w:rsidR="004160A2" w:rsidRPr="008A45E8" w:rsidRDefault="004160A2" w:rsidP="005108AD">
            <w:pPr>
              <w:rPr>
                <w:rFonts w:ascii="Garamond" w:hAnsi="Garamond"/>
              </w:rPr>
            </w:pPr>
            <w:r>
              <w:rPr>
                <w:rFonts w:ascii="Garamond" w:hAnsi="Garamond"/>
              </w:rPr>
              <w:t>Spring, 2014</w:t>
            </w:r>
          </w:p>
        </w:tc>
        <w:tc>
          <w:tcPr>
            <w:tcW w:w="7509" w:type="dxa"/>
            <w:gridSpan w:val="2"/>
          </w:tcPr>
          <w:p w14:paraId="2165078A" w14:textId="77777777" w:rsidR="004160A2" w:rsidRDefault="004160A2" w:rsidP="005108AD">
            <w:pPr>
              <w:rPr>
                <w:rFonts w:ascii="Garamond" w:hAnsi="Garamond"/>
              </w:rPr>
            </w:pPr>
            <w:r>
              <w:rPr>
                <w:rFonts w:ascii="Garamond" w:hAnsi="Garamond"/>
              </w:rPr>
              <w:t>Introduction to Economics</w:t>
            </w:r>
            <w:r w:rsidR="003905E9">
              <w:rPr>
                <w:rFonts w:ascii="Garamond" w:hAnsi="Garamond"/>
              </w:rPr>
              <w:t xml:space="preserve">, University of Texas at Austin, Teaching Assistant for </w:t>
            </w:r>
            <w:r>
              <w:rPr>
                <w:rFonts w:ascii="Garamond" w:hAnsi="Garamond"/>
              </w:rPr>
              <w:t>Dr. Helen Schneider and Dr. Dima Shamoun</w:t>
            </w:r>
          </w:p>
          <w:p w14:paraId="3AA2A7D3" w14:textId="25CB2372" w:rsidR="004160A2" w:rsidRDefault="004160A2" w:rsidP="005108AD">
            <w:pPr>
              <w:rPr>
                <w:rFonts w:ascii="Garamond" w:hAnsi="Garamond"/>
              </w:rPr>
            </w:pPr>
            <w:r>
              <w:rPr>
                <w:rFonts w:ascii="Garamond" w:hAnsi="Garamond"/>
              </w:rPr>
              <w:t xml:space="preserve">Introduction to Macroeconomic Theory, University of Texas at Austin, Teaching Assistant for Dr. </w:t>
            </w:r>
            <w:proofErr w:type="spellStart"/>
            <w:r>
              <w:rPr>
                <w:rFonts w:ascii="Garamond" w:hAnsi="Garamond"/>
              </w:rPr>
              <w:t>Shala</w:t>
            </w:r>
            <w:r w:rsidR="00D40377">
              <w:rPr>
                <w:rFonts w:ascii="Garamond" w:hAnsi="Garamond"/>
              </w:rPr>
              <w:t>h</w:t>
            </w:r>
            <w:proofErr w:type="spellEnd"/>
            <w:r>
              <w:rPr>
                <w:rFonts w:ascii="Garamond" w:hAnsi="Garamond"/>
              </w:rPr>
              <w:t xml:space="preserve"> </w:t>
            </w:r>
            <w:proofErr w:type="spellStart"/>
            <w:r>
              <w:rPr>
                <w:rFonts w:ascii="Garamond" w:hAnsi="Garamond"/>
              </w:rPr>
              <w:t>Mostashari</w:t>
            </w:r>
            <w:proofErr w:type="spellEnd"/>
          </w:p>
          <w:p w14:paraId="6FCE7C56" w14:textId="77777777" w:rsidR="004160A2" w:rsidRDefault="004160A2" w:rsidP="005108AD">
            <w:pPr>
              <w:rPr>
                <w:rFonts w:ascii="Garamond" w:hAnsi="Garamond"/>
              </w:rPr>
            </w:pPr>
            <w:r>
              <w:rPr>
                <w:rFonts w:ascii="Garamond" w:hAnsi="Garamond"/>
              </w:rPr>
              <w:t>American Industries, University of Michigan in Ann Arbor, Teaching Assistant for Professor William Adams</w:t>
            </w:r>
          </w:p>
          <w:p w14:paraId="067214E1" w14:textId="1E6E084E" w:rsidR="004160A2" w:rsidRPr="008A45E8" w:rsidRDefault="004160A2" w:rsidP="005108AD">
            <w:pPr>
              <w:rPr>
                <w:rFonts w:ascii="Garamond" w:hAnsi="Garamond"/>
              </w:rPr>
            </w:pPr>
            <w:r>
              <w:rPr>
                <w:rFonts w:ascii="Garamond" w:hAnsi="Garamond"/>
              </w:rPr>
              <w:t>Government Regulation of Industry, University of Michigan in Ann Arbor, Teaching Assistant for Professor William Adams</w:t>
            </w:r>
          </w:p>
        </w:tc>
      </w:tr>
      <w:tr w:rsidR="00D26CFB" w:rsidRPr="008A45E8" w14:paraId="534905C4" w14:textId="77777777" w:rsidTr="00A27F37">
        <w:tc>
          <w:tcPr>
            <w:tcW w:w="9378" w:type="dxa"/>
            <w:gridSpan w:val="4"/>
          </w:tcPr>
          <w:p w14:paraId="5A0A2AD3" w14:textId="77777777" w:rsidR="00F74B78" w:rsidRDefault="00F74B78">
            <w:pPr>
              <w:rPr>
                <w:rFonts w:ascii="Garamond" w:hAnsi="Garamond"/>
                <w:bCs/>
                <w:smallCaps/>
                <w:sz w:val="26"/>
                <w:szCs w:val="26"/>
                <w:u w:val="single"/>
              </w:rPr>
            </w:pPr>
          </w:p>
          <w:p w14:paraId="5A3C384F" w14:textId="4EE248A8" w:rsidR="00D26CFB" w:rsidRPr="00D25563" w:rsidRDefault="003905E9">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D25563" w:rsidRPr="00D25563" w14:paraId="5D218F75" w14:textId="77777777" w:rsidTr="00A27F37">
        <w:tc>
          <w:tcPr>
            <w:tcW w:w="9378" w:type="dxa"/>
            <w:gridSpan w:val="4"/>
          </w:tcPr>
          <w:p w14:paraId="64AD083A" w14:textId="77777777" w:rsidR="00D25563" w:rsidRPr="00D25563" w:rsidRDefault="00D25563">
            <w:pPr>
              <w:rPr>
                <w:rFonts w:ascii="Garamond" w:hAnsi="Garamond"/>
                <w:bCs/>
                <w:smallCaps/>
                <w:sz w:val="10"/>
                <w:szCs w:val="10"/>
                <w:u w:val="single"/>
              </w:rPr>
            </w:pPr>
          </w:p>
        </w:tc>
      </w:tr>
      <w:tr w:rsidR="00D26CFB" w:rsidRPr="008A45E8" w14:paraId="2E3A3F4C" w14:textId="77777777" w:rsidTr="00A27F37">
        <w:tc>
          <w:tcPr>
            <w:tcW w:w="9378" w:type="dxa"/>
            <w:gridSpan w:val="4"/>
          </w:tcPr>
          <w:p w14:paraId="167F5706" w14:textId="1692CC8C" w:rsidR="00D26CFB" w:rsidRPr="001B6630" w:rsidRDefault="00D26CFB">
            <w:pPr>
              <w:rPr>
                <w:rFonts w:ascii="Garamond" w:hAnsi="Garamond"/>
                <w:b/>
              </w:rPr>
            </w:pPr>
            <w:r w:rsidRPr="001B6630">
              <w:rPr>
                <w:rFonts w:ascii="Garamond" w:hAnsi="Garamond"/>
                <w:b/>
              </w:rPr>
              <w:t>Con</w:t>
            </w:r>
            <w:r w:rsidR="001B6630">
              <w:rPr>
                <w:rFonts w:ascii="Garamond" w:hAnsi="Garamond"/>
                <w:b/>
              </w:rPr>
              <w:t>ferences</w:t>
            </w:r>
            <w:r w:rsidR="007A05BB">
              <w:rPr>
                <w:rFonts w:ascii="Garamond" w:hAnsi="Garamond"/>
                <w:b/>
              </w:rPr>
              <w:t>:</w:t>
            </w:r>
          </w:p>
        </w:tc>
      </w:tr>
      <w:tr w:rsidR="00D26CFB" w:rsidRPr="008A45E8" w14:paraId="6EB8B4BA" w14:textId="77777777" w:rsidTr="00A27F37">
        <w:tc>
          <w:tcPr>
            <w:tcW w:w="1891" w:type="dxa"/>
            <w:gridSpan w:val="3"/>
          </w:tcPr>
          <w:p w14:paraId="44A1F7AA" w14:textId="40AE74A0" w:rsidR="00D26CFB" w:rsidRPr="00793D72" w:rsidRDefault="00A16E32">
            <w:pPr>
              <w:rPr>
                <w:rFonts w:ascii="Garamond" w:hAnsi="Garamond"/>
              </w:rPr>
            </w:pPr>
            <w:r>
              <w:rPr>
                <w:rFonts w:ascii="Garamond" w:hAnsi="Garamond"/>
              </w:rPr>
              <w:t>June</w:t>
            </w:r>
            <w:r w:rsidR="00D26CFB">
              <w:rPr>
                <w:rFonts w:ascii="Garamond" w:hAnsi="Garamond"/>
              </w:rPr>
              <w:t>, 20</w:t>
            </w:r>
            <w:r>
              <w:rPr>
                <w:rFonts w:ascii="Garamond" w:hAnsi="Garamond"/>
              </w:rPr>
              <w:t>20</w:t>
            </w:r>
          </w:p>
        </w:tc>
        <w:tc>
          <w:tcPr>
            <w:tcW w:w="7487" w:type="dxa"/>
          </w:tcPr>
          <w:p w14:paraId="6410AC8E" w14:textId="25B4E8CD" w:rsidR="00D26CFB" w:rsidRPr="00383C83" w:rsidRDefault="00A16E32">
            <w:pPr>
              <w:rPr>
                <w:rFonts w:ascii="Garamond" w:hAnsi="Garamond"/>
                <w:i/>
              </w:rPr>
            </w:pPr>
            <w:r>
              <w:rPr>
                <w:rFonts w:ascii="Garamond" w:hAnsi="Garamond"/>
              </w:rPr>
              <w:t>American Society of Health Economists Annual</w:t>
            </w:r>
            <w:r w:rsidR="00D26CFB">
              <w:rPr>
                <w:rFonts w:ascii="Garamond" w:hAnsi="Garamond"/>
              </w:rPr>
              <w:t xml:space="preserve"> </w:t>
            </w:r>
            <w:r>
              <w:rPr>
                <w:rFonts w:ascii="Garamond" w:hAnsi="Garamond"/>
              </w:rPr>
              <w:t>Conference, (</w:t>
            </w:r>
            <w:r>
              <w:rPr>
                <w:rFonts w:ascii="Garamond" w:hAnsi="Garamond"/>
                <w:i/>
              </w:rPr>
              <w:t>JMP accepted</w:t>
            </w:r>
            <w:r>
              <w:rPr>
                <w:rFonts w:ascii="Garamond" w:hAnsi="Garamond"/>
              </w:rPr>
              <w:t xml:space="preserve">) </w:t>
            </w:r>
          </w:p>
        </w:tc>
      </w:tr>
      <w:tr w:rsidR="00D26CFB" w:rsidRPr="008A45E8" w14:paraId="490EBA3D" w14:textId="77777777" w:rsidTr="00A27F37">
        <w:tc>
          <w:tcPr>
            <w:tcW w:w="1891" w:type="dxa"/>
            <w:gridSpan w:val="3"/>
          </w:tcPr>
          <w:p w14:paraId="50A5BD38" w14:textId="47D4C9FA" w:rsidR="00D26CFB" w:rsidRDefault="00A16E32">
            <w:pPr>
              <w:rPr>
                <w:rFonts w:ascii="Garamond" w:hAnsi="Garamond"/>
              </w:rPr>
            </w:pPr>
            <w:r>
              <w:rPr>
                <w:rFonts w:ascii="Garamond" w:hAnsi="Garamond"/>
              </w:rPr>
              <w:t>May, 2020</w:t>
            </w:r>
          </w:p>
        </w:tc>
        <w:tc>
          <w:tcPr>
            <w:tcW w:w="7487" w:type="dxa"/>
          </w:tcPr>
          <w:p w14:paraId="0158DC79" w14:textId="656C481F" w:rsidR="00D26CFB" w:rsidRPr="00383C83" w:rsidRDefault="00A16E32">
            <w:pPr>
              <w:rPr>
                <w:rFonts w:ascii="Garamond" w:hAnsi="Garamond"/>
                <w:i/>
              </w:rPr>
            </w:pPr>
            <w:r>
              <w:rPr>
                <w:rFonts w:ascii="Garamond" w:hAnsi="Garamond"/>
              </w:rPr>
              <w:t xml:space="preserve">International Industrial Organization Conference, </w:t>
            </w:r>
            <w:r>
              <w:rPr>
                <w:rFonts w:ascii="Garamond" w:hAnsi="Garamond"/>
                <w:i/>
              </w:rPr>
              <w:t>(JMP accepted)</w:t>
            </w:r>
            <w:r>
              <w:rPr>
                <w:rFonts w:ascii="Garamond" w:hAnsi="Garamond"/>
              </w:rPr>
              <w:t xml:space="preserve"> </w:t>
            </w:r>
          </w:p>
        </w:tc>
      </w:tr>
      <w:tr w:rsidR="00D26CFB" w:rsidRPr="008A45E8" w14:paraId="2DA1827D" w14:textId="77777777" w:rsidTr="00A27F37">
        <w:tc>
          <w:tcPr>
            <w:tcW w:w="1891" w:type="dxa"/>
            <w:gridSpan w:val="3"/>
          </w:tcPr>
          <w:p w14:paraId="754E5036" w14:textId="361827BF" w:rsidR="00D26CFB" w:rsidRPr="00D25563" w:rsidRDefault="00D25563">
            <w:pPr>
              <w:rPr>
                <w:rFonts w:ascii="Garamond" w:hAnsi="Garamond"/>
                <w:sz w:val="10"/>
                <w:szCs w:val="10"/>
              </w:rPr>
            </w:pPr>
            <w:r w:rsidRPr="00D25563">
              <w:rPr>
                <w:rFonts w:ascii="Garamond" w:hAnsi="Garamond"/>
                <w:sz w:val="10"/>
                <w:szCs w:val="10"/>
              </w:rPr>
              <w:t xml:space="preserve">   </w:t>
            </w:r>
          </w:p>
        </w:tc>
        <w:tc>
          <w:tcPr>
            <w:tcW w:w="7487" w:type="dxa"/>
          </w:tcPr>
          <w:p w14:paraId="58682007" w14:textId="6707066B" w:rsidR="00D26CFB" w:rsidRPr="00D25563" w:rsidRDefault="00D26CFB" w:rsidP="00383C83">
            <w:pPr>
              <w:rPr>
                <w:rFonts w:ascii="Garamond" w:hAnsi="Garamond"/>
                <w:i/>
                <w:sz w:val="10"/>
                <w:szCs w:val="10"/>
              </w:rPr>
            </w:pPr>
          </w:p>
        </w:tc>
      </w:tr>
      <w:tr w:rsidR="00D26CFB" w:rsidRPr="008A45E8" w14:paraId="3E6BBE99" w14:textId="77777777" w:rsidTr="00A27F37">
        <w:tc>
          <w:tcPr>
            <w:tcW w:w="1891" w:type="dxa"/>
            <w:gridSpan w:val="3"/>
          </w:tcPr>
          <w:p w14:paraId="1A9720F9" w14:textId="1D1A1855" w:rsidR="00D26CFB" w:rsidRPr="001B6630" w:rsidRDefault="00A16E32">
            <w:pPr>
              <w:rPr>
                <w:rFonts w:ascii="Garamond" w:hAnsi="Garamond"/>
                <w:b/>
              </w:rPr>
            </w:pPr>
            <w:r>
              <w:rPr>
                <w:rFonts w:ascii="Garamond" w:hAnsi="Garamond"/>
                <w:b/>
              </w:rPr>
              <w:t>Schools</w:t>
            </w:r>
            <w:r w:rsidR="007A05BB">
              <w:rPr>
                <w:rFonts w:ascii="Garamond" w:hAnsi="Garamond"/>
                <w:b/>
              </w:rPr>
              <w:t>:</w:t>
            </w:r>
          </w:p>
        </w:tc>
        <w:tc>
          <w:tcPr>
            <w:tcW w:w="7487" w:type="dxa"/>
          </w:tcPr>
          <w:p w14:paraId="32D8B385" w14:textId="0865448E" w:rsidR="00A16E32" w:rsidRPr="00383C83" w:rsidRDefault="00A16E32" w:rsidP="00383C83">
            <w:pPr>
              <w:rPr>
                <w:rFonts w:ascii="Garamond" w:hAnsi="Garamond"/>
              </w:rPr>
            </w:pPr>
          </w:p>
        </w:tc>
      </w:tr>
      <w:tr w:rsidR="00D26CFB" w:rsidRPr="008A45E8" w14:paraId="1F405A41" w14:textId="77777777" w:rsidTr="00A27F37">
        <w:tc>
          <w:tcPr>
            <w:tcW w:w="9378" w:type="dxa"/>
            <w:gridSpan w:val="4"/>
          </w:tcPr>
          <w:p w14:paraId="28E55A42" w14:textId="0B09269C" w:rsidR="00A16E32" w:rsidRPr="00A16E32" w:rsidRDefault="00A16E32">
            <w:pPr>
              <w:rPr>
                <w:rFonts w:ascii="Garamond" w:hAnsi="Garamond"/>
              </w:rPr>
            </w:pPr>
            <w:r>
              <w:rPr>
                <w:rFonts w:ascii="Garamond" w:hAnsi="Garamond"/>
              </w:rPr>
              <w:t>Summer, 2018            Israel Institute for Advanced Studies, 29</w:t>
            </w:r>
            <w:r w:rsidRPr="00A16E32">
              <w:rPr>
                <w:rFonts w:ascii="Garamond" w:hAnsi="Garamond"/>
                <w:vertAlign w:val="superscript"/>
              </w:rPr>
              <w:t>th</w:t>
            </w:r>
            <w:r>
              <w:rPr>
                <w:rFonts w:ascii="Garamond" w:hAnsi="Garamond"/>
              </w:rPr>
              <w:t xml:space="preserve"> Jerusalem School in Economic Theory</w:t>
            </w:r>
          </w:p>
          <w:p w14:paraId="1A98B87E" w14:textId="61B063FD" w:rsidR="00A16E32" w:rsidRDefault="00A16E32">
            <w:pPr>
              <w:rPr>
                <w:rFonts w:ascii="Garamond" w:hAnsi="Garamond"/>
                <w:b/>
                <w:sz w:val="28"/>
                <w:szCs w:val="28"/>
                <w:u w:val="single"/>
              </w:rPr>
            </w:pPr>
            <w:r>
              <w:rPr>
                <w:rFonts w:ascii="Garamond" w:hAnsi="Garamond"/>
              </w:rPr>
              <w:t>Spring, 2013               Center for Research on Teaching &amp; Learning, University of Michigan in Ann Arbor</w:t>
            </w:r>
          </w:p>
          <w:p w14:paraId="53D4EBB4" w14:textId="32306832" w:rsidR="00A16E32" w:rsidRDefault="00A16E32" w:rsidP="00A16E32">
            <w:pPr>
              <w:rPr>
                <w:rFonts w:ascii="Garamond" w:hAnsi="Garamond"/>
                <w:b/>
                <w:sz w:val="28"/>
                <w:szCs w:val="28"/>
                <w:u w:val="single"/>
              </w:rPr>
            </w:pPr>
            <w:r>
              <w:rPr>
                <w:rFonts w:ascii="Garamond" w:hAnsi="Garamond"/>
              </w:rPr>
              <w:t>Summer, 2012            Competition and Regulation European Summer School, (CRESSE)</w:t>
            </w:r>
          </w:p>
          <w:p w14:paraId="513FFFAC" w14:textId="46F8C158" w:rsidR="00A16E32" w:rsidRPr="00567366" w:rsidRDefault="00A16E32">
            <w:pPr>
              <w:rPr>
                <w:rFonts w:ascii="Garamond" w:hAnsi="Garamond"/>
                <w:b/>
                <w:sz w:val="28"/>
                <w:szCs w:val="28"/>
                <w:u w:val="single"/>
              </w:rPr>
            </w:pPr>
          </w:p>
        </w:tc>
      </w:tr>
      <w:tr w:rsidR="00D26CFB" w:rsidRPr="008A45E8" w14:paraId="74C7F081" w14:textId="77777777" w:rsidTr="00A27F37">
        <w:tc>
          <w:tcPr>
            <w:tcW w:w="9378" w:type="dxa"/>
            <w:gridSpan w:val="4"/>
          </w:tcPr>
          <w:p w14:paraId="30457C8D" w14:textId="481974C8" w:rsidR="00D26CFB" w:rsidRPr="001B6630" w:rsidRDefault="001D6E9A">
            <w:pPr>
              <w:rPr>
                <w:rFonts w:ascii="Garamond" w:hAnsi="Garamond"/>
                <w:bCs/>
                <w:smallCaps/>
                <w:sz w:val="26"/>
                <w:szCs w:val="26"/>
                <w:u w:val="single"/>
              </w:rPr>
            </w:pPr>
            <w:r>
              <w:rPr>
                <w:rFonts w:ascii="Garamond" w:hAnsi="Garamond"/>
                <w:bCs/>
                <w:smallCaps/>
                <w:sz w:val="26"/>
                <w:szCs w:val="26"/>
                <w:u w:val="single"/>
              </w:rPr>
              <w:t>Computer Skills</w:t>
            </w:r>
            <w:r w:rsidR="00254F65">
              <w:rPr>
                <w:rFonts w:ascii="Garamond" w:hAnsi="Garamond"/>
                <w:bCs/>
                <w:smallCaps/>
                <w:sz w:val="26"/>
                <w:szCs w:val="26"/>
                <w:u w:val="single"/>
              </w:rPr>
              <w:t xml:space="preserve"> and </w:t>
            </w:r>
            <w:r>
              <w:rPr>
                <w:rFonts w:ascii="Garamond" w:hAnsi="Garamond"/>
                <w:bCs/>
                <w:smallCaps/>
                <w:sz w:val="26"/>
                <w:szCs w:val="26"/>
                <w:u w:val="single"/>
              </w:rPr>
              <w:t>Languages</w:t>
            </w:r>
            <w:r w:rsidR="00254F65">
              <w:rPr>
                <w:rFonts w:ascii="Garamond" w:hAnsi="Garamond"/>
                <w:bCs/>
                <w:smallCaps/>
                <w:sz w:val="26"/>
                <w:szCs w:val="26"/>
                <w:u w:val="single"/>
              </w:rPr>
              <w:t xml:space="preserve"> </w:t>
            </w:r>
          </w:p>
        </w:tc>
      </w:tr>
      <w:tr w:rsidR="001B6630" w:rsidRPr="001B6630" w14:paraId="40E47053" w14:textId="77777777" w:rsidTr="00A27F37">
        <w:tc>
          <w:tcPr>
            <w:tcW w:w="9378" w:type="dxa"/>
            <w:gridSpan w:val="4"/>
          </w:tcPr>
          <w:p w14:paraId="580E8A82" w14:textId="77777777" w:rsidR="001B6630" w:rsidRPr="00567366" w:rsidRDefault="001B6630">
            <w:pPr>
              <w:rPr>
                <w:rFonts w:ascii="Garamond" w:hAnsi="Garamond"/>
                <w:bCs/>
                <w:smallCaps/>
                <w:u w:val="single"/>
              </w:rPr>
            </w:pPr>
          </w:p>
        </w:tc>
      </w:tr>
      <w:tr w:rsidR="00D26CFB" w:rsidRPr="008A45E8" w14:paraId="27820903" w14:textId="77777777" w:rsidTr="00A27F37">
        <w:tc>
          <w:tcPr>
            <w:tcW w:w="9378" w:type="dxa"/>
            <w:gridSpan w:val="4"/>
          </w:tcPr>
          <w:p w14:paraId="787E7CAE" w14:textId="4F63526A" w:rsidR="00D26CFB" w:rsidRPr="00567366" w:rsidRDefault="00254F65">
            <w:pPr>
              <w:rPr>
                <w:rFonts w:ascii="Garamond" w:hAnsi="Garamond"/>
                <w:b/>
              </w:rPr>
            </w:pPr>
            <w:r>
              <w:rPr>
                <w:rFonts w:ascii="Garamond" w:hAnsi="Garamond"/>
                <w:b/>
              </w:rPr>
              <w:t xml:space="preserve">Computer Skills: </w:t>
            </w:r>
            <w:proofErr w:type="spellStart"/>
            <w:r>
              <w:rPr>
                <w:rFonts w:ascii="Garamond" w:hAnsi="Garamond"/>
              </w:rPr>
              <w:t>Matlab</w:t>
            </w:r>
            <w:proofErr w:type="spellEnd"/>
            <w:r>
              <w:rPr>
                <w:rFonts w:ascii="Garamond" w:hAnsi="Garamond"/>
              </w:rPr>
              <w:t>, Stata, Mathematica, Latex</w:t>
            </w:r>
          </w:p>
        </w:tc>
      </w:tr>
      <w:tr w:rsidR="001B6630" w:rsidRPr="001B6630" w14:paraId="4A6622A2" w14:textId="77777777" w:rsidTr="00A27F37">
        <w:tc>
          <w:tcPr>
            <w:tcW w:w="9378" w:type="dxa"/>
            <w:gridSpan w:val="4"/>
          </w:tcPr>
          <w:p w14:paraId="08053244" w14:textId="77777777" w:rsidR="001B6630" w:rsidRPr="001B6630" w:rsidRDefault="001B6630">
            <w:pPr>
              <w:rPr>
                <w:rFonts w:ascii="Garamond" w:hAnsi="Garamond"/>
                <w:b/>
                <w:sz w:val="10"/>
                <w:szCs w:val="10"/>
              </w:rPr>
            </w:pPr>
          </w:p>
        </w:tc>
      </w:tr>
      <w:tr w:rsidR="00D26CFB" w:rsidRPr="008A45E8" w14:paraId="10980EE9" w14:textId="77777777" w:rsidTr="00A27F37">
        <w:tc>
          <w:tcPr>
            <w:tcW w:w="9378" w:type="dxa"/>
            <w:gridSpan w:val="4"/>
          </w:tcPr>
          <w:p w14:paraId="467EFC0B" w14:textId="168CF6F9" w:rsidR="00D26CFB" w:rsidRPr="001B6630" w:rsidRDefault="00254F65" w:rsidP="00C37160">
            <w:pPr>
              <w:rPr>
                <w:rFonts w:ascii="Garamond" w:hAnsi="Garamond"/>
                <w:b/>
                <w:shd w:val="clear" w:color="auto" w:fill="FFFFFF"/>
              </w:rPr>
            </w:pPr>
            <w:r>
              <w:rPr>
                <w:rFonts w:ascii="Garamond" w:hAnsi="Garamond"/>
                <w:b/>
                <w:shd w:val="clear" w:color="auto" w:fill="FFFFFF"/>
              </w:rPr>
              <w:t xml:space="preserve">Languages: </w:t>
            </w:r>
            <w:r w:rsidR="00D26CFB" w:rsidRPr="001B6630">
              <w:rPr>
                <w:rFonts w:ascii="Garamond" w:hAnsi="Garamond"/>
                <w:b/>
                <w:shd w:val="clear" w:color="auto" w:fill="FFFFFF"/>
              </w:rPr>
              <w:t xml:space="preserve"> </w:t>
            </w:r>
            <w:r>
              <w:rPr>
                <w:rFonts w:ascii="Garamond" w:hAnsi="Garamond"/>
              </w:rPr>
              <w:t>English (Fluent), Greek (Native)</w:t>
            </w:r>
          </w:p>
        </w:tc>
      </w:tr>
      <w:tr w:rsidR="001C11A4" w:rsidRPr="008A45E8" w14:paraId="73E0DF50" w14:textId="77777777" w:rsidTr="00A27F37">
        <w:tc>
          <w:tcPr>
            <w:tcW w:w="9378" w:type="dxa"/>
            <w:gridSpan w:val="4"/>
          </w:tcPr>
          <w:p w14:paraId="7952ADC2" w14:textId="77777777" w:rsidR="001C11A4" w:rsidRPr="00567366" w:rsidRDefault="001C11A4">
            <w:pPr>
              <w:rPr>
                <w:rFonts w:ascii="Garamond" w:hAnsi="Garamond"/>
                <w:b/>
                <w:sz w:val="28"/>
                <w:szCs w:val="28"/>
              </w:rPr>
            </w:pPr>
          </w:p>
        </w:tc>
      </w:tr>
      <w:tr w:rsidR="00D26CFB" w:rsidRPr="008A45E8" w14:paraId="3CC41847" w14:textId="77777777" w:rsidTr="00A27F37">
        <w:tc>
          <w:tcPr>
            <w:tcW w:w="9378" w:type="dxa"/>
            <w:gridSpan w:val="4"/>
          </w:tcPr>
          <w:p w14:paraId="47846283" w14:textId="454B81B9" w:rsidR="00D26CFB" w:rsidRPr="00D25563" w:rsidRDefault="001B6630" w:rsidP="00C37160">
            <w:pPr>
              <w:rPr>
                <w:rFonts w:ascii="Garamond" w:hAnsi="Garamond"/>
                <w:bCs/>
                <w:smallCaps/>
                <w:sz w:val="26"/>
                <w:szCs w:val="26"/>
              </w:rPr>
            </w:pPr>
            <w:r>
              <w:rPr>
                <w:rFonts w:ascii="Garamond" w:hAnsi="Garamond"/>
                <w:bCs/>
                <w:smallCaps/>
                <w:sz w:val="26"/>
                <w:szCs w:val="26"/>
                <w:u w:val="single"/>
              </w:rPr>
              <w:t>Working Papers</w:t>
            </w:r>
          </w:p>
        </w:tc>
      </w:tr>
      <w:tr w:rsidR="00D25563" w:rsidRPr="00D25563" w14:paraId="7F60F176" w14:textId="77777777" w:rsidTr="00A27F37">
        <w:tc>
          <w:tcPr>
            <w:tcW w:w="9378" w:type="dxa"/>
            <w:gridSpan w:val="4"/>
          </w:tcPr>
          <w:p w14:paraId="731ECB0F" w14:textId="77777777" w:rsidR="00D25563" w:rsidRPr="00567366" w:rsidRDefault="00D25563" w:rsidP="00C37160">
            <w:pPr>
              <w:rPr>
                <w:rFonts w:ascii="Garamond" w:hAnsi="Garamond"/>
                <w:b/>
                <w:bCs/>
                <w:smallCaps/>
                <w:u w:val="single"/>
              </w:rPr>
            </w:pPr>
          </w:p>
        </w:tc>
      </w:tr>
      <w:tr w:rsidR="00567366" w:rsidRPr="00567366" w14:paraId="6761639C" w14:textId="77777777" w:rsidTr="00A27F37">
        <w:tc>
          <w:tcPr>
            <w:tcW w:w="9378" w:type="dxa"/>
            <w:gridSpan w:val="4"/>
          </w:tcPr>
          <w:p w14:paraId="5DB44253" w14:textId="77777777" w:rsidR="00567366" w:rsidRPr="00567366" w:rsidRDefault="00567366">
            <w:pPr>
              <w:rPr>
                <w:rFonts w:ascii="Garamond" w:hAnsi="Garamond"/>
                <w:b/>
                <w:sz w:val="10"/>
                <w:szCs w:val="10"/>
              </w:rPr>
            </w:pPr>
          </w:p>
        </w:tc>
      </w:tr>
      <w:tr w:rsidR="00D26CFB" w:rsidRPr="008A45E8" w14:paraId="51214E16" w14:textId="77777777" w:rsidTr="00A27F37">
        <w:tc>
          <w:tcPr>
            <w:tcW w:w="9378" w:type="dxa"/>
            <w:gridSpan w:val="4"/>
          </w:tcPr>
          <w:p w14:paraId="49E429B8" w14:textId="1558744D" w:rsidR="00D26CFB" w:rsidRPr="008A45E8" w:rsidRDefault="00D26CFB">
            <w:pPr>
              <w:rPr>
                <w:rFonts w:ascii="Garamond" w:hAnsi="Garamond"/>
              </w:rPr>
            </w:pPr>
            <w:r>
              <w:rPr>
                <w:rFonts w:ascii="Garamond" w:hAnsi="Garamond"/>
              </w:rPr>
              <w:t>“</w:t>
            </w:r>
            <w:r w:rsidR="00F026FC">
              <w:rPr>
                <w:rFonts w:ascii="Garamond" w:hAnsi="Garamond"/>
              </w:rPr>
              <w:t>The fault i</w:t>
            </w:r>
            <w:r w:rsidR="00D712BE">
              <w:rPr>
                <w:rFonts w:ascii="Garamond" w:hAnsi="Garamond"/>
              </w:rPr>
              <w:t>n our stars!”</w:t>
            </w:r>
            <w:r w:rsidR="00DA4EE7">
              <w:rPr>
                <w:rFonts w:ascii="Garamond" w:hAnsi="Garamond"/>
                <w:i/>
              </w:rPr>
              <w:t>(Job Market Paper)</w:t>
            </w:r>
          </w:p>
        </w:tc>
      </w:tr>
      <w:tr w:rsidR="00D26CFB" w:rsidRPr="008A45E8" w14:paraId="53D330D2" w14:textId="77777777" w:rsidTr="00A27F37">
        <w:tc>
          <w:tcPr>
            <w:tcW w:w="9378" w:type="dxa"/>
            <w:gridSpan w:val="4"/>
          </w:tcPr>
          <w:p w14:paraId="620E25F6" w14:textId="77777777" w:rsidR="00D26CFB" w:rsidRDefault="00D26CFB">
            <w:pPr>
              <w:rPr>
                <w:rFonts w:ascii="Garamond" w:hAnsi="Garamond"/>
              </w:rPr>
            </w:pPr>
          </w:p>
        </w:tc>
      </w:tr>
      <w:tr w:rsidR="00D26CFB" w:rsidRPr="008A45E8" w14:paraId="51A90786" w14:textId="77777777" w:rsidTr="00A27F37">
        <w:tc>
          <w:tcPr>
            <w:tcW w:w="9378" w:type="dxa"/>
            <w:gridSpan w:val="4"/>
          </w:tcPr>
          <w:p w14:paraId="05BD7E75" w14:textId="7D0F1923" w:rsidR="00D26CFB" w:rsidRPr="00C37160" w:rsidRDefault="0075684F" w:rsidP="00A27F37">
            <w:pPr>
              <w:ind w:left="270"/>
              <w:jc w:val="both"/>
              <w:rPr>
                <w:rFonts w:ascii="Garamond" w:hAnsi="Garamond"/>
                <w:sz w:val="20"/>
                <w:szCs w:val="20"/>
              </w:rPr>
            </w:pPr>
            <w:r>
              <w:rPr>
                <w:rFonts w:ascii="Garamond" w:hAnsi="Garamond"/>
                <w:sz w:val="20"/>
                <w:szCs w:val="20"/>
              </w:rPr>
              <w:t>In markets where consumers are imperfectly informe</w:t>
            </w:r>
            <w:r w:rsidR="00495D0D">
              <w:rPr>
                <w:rFonts w:ascii="Garamond" w:hAnsi="Garamond"/>
                <w:sz w:val="20"/>
                <w:szCs w:val="20"/>
              </w:rPr>
              <w:t xml:space="preserve">d about </w:t>
            </w:r>
            <w:r w:rsidR="00A922C9">
              <w:rPr>
                <w:rFonts w:ascii="Garamond" w:hAnsi="Garamond"/>
                <w:sz w:val="20"/>
                <w:szCs w:val="20"/>
              </w:rPr>
              <w:t xml:space="preserve">the </w:t>
            </w:r>
            <w:r w:rsidR="00495D0D">
              <w:rPr>
                <w:rFonts w:ascii="Garamond" w:hAnsi="Garamond"/>
                <w:sz w:val="20"/>
                <w:szCs w:val="20"/>
              </w:rPr>
              <w:t>quality of products, governments intervene with quality disclosure policies and financial incentive mechanisms on the demand and the supply side, respectively, to help consumers make more informed choice decision</w:t>
            </w:r>
            <w:r w:rsidR="001231AD">
              <w:rPr>
                <w:rFonts w:ascii="Garamond" w:hAnsi="Garamond"/>
                <w:sz w:val="20"/>
                <w:szCs w:val="20"/>
              </w:rPr>
              <w:t>s</w:t>
            </w:r>
            <w:r w:rsidR="00495D0D">
              <w:rPr>
                <w:rFonts w:ascii="Garamond" w:hAnsi="Garamond"/>
                <w:sz w:val="20"/>
                <w:szCs w:val="20"/>
              </w:rPr>
              <w:t xml:space="preserve"> and to encourage quality improvement. This paper analyzes the welfare effects of quality disclosure and quality subsidies in the Medicare Advantage market. On the demand side, consumers receive information on the quality of health insurance plans through a Star Rating System (SRS). On the supply side, higher-rated insurers receive a quality-linked subsidy through a Quality Bonus Payment (QBP) program. I build and estimate a full demand and supply equilibrium model that accounts for the possibility of </w:t>
            </w:r>
            <w:r w:rsidR="00154436">
              <w:rPr>
                <w:rFonts w:ascii="Garamond" w:hAnsi="Garamond"/>
                <w:sz w:val="20"/>
                <w:szCs w:val="20"/>
              </w:rPr>
              <w:t>consumers who are u</w:t>
            </w:r>
            <w:r w:rsidR="00495D0D">
              <w:rPr>
                <w:rFonts w:ascii="Garamond" w:hAnsi="Garamond"/>
                <w:sz w:val="20"/>
                <w:szCs w:val="20"/>
              </w:rPr>
              <w:t xml:space="preserve">naware of the SRS. To identify consumer awareness with respect to the SRS, I survey Medicare-eligible individuals and I find that 80% of the population is unaware of it. After I inform all respondents of the rating system, I conduct a conjoint experiment to elicit preferences on quality. My estimates show that respondents who reported they were </w:t>
            </w:r>
            <w:r w:rsidR="00495D0D" w:rsidRPr="001231AD">
              <w:rPr>
                <w:rFonts w:ascii="Garamond" w:hAnsi="Garamond"/>
                <w:i/>
                <w:iCs/>
                <w:sz w:val="20"/>
                <w:szCs w:val="20"/>
              </w:rPr>
              <w:t>aware</w:t>
            </w:r>
            <w:r w:rsidR="00495D0D">
              <w:rPr>
                <w:rFonts w:ascii="Garamond" w:hAnsi="Garamond"/>
                <w:sz w:val="20"/>
                <w:szCs w:val="20"/>
              </w:rPr>
              <w:t xml:space="preserve"> of the SRS value an extra star per month for $25, while the ones who reported they were </w:t>
            </w:r>
            <w:r w:rsidR="00495D0D" w:rsidRPr="001231AD">
              <w:rPr>
                <w:rFonts w:ascii="Garamond" w:hAnsi="Garamond"/>
                <w:i/>
                <w:iCs/>
                <w:sz w:val="20"/>
                <w:szCs w:val="20"/>
              </w:rPr>
              <w:t>unaware</w:t>
            </w:r>
            <w:r w:rsidR="00495D0D">
              <w:rPr>
                <w:rFonts w:ascii="Garamond" w:hAnsi="Garamond"/>
                <w:sz w:val="20"/>
                <w:szCs w:val="20"/>
              </w:rPr>
              <w:t xml:space="preserve"> value an extra star per month for $20. Not taking into account the possibility of the </w:t>
            </w:r>
            <w:r w:rsidR="00495D0D" w:rsidRPr="001231AD">
              <w:rPr>
                <w:rFonts w:ascii="Garamond" w:hAnsi="Garamond"/>
                <w:i/>
                <w:iCs/>
                <w:sz w:val="20"/>
                <w:szCs w:val="20"/>
              </w:rPr>
              <w:t>unaware</w:t>
            </w:r>
            <w:r w:rsidR="00495D0D">
              <w:rPr>
                <w:rFonts w:ascii="Garamond" w:hAnsi="Garamond"/>
                <w:sz w:val="20"/>
                <w:szCs w:val="20"/>
              </w:rPr>
              <w:t xml:space="preserve"> types underestimate</w:t>
            </w:r>
            <w:r w:rsidR="00250E01">
              <w:rPr>
                <w:rFonts w:ascii="Garamond" w:hAnsi="Garamond"/>
                <w:sz w:val="20"/>
                <w:szCs w:val="20"/>
              </w:rPr>
              <w:t>s</w:t>
            </w:r>
            <w:r w:rsidR="00495D0D">
              <w:rPr>
                <w:rFonts w:ascii="Garamond" w:hAnsi="Garamond"/>
                <w:sz w:val="20"/>
                <w:szCs w:val="20"/>
              </w:rPr>
              <w:t xml:space="preserve"> the value of a star by 85%. I combine my unique survey Stated Preference with Revealed Preference choice data and I estimate a Bayesian learning discrete choice model. On the supply side, firms endogenously choose price and quality endogenizing the different consumer types and the financial incentives they are offered. In my counterfactual analysis, I investigate the equilibrium outcomes that arise under scenarios of fully informed consumers, perfectly informative star ratings, and different bonus schemes. Lastly, I investigate what combination of those two policies can maximize welfare.</w:t>
            </w:r>
          </w:p>
        </w:tc>
      </w:tr>
      <w:tr w:rsidR="00D26CFB" w:rsidRPr="008A45E8" w14:paraId="7B9D05DB" w14:textId="77777777" w:rsidTr="00A27F37">
        <w:tc>
          <w:tcPr>
            <w:tcW w:w="9378" w:type="dxa"/>
            <w:gridSpan w:val="4"/>
          </w:tcPr>
          <w:p w14:paraId="71228921" w14:textId="2FDE79FD" w:rsidR="00D26CFB" w:rsidRDefault="00D26CFB">
            <w:pPr>
              <w:rPr>
                <w:rFonts w:ascii="Garamond" w:hAnsi="Garamond"/>
              </w:rPr>
            </w:pPr>
          </w:p>
          <w:p w14:paraId="04FA989C" w14:textId="77777777" w:rsidR="00AB02D7" w:rsidRDefault="00AB02D7">
            <w:pPr>
              <w:rPr>
                <w:rFonts w:ascii="Garamond" w:hAnsi="Garamond"/>
              </w:rPr>
            </w:pPr>
          </w:p>
          <w:p w14:paraId="5C928249" w14:textId="23258315" w:rsidR="001231AD" w:rsidRPr="008A45E8" w:rsidRDefault="001231AD">
            <w:pPr>
              <w:rPr>
                <w:rFonts w:ascii="Garamond" w:hAnsi="Garamond"/>
              </w:rPr>
            </w:pPr>
          </w:p>
        </w:tc>
      </w:tr>
      <w:tr w:rsidR="00D26CFB" w:rsidRPr="008A45E8" w14:paraId="7A792B11" w14:textId="77777777" w:rsidTr="00A27F37">
        <w:tc>
          <w:tcPr>
            <w:tcW w:w="9378" w:type="dxa"/>
            <w:gridSpan w:val="4"/>
          </w:tcPr>
          <w:p w14:paraId="51F68C82" w14:textId="0609F9F1" w:rsidR="00D26CFB" w:rsidRPr="002526E3" w:rsidRDefault="00D26CFB">
            <w:pPr>
              <w:rPr>
                <w:rFonts w:ascii="Garamond" w:hAnsi="Garamond"/>
              </w:rPr>
            </w:pPr>
            <w:r>
              <w:rPr>
                <w:rFonts w:ascii="Garamond" w:hAnsi="Garamond"/>
              </w:rPr>
              <w:lastRenderedPageBreak/>
              <w:t>“</w:t>
            </w:r>
            <w:r w:rsidR="00DA4EE7">
              <w:rPr>
                <w:rFonts w:ascii="Garamond" w:hAnsi="Garamond"/>
                <w:shd w:val="clear" w:color="auto" w:fill="FFFFFF"/>
              </w:rPr>
              <w:t>When to behave badly and when to behave well under disagreement,” with David Miller</w:t>
            </w:r>
          </w:p>
        </w:tc>
      </w:tr>
      <w:tr w:rsidR="00D26CFB" w:rsidRPr="008A45E8" w14:paraId="72E3891E" w14:textId="77777777" w:rsidTr="00A27F37">
        <w:tc>
          <w:tcPr>
            <w:tcW w:w="9378" w:type="dxa"/>
            <w:gridSpan w:val="4"/>
          </w:tcPr>
          <w:p w14:paraId="15763532" w14:textId="77777777" w:rsidR="00D26CFB" w:rsidRPr="008A45E8" w:rsidRDefault="00D26CFB">
            <w:pPr>
              <w:rPr>
                <w:rFonts w:ascii="Garamond" w:hAnsi="Garamond"/>
              </w:rPr>
            </w:pPr>
          </w:p>
        </w:tc>
      </w:tr>
      <w:tr w:rsidR="00D26CFB" w:rsidRPr="008A45E8" w14:paraId="2CCCE24A" w14:textId="77777777" w:rsidTr="00A27F37">
        <w:tc>
          <w:tcPr>
            <w:tcW w:w="9378" w:type="dxa"/>
            <w:gridSpan w:val="4"/>
          </w:tcPr>
          <w:p w14:paraId="1C24047D" w14:textId="3BD5EF26" w:rsidR="00D26CFB" w:rsidRPr="00991593" w:rsidRDefault="00DA4EE7" w:rsidP="00991593">
            <w:pPr>
              <w:widowControl w:val="0"/>
              <w:autoSpaceDE w:val="0"/>
              <w:autoSpaceDN w:val="0"/>
              <w:adjustRightInd w:val="0"/>
              <w:ind w:left="360"/>
              <w:jc w:val="both"/>
              <w:rPr>
                <w:rFonts w:ascii="Garamond" w:hAnsi="Garamond" w:cs="Times"/>
                <w:sz w:val="20"/>
                <w:szCs w:val="20"/>
              </w:rPr>
            </w:pPr>
            <w:r>
              <w:rPr>
                <w:rFonts w:ascii="Garamond" w:hAnsi="Garamond" w:cs="Times"/>
                <w:sz w:val="20"/>
                <w:szCs w:val="20"/>
              </w:rPr>
              <w:t xml:space="preserve">In a repeated principal-agent problem in which the agent has private information about her </w:t>
            </w:r>
            <w:proofErr w:type="spellStart"/>
            <w:r>
              <w:rPr>
                <w:rFonts w:ascii="Garamond" w:hAnsi="Garamond" w:cs="Times"/>
                <w:sz w:val="20"/>
                <w:szCs w:val="20"/>
              </w:rPr>
              <w:t>i.i.d</w:t>
            </w:r>
            <w:proofErr w:type="spellEnd"/>
            <w:r>
              <w:rPr>
                <w:rFonts w:ascii="Garamond" w:hAnsi="Garamond" w:cs="Times"/>
                <w:sz w:val="20"/>
                <w:szCs w:val="20"/>
              </w:rPr>
              <w:t>. cost of effort (`a la Levin 2003), we analyze relational contracts that the parties can renegotiate in a way that respects their relative bargaining power. We show that if a disagreement arises in a state in which she was to be rewarded, then it is optimal for the agent to destroy surplus, exerting costly effort to hurt the principal. In such an event, her counter-productive effort is optimally constant regardless of her effort cost</w:t>
            </w:r>
            <w:r w:rsidR="00E2458E">
              <w:rPr>
                <w:rFonts w:ascii="Garamond" w:hAnsi="Garamond" w:cs="Times"/>
                <w:sz w:val="20"/>
                <w:szCs w:val="20"/>
              </w:rPr>
              <w:t>, the principal does not fire her, and both parties anticipate agreeing to reward the agent in the next period. In contrast, on the equilibrium path as well as under disagreement in a state in which the agent was to be punished, the agent exerts productive effort that is decreasing in her effort cost.</w:t>
            </w:r>
          </w:p>
        </w:tc>
      </w:tr>
      <w:tr w:rsidR="00D26CFB" w:rsidRPr="008A45E8" w14:paraId="6CECBAFC" w14:textId="77777777" w:rsidTr="00A27F37">
        <w:tc>
          <w:tcPr>
            <w:tcW w:w="9378" w:type="dxa"/>
            <w:gridSpan w:val="4"/>
          </w:tcPr>
          <w:p w14:paraId="1E102874" w14:textId="2E794BCD" w:rsidR="00D26CFB" w:rsidRPr="008A45E8" w:rsidRDefault="00D26CFB">
            <w:pPr>
              <w:rPr>
                <w:rFonts w:ascii="Garamond" w:hAnsi="Garamond"/>
              </w:rPr>
            </w:pPr>
          </w:p>
        </w:tc>
      </w:tr>
      <w:tr w:rsidR="001B6630" w:rsidRPr="008A45E8" w14:paraId="4B4E87CB" w14:textId="77777777" w:rsidTr="00D25563">
        <w:tc>
          <w:tcPr>
            <w:tcW w:w="9378" w:type="dxa"/>
            <w:gridSpan w:val="4"/>
          </w:tcPr>
          <w:p w14:paraId="7C0E4A8A" w14:textId="1E37425F" w:rsidR="001B6630" w:rsidRPr="001B6630" w:rsidRDefault="001B6630" w:rsidP="00D25563">
            <w:pPr>
              <w:rPr>
                <w:rFonts w:ascii="Garamond" w:hAnsi="Garamond"/>
                <w:b/>
              </w:rPr>
            </w:pPr>
            <w:r w:rsidRPr="001B6630">
              <w:rPr>
                <w:rFonts w:ascii="Garamond" w:hAnsi="Garamond"/>
                <w:b/>
              </w:rPr>
              <w:t>Other Working Papers</w:t>
            </w:r>
          </w:p>
        </w:tc>
      </w:tr>
      <w:tr w:rsidR="00567366" w:rsidRPr="00567366" w14:paraId="64FB08C7" w14:textId="77777777" w:rsidTr="00D25563">
        <w:tc>
          <w:tcPr>
            <w:tcW w:w="9378" w:type="dxa"/>
            <w:gridSpan w:val="4"/>
          </w:tcPr>
          <w:p w14:paraId="3A583521" w14:textId="77777777" w:rsidR="00567366" w:rsidRPr="00567366" w:rsidRDefault="00567366" w:rsidP="00D25563">
            <w:pPr>
              <w:rPr>
                <w:rFonts w:ascii="Garamond" w:hAnsi="Garamond"/>
                <w:b/>
                <w:sz w:val="10"/>
                <w:szCs w:val="10"/>
              </w:rPr>
            </w:pPr>
          </w:p>
        </w:tc>
      </w:tr>
      <w:tr w:rsidR="00D25563" w:rsidRPr="008A45E8" w14:paraId="561F97D5" w14:textId="77777777" w:rsidTr="00D25563">
        <w:tc>
          <w:tcPr>
            <w:tcW w:w="9378" w:type="dxa"/>
            <w:gridSpan w:val="4"/>
          </w:tcPr>
          <w:p w14:paraId="30660016" w14:textId="4451CBE8" w:rsidR="00DA4EE7" w:rsidRDefault="00477C90" w:rsidP="00D25563">
            <w:pPr>
              <w:rPr>
                <w:rFonts w:ascii="Garamond" w:hAnsi="Garamond"/>
              </w:rPr>
            </w:pPr>
            <w:r>
              <w:rPr>
                <w:rFonts w:ascii="Garamond" w:hAnsi="Garamond"/>
              </w:rPr>
              <w:t xml:space="preserve">“Productivity in </w:t>
            </w:r>
            <w:r w:rsidR="00647116">
              <w:rPr>
                <w:rFonts w:ascii="Garamond" w:hAnsi="Garamond"/>
              </w:rPr>
              <w:t>m</w:t>
            </w:r>
            <w:r>
              <w:rPr>
                <w:rFonts w:ascii="Garamond" w:hAnsi="Garamond"/>
              </w:rPr>
              <w:t>ulti-</w:t>
            </w:r>
            <w:r w:rsidR="00647116">
              <w:rPr>
                <w:rFonts w:ascii="Garamond" w:hAnsi="Garamond"/>
              </w:rPr>
              <w:t>i</w:t>
            </w:r>
            <w:r w:rsidR="00DA2F78">
              <w:rPr>
                <w:rFonts w:ascii="Garamond" w:hAnsi="Garamond"/>
              </w:rPr>
              <w:t>nput</w:t>
            </w:r>
            <w:r>
              <w:rPr>
                <w:rFonts w:ascii="Garamond" w:hAnsi="Garamond"/>
              </w:rPr>
              <w:t>/</w:t>
            </w:r>
            <w:r w:rsidR="00647116">
              <w:rPr>
                <w:rFonts w:ascii="Garamond" w:hAnsi="Garamond"/>
              </w:rPr>
              <w:t>m</w:t>
            </w:r>
            <w:r>
              <w:rPr>
                <w:rFonts w:ascii="Garamond" w:hAnsi="Garamond"/>
              </w:rPr>
              <w:t>ulti-</w:t>
            </w:r>
            <w:r w:rsidR="00647116">
              <w:rPr>
                <w:rFonts w:ascii="Garamond" w:hAnsi="Garamond"/>
              </w:rPr>
              <w:t>p</w:t>
            </w:r>
            <w:r w:rsidR="00DA2F78">
              <w:rPr>
                <w:rFonts w:ascii="Garamond" w:hAnsi="Garamond"/>
              </w:rPr>
              <w:t>roduct</w:t>
            </w:r>
            <w:r>
              <w:rPr>
                <w:rFonts w:ascii="Garamond" w:hAnsi="Garamond"/>
              </w:rPr>
              <w:t xml:space="preserve"> </w:t>
            </w:r>
            <w:r w:rsidR="00647116">
              <w:rPr>
                <w:rFonts w:ascii="Garamond" w:hAnsi="Garamond"/>
              </w:rPr>
              <w:t>f</w:t>
            </w:r>
            <w:r>
              <w:rPr>
                <w:rFonts w:ascii="Garamond" w:hAnsi="Garamond"/>
              </w:rPr>
              <w:t xml:space="preserve">irms: </w:t>
            </w:r>
            <w:r w:rsidR="00647116">
              <w:rPr>
                <w:rFonts w:ascii="Garamond" w:hAnsi="Garamond"/>
              </w:rPr>
              <w:t>e</w:t>
            </w:r>
            <w:r>
              <w:rPr>
                <w:rFonts w:ascii="Garamond" w:hAnsi="Garamond"/>
              </w:rPr>
              <w:t xml:space="preserve">vidence from the Texas </w:t>
            </w:r>
            <w:r w:rsidR="00647116">
              <w:rPr>
                <w:rFonts w:ascii="Garamond" w:hAnsi="Garamond"/>
              </w:rPr>
              <w:t>h</w:t>
            </w:r>
            <w:r>
              <w:rPr>
                <w:rFonts w:ascii="Garamond" w:hAnsi="Garamond"/>
              </w:rPr>
              <w:t xml:space="preserve">ospital </w:t>
            </w:r>
            <w:r w:rsidR="00647116">
              <w:rPr>
                <w:rFonts w:ascii="Garamond" w:hAnsi="Garamond"/>
              </w:rPr>
              <w:t>i</w:t>
            </w:r>
            <w:r>
              <w:rPr>
                <w:rFonts w:ascii="Garamond" w:hAnsi="Garamond"/>
              </w:rPr>
              <w:t>ndustry,” with Austin Bean</w:t>
            </w:r>
          </w:p>
          <w:p w14:paraId="503C2547" w14:textId="77777777" w:rsidR="0082331D" w:rsidRDefault="0082331D" w:rsidP="00D25563">
            <w:pPr>
              <w:rPr>
                <w:rFonts w:ascii="Garamond" w:hAnsi="Garamond"/>
              </w:rPr>
            </w:pPr>
          </w:p>
          <w:p w14:paraId="7C049045" w14:textId="3F8A3BB6" w:rsidR="0082331D" w:rsidRPr="00D25563" w:rsidRDefault="0082331D" w:rsidP="00D25563">
            <w:pPr>
              <w:rPr>
                <w:rFonts w:ascii="Garamond" w:hAnsi="Garamond"/>
              </w:rPr>
            </w:pPr>
            <w:r>
              <w:rPr>
                <w:rFonts w:ascii="Garamond" w:hAnsi="Garamond"/>
              </w:rPr>
              <w:t>“Quality rating systems in the health insurance exchange: effects on enrollment decisions”</w:t>
            </w:r>
          </w:p>
        </w:tc>
      </w:tr>
      <w:tr w:rsidR="00D25563" w:rsidRPr="008A45E8" w14:paraId="3C017D72" w14:textId="77777777" w:rsidTr="00D25563">
        <w:tc>
          <w:tcPr>
            <w:tcW w:w="9378" w:type="dxa"/>
            <w:gridSpan w:val="4"/>
          </w:tcPr>
          <w:p w14:paraId="1510AE75" w14:textId="77777777" w:rsidR="00D25563" w:rsidRPr="00D25563" w:rsidRDefault="00D25563" w:rsidP="00D25563">
            <w:pPr>
              <w:rPr>
                <w:rFonts w:ascii="Garamond" w:hAnsi="Garamond"/>
              </w:rPr>
            </w:pPr>
          </w:p>
        </w:tc>
      </w:tr>
      <w:tr w:rsidR="00D25563" w:rsidRPr="008A45E8" w14:paraId="5D77A338" w14:textId="77777777" w:rsidTr="00D25563">
        <w:tc>
          <w:tcPr>
            <w:tcW w:w="9378" w:type="dxa"/>
            <w:gridSpan w:val="4"/>
          </w:tcPr>
          <w:p w14:paraId="20364812" w14:textId="3EDF19C6" w:rsidR="00D25563" w:rsidRPr="00D25563" w:rsidRDefault="00D25563" w:rsidP="00D25563">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10"/>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19F4A" w14:textId="77777777" w:rsidR="002A6B06" w:rsidRDefault="002A6B06" w:rsidP="002D6047">
      <w:r>
        <w:separator/>
      </w:r>
    </w:p>
  </w:endnote>
  <w:endnote w:type="continuationSeparator" w:id="0">
    <w:p w14:paraId="3E4E05FD" w14:textId="77777777" w:rsidR="002A6B06" w:rsidRDefault="002A6B06"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panose1 w:val="02020603050405020304"/>
    <w:charset w:val="DE"/>
    <w:family w:val="roman"/>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23C91" w14:textId="77777777" w:rsidR="002A6B06" w:rsidRDefault="002A6B06" w:rsidP="002D6047">
      <w:r>
        <w:separator/>
      </w:r>
    </w:p>
  </w:footnote>
  <w:footnote w:type="continuationSeparator" w:id="0">
    <w:p w14:paraId="5A943626" w14:textId="77777777" w:rsidR="002A6B06" w:rsidRDefault="002A6B06"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2A6B06">
        <w:pPr>
          <w:pStyle w:val="Header"/>
          <w:jc w:val="right"/>
        </w:pPr>
      </w:p>
    </w:sdtContent>
  </w:sdt>
  <w:p w14:paraId="29BACB3C" w14:textId="77777777" w:rsidR="00567366" w:rsidRDefault="005673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59EA"/>
    <w:rsid w:val="000537F4"/>
    <w:rsid w:val="00072223"/>
    <w:rsid w:val="000806D4"/>
    <w:rsid w:val="000E4785"/>
    <w:rsid w:val="000E5EEA"/>
    <w:rsid w:val="000F2299"/>
    <w:rsid w:val="001231AD"/>
    <w:rsid w:val="00154436"/>
    <w:rsid w:val="001B6630"/>
    <w:rsid w:val="001C11A4"/>
    <w:rsid w:val="001C2FDF"/>
    <w:rsid w:val="001D09AC"/>
    <w:rsid w:val="001D6E9A"/>
    <w:rsid w:val="001F6573"/>
    <w:rsid w:val="00250E01"/>
    <w:rsid w:val="002526E3"/>
    <w:rsid w:val="00254F65"/>
    <w:rsid w:val="00255651"/>
    <w:rsid w:val="002575D5"/>
    <w:rsid w:val="00263A87"/>
    <w:rsid w:val="002A6B06"/>
    <w:rsid w:val="002C396E"/>
    <w:rsid w:val="002D6047"/>
    <w:rsid w:val="003028E0"/>
    <w:rsid w:val="00383C83"/>
    <w:rsid w:val="003905E9"/>
    <w:rsid w:val="003932E1"/>
    <w:rsid w:val="003A0F6D"/>
    <w:rsid w:val="003C058D"/>
    <w:rsid w:val="004160A2"/>
    <w:rsid w:val="00477C90"/>
    <w:rsid w:val="00495D0D"/>
    <w:rsid w:val="0049639C"/>
    <w:rsid w:val="004D07A7"/>
    <w:rsid w:val="004D46D3"/>
    <w:rsid w:val="005108AD"/>
    <w:rsid w:val="00541F29"/>
    <w:rsid w:val="00542A58"/>
    <w:rsid w:val="00555F0B"/>
    <w:rsid w:val="00567366"/>
    <w:rsid w:val="005D4496"/>
    <w:rsid w:val="0062400E"/>
    <w:rsid w:val="00624027"/>
    <w:rsid w:val="006348DC"/>
    <w:rsid w:val="00647116"/>
    <w:rsid w:val="006D3D68"/>
    <w:rsid w:val="006D4E39"/>
    <w:rsid w:val="00704381"/>
    <w:rsid w:val="0075684F"/>
    <w:rsid w:val="007836F0"/>
    <w:rsid w:val="007908A6"/>
    <w:rsid w:val="00793D72"/>
    <w:rsid w:val="007A05BB"/>
    <w:rsid w:val="007B6DAE"/>
    <w:rsid w:val="007C69AA"/>
    <w:rsid w:val="007E23C9"/>
    <w:rsid w:val="007F29F8"/>
    <w:rsid w:val="0080707B"/>
    <w:rsid w:val="0082331D"/>
    <w:rsid w:val="008300EA"/>
    <w:rsid w:val="00851EEA"/>
    <w:rsid w:val="008664A8"/>
    <w:rsid w:val="0089372D"/>
    <w:rsid w:val="008A45E8"/>
    <w:rsid w:val="009665F0"/>
    <w:rsid w:val="00991593"/>
    <w:rsid w:val="009C21A0"/>
    <w:rsid w:val="009E2A68"/>
    <w:rsid w:val="00A16E32"/>
    <w:rsid w:val="00A27F37"/>
    <w:rsid w:val="00A740C6"/>
    <w:rsid w:val="00A8160B"/>
    <w:rsid w:val="00A87A82"/>
    <w:rsid w:val="00A922C9"/>
    <w:rsid w:val="00AB02D7"/>
    <w:rsid w:val="00AC3186"/>
    <w:rsid w:val="00AC36B8"/>
    <w:rsid w:val="00AD3CFC"/>
    <w:rsid w:val="00AF1DA4"/>
    <w:rsid w:val="00B41B28"/>
    <w:rsid w:val="00B62414"/>
    <w:rsid w:val="00B74952"/>
    <w:rsid w:val="00B7594C"/>
    <w:rsid w:val="00BA799B"/>
    <w:rsid w:val="00C10738"/>
    <w:rsid w:val="00C37160"/>
    <w:rsid w:val="00C472A7"/>
    <w:rsid w:val="00C54FE3"/>
    <w:rsid w:val="00C6230F"/>
    <w:rsid w:val="00CB76D6"/>
    <w:rsid w:val="00CC64A1"/>
    <w:rsid w:val="00CE0A2C"/>
    <w:rsid w:val="00CE5C75"/>
    <w:rsid w:val="00D10B7A"/>
    <w:rsid w:val="00D25563"/>
    <w:rsid w:val="00D26CFB"/>
    <w:rsid w:val="00D3653D"/>
    <w:rsid w:val="00D40377"/>
    <w:rsid w:val="00D575EC"/>
    <w:rsid w:val="00D712BE"/>
    <w:rsid w:val="00D84E9E"/>
    <w:rsid w:val="00D94BE9"/>
    <w:rsid w:val="00DA2F78"/>
    <w:rsid w:val="00DA4EE7"/>
    <w:rsid w:val="00E02565"/>
    <w:rsid w:val="00E2458E"/>
    <w:rsid w:val="00E9781B"/>
    <w:rsid w:val="00EF4E54"/>
    <w:rsid w:val="00F026FC"/>
    <w:rsid w:val="00F036C1"/>
    <w:rsid w:val="00F03BE5"/>
    <w:rsid w:val="00F27A47"/>
    <w:rsid w:val="00F74B78"/>
    <w:rsid w:val="00F97EB9"/>
    <w:rsid w:val="00FB3873"/>
    <w:rsid w:val="00FD317D"/>
    <w:rsid w:val="00FD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0537F4"/>
    <w:rPr>
      <w:color w:val="0000FF" w:themeColor="hyperlink"/>
      <w:u w:val="single"/>
    </w:rPr>
  </w:style>
  <w:style w:type="character" w:styleId="UnresolvedMention">
    <w:name w:val="Unresolved Mention"/>
    <w:basedOn w:val="DefaultParagraphFont"/>
    <w:rsid w:val="00053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niel.ackerberg@gmail.com" TargetMode="External"/><Relationship Id="rId3" Type="http://schemas.openxmlformats.org/officeDocument/2006/relationships/webSettings" Target="webSettings.xml"/><Relationship Id="rId7" Type="http://schemas.openxmlformats.org/officeDocument/2006/relationships/hyperlink" Target="mailto:robert.town@austin.utex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charbi@utexas.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eugenio@eugeniomirave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Microsoft Office User</cp:lastModifiedBy>
  <cp:revision>9</cp:revision>
  <cp:lastPrinted>2020-06-03T14:54:00Z</cp:lastPrinted>
  <dcterms:created xsi:type="dcterms:W3CDTF">2020-06-03T17:46:00Z</dcterms:created>
  <dcterms:modified xsi:type="dcterms:W3CDTF">2020-08-26T22:15:00Z</dcterms:modified>
</cp:coreProperties>
</file>