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0.png" ContentType="image/png"/>
  <Override PartName="/word/media/rId52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rapport-de-projet-deep-bridge"/>
    <w:p>
      <w:pPr>
        <w:pStyle w:val="Heading1"/>
      </w:pPr>
      <w:r>
        <w:t xml:space="preserve">Rapport de projet — Deep Bridge</w:t>
      </w:r>
    </w:p>
    <w:p>
      <w:pPr>
        <w:pStyle w:val="FirstParagraph"/>
      </w:pPr>
      <w:r>
        <w:rPr>
          <w:b/>
          <w:bCs/>
        </w:rPr>
        <w:t xml:space="preserve">Étudiant :</w:t>
      </w:r>
      <w:r>
        <w:t xml:space="preserve"> </w:t>
      </w:r>
      <w:r>
        <w:t xml:space="preserve">EL ALAOUI Ahd Acharif</w:t>
      </w:r>
      <w:r>
        <w:br/>
      </w:r>
      <w:r>
        <w:rPr>
          <w:b/>
          <w:bCs/>
        </w:rPr>
        <w:t xml:space="preserve">Formation :</w:t>
      </w:r>
      <w:r>
        <w:t xml:space="preserve"> </w:t>
      </w:r>
      <w:r>
        <w:t xml:space="preserve">Master MBDS — Université Côte d’Azur</w:t>
      </w:r>
      <w:r>
        <w:br/>
      </w:r>
      <w:r>
        <w:rPr>
          <w:b/>
          <w:bCs/>
        </w:rPr>
        <w:t xml:space="preserve">Année :</w:t>
      </w:r>
      <w:r>
        <w:t xml:space="preserve"> </w:t>
      </w:r>
      <w:r>
        <w:t xml:space="preserve">2025–2026</w:t>
      </w:r>
      <w:r>
        <w:br/>
      </w:r>
      <w:r>
        <w:rPr>
          <w:b/>
          <w:bCs/>
        </w:rPr>
        <w:t xml:space="preserve">Projet d’innovation :</w:t>
      </w:r>
      <w:r>
        <w:t xml:space="preserve"> </w:t>
      </w:r>
      <w:r>
        <w:t xml:space="preserve">Deep Bridge</w:t>
      </w:r>
      <w:r>
        <w:br/>
      </w:r>
      <w:r>
        <w:rPr>
          <w:b/>
          <w:bCs/>
        </w:rPr>
        <w:t xml:space="preserve">Type de livrable :</w:t>
      </w:r>
      <w:r>
        <w:t xml:space="preserve"> </w:t>
      </w:r>
      <w:r>
        <w:t xml:space="preserve">application prototype + documentation technique</w:t>
      </w:r>
    </w:p>
    <w:p>
      <w:pPr>
        <w:pStyle w:val="BlockText"/>
      </w:pPr>
      <w:r>
        <w:t xml:space="preserve">Ce document décrit un</w:t>
      </w:r>
      <w:r>
        <w:t xml:space="preserve"> </w:t>
      </w:r>
      <w:r>
        <w:rPr>
          <w:b/>
          <w:bCs/>
        </w:rPr>
        <w:t xml:space="preserve">prototype universitaire</w:t>
      </w:r>
      <w:r>
        <w:t xml:space="preserve">.</w:t>
      </w:r>
      <w:r>
        <w:br/>
      </w:r>
      <w:r>
        <w:t xml:space="preserve">Les sorties de l’outil (pourcentages, suggestions, prédictions) sont</w:t>
      </w:r>
      <w:r>
        <w:t xml:space="preserve"> </w:t>
      </w:r>
      <w:r>
        <w:rPr>
          <w:b/>
          <w:bCs/>
        </w:rPr>
        <w:t xml:space="preserve">indicatives</w:t>
      </w:r>
      <w:r>
        <w:t xml:space="preserve"> </w:t>
      </w:r>
      <w:r>
        <w:t xml:space="preserve">et ne constituent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diagnostic médical.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r>
        <w:t xml:space="preserve">Introduction et sujet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Organisation du travail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État de l’art et recherches effectuées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Objectifs et choix de conception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Réalisations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Résultats, tests et limites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 et perspectives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Bibliographie / sources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Annexes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-et-sujet"/>
    <w:p>
      <w:pPr>
        <w:pStyle w:val="Heading2"/>
      </w:pPr>
      <w:r>
        <w:t xml:space="preserve">1. Introduction et sujet</w:t>
      </w:r>
    </w:p>
    <w:bookmarkStart w:id="10" w:name="de-quoi-parle-ce-projet"/>
    <w:p>
      <w:pPr>
        <w:pStyle w:val="Heading3"/>
      </w:pPr>
      <w:r>
        <w:t xml:space="preserve">1.1 De quoi parle ce projet ?</w:t>
      </w:r>
    </w:p>
    <w:p>
      <w:pPr>
        <w:pStyle w:val="FirstParagraph"/>
      </w:pPr>
      <w:r>
        <w:t xml:space="preserve">Deep Bridge est une application de bureau écrite en Python.</w:t>
      </w:r>
      <w:r>
        <w:br/>
      </w:r>
      <w:r>
        <w:t xml:space="preserve">Elle sert à</w:t>
      </w:r>
      <w:r>
        <w:t xml:space="preserve"> </w:t>
      </w:r>
      <w:r>
        <w:rPr>
          <w:b/>
          <w:bCs/>
        </w:rPr>
        <w:t xml:space="preserve">ouvrir des examens d’imagerie au format DICOM</w:t>
      </w:r>
      <w:r>
        <w:t xml:space="preserve">, à les</w:t>
      </w:r>
      <w:r>
        <w:t xml:space="preserve"> </w:t>
      </w:r>
      <w:r>
        <w:rPr>
          <w:b/>
          <w:bCs/>
        </w:rPr>
        <w:t xml:space="preserve">visualiser correctement</w:t>
      </w:r>
      <w:r>
        <w:t xml:space="preserve">, à</w:t>
      </w:r>
      <w:r>
        <w:t xml:space="preserve"> </w:t>
      </w:r>
      <w:r>
        <w:rPr>
          <w:b/>
          <w:bCs/>
        </w:rPr>
        <w:t xml:space="preserve">mesurer</w:t>
      </w:r>
      <w:r>
        <w:t xml:space="preserve"> </w:t>
      </w:r>
      <w:r>
        <w:t xml:space="preserve">des diamètres liés aux artères carotides, puis à</w:t>
      </w:r>
      <w:r>
        <w:t xml:space="preserve"> </w:t>
      </w:r>
      <w:r>
        <w:rPr>
          <w:b/>
          <w:bCs/>
        </w:rPr>
        <w:t xml:space="preserve">estimer un pourcentage de sténose</w:t>
      </w:r>
      <w:r>
        <w:t xml:space="preserve"> </w:t>
      </w:r>
      <w:r>
        <w:t xml:space="preserve">avec des méthodes connues en clinique (NASCET / ECST).</w:t>
      </w:r>
    </w:p>
    <w:p>
      <w:pPr>
        <w:pStyle w:val="BodyText"/>
      </w:pPr>
      <w:r>
        <w:t xml:space="preserve">Le projet s’inscrit dans un contexte d’innovation pédagogique autour de la sténose carotidienne. L’idée n’est pas de remplacer un médecin, mais de construire une chaîne logicielle complète, compréhensible et démontrable :</w:t>
      </w:r>
    </w:p>
    <w:p>
      <w:pPr>
        <w:pStyle w:val="SourceCode"/>
      </w:pPr>
      <w:r>
        <w:rPr>
          <w:rStyle w:val="VerbatimChar"/>
        </w:rPr>
        <w:t xml:space="preserve">ouvrir un DICOM → voir → localiser / mesurer → calculer un % → exporter</w:t>
      </w:r>
    </w:p>
    <w:p>
      <w:pPr>
        <w:pStyle w:val="FirstParagraph"/>
      </w:pPr>
      <w:r>
        <w:t xml:space="preserve">En plus de cette chaîne image, j’ai intégré un second volet : une</w:t>
      </w:r>
      <w:r>
        <w:t xml:space="preserve"> </w:t>
      </w:r>
      <w:r>
        <w:rPr>
          <w:b/>
          <w:bCs/>
        </w:rPr>
        <w:t xml:space="preserve">prédiction de risque de complication</w:t>
      </w:r>
      <w:r>
        <w:t xml:space="preserve"> </w:t>
      </w:r>
      <w:r>
        <w:t xml:space="preserve">à partir d’un</w:t>
      </w:r>
      <w:r>
        <w:t xml:space="preserve"> </w:t>
      </w:r>
      <w:r>
        <w:rPr>
          <w:b/>
          <w:bCs/>
        </w:rPr>
        <w:t xml:space="preserve">CSV clinique</w:t>
      </w:r>
      <w:r>
        <w:t xml:space="preserve"> </w:t>
      </w:r>
      <w:r>
        <w:t xml:space="preserve">(651 patients), issu du travail d’un groupe précédent.</w:t>
      </w:r>
    </w:p>
    <w:bookmarkEnd w:id="10"/>
    <w:bookmarkStart w:id="11" w:name="pourquoi-ce-sujet"/>
    <w:p>
      <w:pPr>
        <w:pStyle w:val="Heading3"/>
      </w:pPr>
      <w:r>
        <w:t xml:space="preserve">1.2 Pourquoi ce sujet ?</w:t>
      </w:r>
    </w:p>
    <w:p>
      <w:pPr>
        <w:pStyle w:val="FirstParagraph"/>
      </w:pPr>
      <w:r>
        <w:t xml:space="preserve">La sténose carotidienne correspond à un</w:t>
      </w:r>
      <w:r>
        <w:t xml:space="preserve"> </w:t>
      </w:r>
      <w:r>
        <w:rPr>
          <w:b/>
          <w:bCs/>
        </w:rPr>
        <w:t xml:space="preserve">rétrécissement des artères carotides</w:t>
      </w:r>
      <w:r>
        <w:t xml:space="preserve">, qui amènent le sang au cerveau.</w:t>
      </w:r>
      <w:r>
        <w:br/>
      </w:r>
      <w:r>
        <w:t xml:space="preserve">Quand ce rétrécissement devient important, le risque d’accident vasculaire cérébral peut augmenter.</w:t>
      </w:r>
      <w:r>
        <w:br/>
      </w:r>
      <w:r>
        <w:t xml:space="preserve">En pratique, on estime souvent un pourcentage de sténose à partir de diamètres mesurés sur l’imagerie.</w:t>
      </w:r>
    </w:p>
    <w:p>
      <w:pPr>
        <w:pStyle w:val="BodyText"/>
      </w:pPr>
      <w:r>
        <w:t xml:space="preserve">Les consignes du projet proposaient deux grandes pistes :</w:t>
      </w:r>
    </w:p>
    <w:p>
      <w:pPr>
        <w:pStyle w:val="Compact"/>
        <w:numPr>
          <w:ilvl w:val="0"/>
          <w:numId w:val="1002"/>
        </w:numPr>
      </w:pPr>
      <w:r>
        <w:t xml:space="preserve">une approche</w:t>
      </w:r>
      <w:r>
        <w:t xml:space="preserve"> </w:t>
      </w:r>
      <w:r>
        <w:rPr>
          <w:b/>
          <w:bCs/>
        </w:rPr>
        <w:t xml:space="preserve">empirique</w:t>
      </w:r>
      <w:r>
        <w:t xml:space="preserve"> </w:t>
      </w:r>
      <w:r>
        <w:t xml:space="preserve">: viewer DICOM, localisation des carotides, NASCET/ECST, score, suggestion 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une approche</w:t>
      </w:r>
      <w:r>
        <w:t xml:space="preserve"> </w:t>
      </w:r>
      <w:r>
        <w:rPr>
          <w:b/>
          <w:bCs/>
        </w:rPr>
        <w:t xml:space="preserve">IA supervisée</w:t>
      </w:r>
      <w:r>
        <w:t xml:space="preserve"> </w:t>
      </w:r>
      <w:r>
        <w:t xml:space="preserve">: annoter, entraîner, détecter / classer plus tard.</w:t>
      </w:r>
    </w:p>
    <w:p>
      <w:pPr>
        <w:pStyle w:val="FirstParagraph"/>
      </w:pPr>
      <w:r>
        <w:t xml:space="preserve">J’ai choisi de</w:t>
      </w:r>
      <w:r>
        <w:t xml:space="preserve"> </w:t>
      </w:r>
      <w:r>
        <w:rPr>
          <w:b/>
          <w:bCs/>
        </w:rPr>
        <w:t xml:space="preserve">prioriser la piste empirique complète</w:t>
      </w:r>
      <w:r>
        <w:t xml:space="preserve">, tout en préparant sérieusement la partie supervisée et en ajoutant le volet Risk CSV dès que les données tabulaires ont été disponibles.</w:t>
      </w:r>
    </w:p>
    <w:bookmarkEnd w:id="11"/>
    <w:bookmarkStart w:id="12" w:name="Xcf458dab4dab1040bf6f684c8aea60968f0e053"/>
    <w:p>
      <w:pPr>
        <w:pStyle w:val="Heading3"/>
      </w:pPr>
      <w:r>
        <w:t xml:space="preserve">1.3 Problème concret rencontré pendant le développement</w:t>
      </w:r>
    </w:p>
    <w:p>
      <w:pPr>
        <w:pStyle w:val="FirstParagraph"/>
      </w:pPr>
      <w:r>
        <w:t xml:space="preserve">Pendant la majeure partie du développement, je n’avais</w:t>
      </w:r>
      <w:r>
        <w:t xml:space="preserve"> </w:t>
      </w:r>
      <w:r>
        <w:rPr>
          <w:b/>
          <w:bCs/>
        </w:rPr>
        <w:t xml:space="preserve">pas accès au dataset DICOM patient</w:t>
      </w:r>
      <w:r>
        <w:t xml:space="preserve"> </w:t>
      </w:r>
      <w:r>
        <w:t xml:space="preserve">de l’université dans le dépôt public.</w:t>
      </w:r>
      <w:r>
        <w:br/>
      </w:r>
      <w:r>
        <w:t xml:space="preserve">Ce point a fortement influencé mon organisation :</w:t>
      </w:r>
    </w:p>
    <w:p>
      <w:pPr>
        <w:pStyle w:val="Compact"/>
        <w:numPr>
          <w:ilvl w:val="0"/>
          <w:numId w:val="1003"/>
        </w:numPr>
      </w:pPr>
      <w:r>
        <w:t xml:space="preserve">je n’ai pas inventé de résultats cliniques 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j’ai construit l’application pour de</w:t>
      </w:r>
      <w:r>
        <w:t xml:space="preserve"> </w:t>
      </w:r>
      <w:r>
        <w:rPr>
          <w:b/>
          <w:bCs/>
        </w:rPr>
        <w:t xml:space="preserve">vrais DICOM</w:t>
      </w:r>
      <w:r>
        <w:t xml:space="preserve"> </w:t>
      </w:r>
      <w:r>
        <w:t xml:space="preserve">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j’ai validé le fonctionnement avec un</w:t>
      </w:r>
      <w:r>
        <w:t xml:space="preserve"> </w:t>
      </w:r>
      <w:r>
        <w:rPr>
          <w:b/>
          <w:bCs/>
        </w:rPr>
        <w:t xml:space="preserve">mode DEMO</w:t>
      </w:r>
      <w:r>
        <w:t xml:space="preserve"> </w:t>
      </w:r>
      <w:r>
        <w:t xml:space="preserve">(images synthétiques clairement marquées) 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j’ai utilisé le</w:t>
      </w:r>
      <w:r>
        <w:t xml:space="preserve"> </w:t>
      </w:r>
      <w:r>
        <w:rPr>
          <w:b/>
          <w:bCs/>
        </w:rPr>
        <w:t xml:space="preserve">CSV clinique</w:t>
      </w:r>
      <w:r>
        <w:t xml:space="preserve"> </w:t>
      </w:r>
      <w:r>
        <w:t xml:space="preserve">disponible pour la partie risque.</w:t>
      </w:r>
    </w:p>
    <w:bookmarkEnd w:id="12"/>
    <w:bookmarkStart w:id="13" w:name="ce-que-ce-rapport-contient"/>
    <w:p>
      <w:pPr>
        <w:pStyle w:val="Heading3"/>
      </w:pPr>
      <w:r>
        <w:t xml:space="preserve">1.4 Ce que ce rapport contient</w:t>
      </w:r>
    </w:p>
    <w:p>
      <w:pPr>
        <w:pStyle w:val="FirstParagraph"/>
      </w:pPr>
      <w:r>
        <w:t xml:space="preserve">Ce rapport présente :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sujet</w:t>
      </w:r>
      <w:r>
        <w:t xml:space="preserve"> </w:t>
      </w:r>
      <w:r>
        <w:t xml:space="preserve">et le contexte 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mon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de travail 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l’</w:t>
      </w:r>
      <w:r>
        <w:rPr>
          <w:b/>
          <w:bCs/>
        </w:rPr>
        <w:t xml:space="preserve">état de l’art</w:t>
      </w:r>
      <w:r>
        <w:t xml:space="preserve"> </w:t>
      </w:r>
      <w:r>
        <w:t xml:space="preserve">/ les recherches qui m’ont servi 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réalisations</w:t>
      </w:r>
      <w:r>
        <w:t xml:space="preserve"> </w:t>
      </w:r>
      <w:r>
        <w:t xml:space="preserve">concrètes dans le code 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résultats</w:t>
      </w:r>
      <w:r>
        <w:t xml:space="preserve">, limites et perspectives.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organisation-du-travail"/>
    <w:p>
      <w:pPr>
        <w:pStyle w:val="Heading2"/>
      </w:pPr>
      <w:r>
        <w:t xml:space="preserve">2. Organisation du travail</w:t>
      </w:r>
    </w:p>
    <w:bookmarkStart w:id="15" w:name="méthode-de-travail"/>
    <w:p>
      <w:pPr>
        <w:pStyle w:val="Heading3"/>
      </w:pPr>
      <w:r>
        <w:t xml:space="preserve">2.1 Méthode de travail</w:t>
      </w:r>
    </w:p>
    <w:p>
      <w:pPr>
        <w:pStyle w:val="FirstParagraph"/>
      </w:pPr>
      <w:r>
        <w:t xml:space="preserve">Je n’ai pas travaillé “au hasard fichier par fichier”.</w:t>
      </w:r>
      <w:r>
        <w:br/>
      </w:r>
      <w:r>
        <w:t xml:space="preserve">J’ai découpé le projet en étapes, pour toujours avoir quelque chose de démontrable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Socle</w:t>
      </w:r>
      <w:r>
        <w:t xml:space="preserve"> </w:t>
      </w:r>
      <w:r>
        <w:t xml:space="preserve">: structure du projet, dépendances, lancement de l’appli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DICOM</w:t>
      </w:r>
      <w:r>
        <w:t xml:space="preserve"> </w:t>
      </w:r>
      <w:r>
        <w:t xml:space="preserve">: lecture d’un dossier, séries, slices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Viewer</w:t>
      </w:r>
      <w:r>
        <w:t xml:space="preserve"> </w:t>
      </w:r>
      <w:r>
        <w:t xml:space="preserve">: affichage, contraste, navigation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Mesures</w:t>
      </w:r>
      <w:r>
        <w:t xml:space="preserve"> </w:t>
      </w:r>
      <w:r>
        <w:t xml:space="preserve">: distances / diamètres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Sténose</w:t>
      </w:r>
      <w:r>
        <w:t xml:space="preserve"> </w:t>
      </w:r>
      <w:r>
        <w:t xml:space="preserve">: NASCET / ECST + grades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: sortie structurée + analyse d’aide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</w:t>
      </w:r>
      <w:r>
        <w:t xml:space="preserve"> </w:t>
      </w:r>
      <w:r>
        <w:t xml:space="preserve">: données synthétiques pour les tests et la soutenance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 / Risk</w:t>
      </w:r>
      <w:r>
        <w:t xml:space="preserve"> </w:t>
      </w:r>
      <w:r>
        <w:t xml:space="preserve">: étiquetage + CSV clinique + Random Forest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Qualité</w:t>
      </w:r>
      <w:r>
        <w:t xml:space="preserve"> </w:t>
      </w:r>
      <w:r>
        <w:t xml:space="preserve">: tests, README, rapport</w:t>
      </w:r>
    </w:p>
    <w:p>
      <w:pPr>
        <w:pStyle w:val="FirstParagraph"/>
      </w:pPr>
      <w:r>
        <w:t xml:space="preserve">Cette organisation m’a permis d’avancer même sans dataset image patient.</w:t>
      </w:r>
    </w:p>
    <w:bookmarkEnd w:id="15"/>
    <w:bookmarkStart w:id="16" w:name="organisation-du-dépôt"/>
    <w:p>
      <w:pPr>
        <w:pStyle w:val="Heading3"/>
      </w:pPr>
      <w:r>
        <w:t xml:space="preserve">2.2 Organisation du dépôt</w:t>
      </w:r>
    </w:p>
    <w:p>
      <w:pPr>
        <w:pStyle w:val="FirstParagraph"/>
      </w:pPr>
      <w:r>
        <w:t xml:space="preserve">Le code est organisé par responsabilités :</w:t>
      </w:r>
    </w:p>
    <w:p>
      <w:pPr>
        <w:pStyle w:val="SourceCode"/>
      </w:pPr>
      <w:r>
        <w:rPr>
          <w:rStyle w:val="VerbatimChar"/>
        </w:rPr>
        <w:t xml:space="preserve">deep_bridge/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# point d'entrée</w:t>
      </w:r>
      <w:r>
        <w:br/>
      </w:r>
      <w:r>
        <w:rPr>
          <w:rStyle w:val="VerbatimChar"/>
        </w:rPr>
        <w:t xml:space="preserve">│   ├── report.py            # export de rapports</w:t>
      </w:r>
      <w:r>
        <w:br/>
      </w:r>
      <w:r>
        <w:rPr>
          <w:rStyle w:val="VerbatimChar"/>
        </w:rPr>
        <w:t xml:space="preserve">│   ├── ui/                  # interface PySide6</w:t>
      </w:r>
      <w:r>
        <w:br/>
      </w:r>
      <w:r>
        <w:rPr>
          <w:rStyle w:val="VerbatimChar"/>
        </w:rPr>
        <w:t xml:space="preserve">│   ├── dicom/               # chargement DICOM</w:t>
      </w:r>
      <w:r>
        <w:br/>
      </w:r>
      <w:r>
        <w:rPr>
          <w:rStyle w:val="VerbatimChar"/>
        </w:rPr>
        <w:t xml:space="preserve">│   ├── imaging/             # windowing, filtres, mesures</w:t>
      </w:r>
      <w:r>
        <w:br/>
      </w:r>
      <w:r>
        <w:rPr>
          <w:rStyle w:val="VerbatimChar"/>
        </w:rPr>
        <w:t xml:space="preserve">│   ├── carotid/             # sténose, sévérité, pipeline</w:t>
      </w:r>
      <w:r>
        <w:br/>
      </w:r>
      <w:r>
        <w:rPr>
          <w:rStyle w:val="VerbatimChar"/>
        </w:rPr>
        <w:t xml:space="preserve">│   ├── ml/                  # annotations + risk model</w:t>
      </w:r>
      <w:r>
        <w:br/>
      </w:r>
      <w:r>
        <w:rPr>
          <w:rStyle w:val="VerbatimChar"/>
        </w:rPr>
        <w:t xml:space="preserve">│   └── utils/               # chemins, logs, DEMO</w:t>
      </w:r>
      <w:r>
        <w:br/>
      </w:r>
      <w:r>
        <w:rPr>
          <w:rStyle w:val="VerbatimChar"/>
        </w:rPr>
        <w:t xml:space="preserve">├── tests/                   # tests unitaires</w:t>
      </w:r>
      <w:r>
        <w:br/>
      </w:r>
      <w:r>
        <w:rPr>
          <w:rStyle w:val="VerbatimChar"/>
        </w:rPr>
        <w:t xml:space="preserve">├── data/                    # DEMO + dataset CSV</w:t>
      </w:r>
      <w:r>
        <w:br/>
      </w:r>
      <w:r>
        <w:rPr>
          <w:rStyle w:val="VerbatimChar"/>
        </w:rPr>
        <w:t xml:space="preserve">├── docs/                    # documentation / rapport</w:t>
      </w:r>
      <w:r>
        <w:br/>
      </w:r>
      <w:r>
        <w:rPr>
          <w:rStyle w:val="VerbatimChar"/>
        </w:rPr>
        <w:t xml:space="preserve">├── scripts/                 # scripts utilitaires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t xml:space="preserve">L’idée est simple : si je modifie le calcul NASCET, je ne casse pas forcément le loader DICOM.</w:t>
      </w:r>
      <w:r>
        <w:br/>
      </w:r>
      <w:r>
        <w:t xml:space="preserve">Si j’améliore le Risk CSV, je ne touche pas au viewer.</w:t>
      </w:r>
    </w:p>
    <w:bookmarkEnd w:id="16"/>
    <w:bookmarkStart w:id="17" w:name="planning-global-résumé"/>
    <w:p>
      <w:pPr>
        <w:pStyle w:val="Heading3"/>
      </w:pPr>
      <w:r>
        <w:t xml:space="preserve">2.3 Planning global (résumé)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Contenu principal</w:t>
            </w:r>
          </w:p>
        </w:tc>
        <w:tc>
          <w:tcPr/>
          <w:p>
            <w:pPr>
              <w:pStyle w:val="Compact"/>
            </w:pPr>
            <w:r>
              <w:t xml:space="preserve">Livrable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Setup + architecture</w:t>
            </w:r>
          </w:p>
        </w:tc>
        <w:tc>
          <w:tcPr/>
          <w:p>
            <w:pPr>
              <w:pStyle w:val="Compact"/>
            </w:pPr>
            <w:r>
              <w:t xml:space="preserve">appli qui démarre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DICOM + viewer</w:t>
            </w:r>
          </w:p>
        </w:tc>
        <w:tc>
          <w:tcPr/>
          <w:p>
            <w:pPr>
              <w:pStyle w:val="Compact"/>
            </w:pPr>
            <w:r>
              <w:t xml:space="preserve">ouverture /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Mesures + NASCET</w:t>
            </w:r>
          </w:p>
        </w:tc>
        <w:tc>
          <w:tcPr/>
          <w:p>
            <w:pPr>
              <w:pStyle w:val="Compact"/>
            </w:pPr>
            <w:r>
              <w:t xml:space="preserve">calcul de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Pipeline + grades</w:t>
            </w:r>
          </w:p>
        </w:tc>
        <w:tc>
          <w:tcPr/>
          <w:p>
            <w:pPr>
              <w:pStyle w:val="Compact"/>
            </w:pPr>
            <w:r>
              <w:t xml:space="preserve">sortie “consignes”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Mode DEMO</w:t>
            </w:r>
          </w:p>
        </w:tc>
        <w:tc>
          <w:tcPr/>
          <w:p>
            <w:pPr>
              <w:pStyle w:val="Compact"/>
            </w:pPr>
            <w:r>
              <w:t xml:space="preserve">démo sans dataset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Risk CSV + tests</w:t>
            </w:r>
          </w:p>
        </w:tc>
        <w:tc>
          <w:tcPr/>
          <w:p>
            <w:pPr>
              <w:pStyle w:val="Compact"/>
            </w:pPr>
            <w:r>
              <w:t xml:space="preserve">prédiction +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README + rapport</w:t>
            </w:r>
          </w:p>
        </w:tc>
      </w:tr>
    </w:tbl>
    <w:bookmarkEnd w:id="17"/>
    <w:bookmarkStart w:id="18" w:name="difficultés-dorganisation"/>
    <w:p>
      <w:pPr>
        <w:pStyle w:val="Heading3"/>
      </w:pPr>
      <w:r>
        <w:t xml:space="preserve">2.4 Difficultés d’organisation</w:t>
      </w:r>
    </w:p>
    <w:p>
      <w:pPr>
        <w:pStyle w:val="FirstParagraph"/>
      </w:pPr>
      <w:r>
        <w:t xml:space="preserve">La difficulté principale a été le</w:t>
      </w:r>
      <w:r>
        <w:t xml:space="preserve"> </w:t>
      </w:r>
      <w:r>
        <w:rPr>
          <w:b/>
          <w:bCs/>
        </w:rPr>
        <w:t xml:space="preserve">manque d’images patient</w:t>
      </w:r>
      <w:r>
        <w:t xml:space="preserve">.</w:t>
      </w:r>
      <w:r>
        <w:br/>
      </w:r>
      <w:r>
        <w:t xml:space="preserve">Sans ça, on ne peut pas “finir” une IA image de façon honnête.</w:t>
      </w:r>
    </w:p>
    <w:p>
      <w:pPr>
        <w:pStyle w:val="BodyText"/>
      </w:pPr>
      <w:r>
        <w:t xml:space="preserve">Ma réponse a été pragmatique :</w:t>
      </w:r>
    </w:p>
    <w:p>
      <w:pPr>
        <w:pStyle w:val="Compact"/>
        <w:numPr>
          <w:ilvl w:val="0"/>
          <w:numId w:val="1006"/>
        </w:numPr>
      </w:pPr>
      <w:r>
        <w:t xml:space="preserve">livrer une</w:t>
      </w:r>
      <w:r>
        <w:t xml:space="preserve"> </w:t>
      </w:r>
      <w:r>
        <w:rPr>
          <w:b/>
          <w:bCs/>
        </w:rPr>
        <w:t xml:space="preserve">chaîne empirique complète</w:t>
      </w:r>
      <w:r>
        <w:t xml:space="preserve"> </w:t>
      </w:r>
      <w:r>
        <w:t xml:space="preserve">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garder une</w:t>
      </w:r>
      <w:r>
        <w:t xml:space="preserve"> </w:t>
      </w:r>
      <w:r>
        <w:rPr>
          <w:b/>
          <w:bCs/>
        </w:rPr>
        <w:t xml:space="preserve">porte ouverte</w:t>
      </w:r>
      <w:r>
        <w:t xml:space="preserve"> </w:t>
      </w:r>
      <w:r>
        <w:t xml:space="preserve">vers l’IA image (annotations, stubs) 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utiliser ce qui était réellement disponible :</w:t>
      </w:r>
      <w:r>
        <w:t xml:space="preserve"> </w:t>
      </w:r>
      <w:r>
        <w:rPr>
          <w:b/>
          <w:bCs/>
        </w:rPr>
        <w:t xml:space="preserve">CSV clinique</w:t>
      </w:r>
      <w:r>
        <w:t xml:space="preserve">.</w:t>
      </w:r>
    </w:p>
    <w:bookmarkEnd w:id="18"/>
    <w:bookmarkStart w:id="19" w:name="outils-utilisés-au-quotidien"/>
    <w:p>
      <w:pPr>
        <w:pStyle w:val="Heading3"/>
      </w:pPr>
      <w:r>
        <w:t xml:space="preserve">2.5 Outils utilisés au quotidien</w:t>
      </w:r>
    </w:p>
    <w:p>
      <w:pPr>
        <w:pStyle w:val="Compact"/>
        <w:numPr>
          <w:ilvl w:val="0"/>
          <w:numId w:val="1007"/>
        </w:numPr>
      </w:pPr>
      <w:r>
        <w:t xml:space="preserve">Python 3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Visual Studio Code / terminal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Git (pour le dépôt Classroom)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pytest pour vérifier les parties critiques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PowerPoint pour la soutenance (hors dépôt principal si besoin)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4" w:name="état-de-lart-et-recherches-effectuées"/>
    <w:p>
      <w:pPr>
        <w:pStyle w:val="Heading2"/>
      </w:pPr>
      <w:r>
        <w:t xml:space="preserve">3. État de l’art et recherches effectuées</w:t>
      </w:r>
    </w:p>
    <w:p>
      <w:pPr>
        <w:pStyle w:val="FirstParagraph"/>
      </w:pPr>
      <w:r>
        <w:t xml:space="preserve">Cette partie résume ce que j’ai lu / regardé pour construire le projet correctement, sans prétendre faire une revue scientifique exhaustive.</w:t>
      </w:r>
    </w:p>
    <w:bookmarkStart w:id="24" w:name="imagerie-dicom-et-visualisation"/>
    <w:p>
      <w:pPr>
        <w:pStyle w:val="Heading3"/>
      </w:pPr>
      <w:r>
        <w:t xml:space="preserve">3.1 Imagerie DICOM et visualisation</w:t>
      </w:r>
    </w:p>
    <w:p>
      <w:pPr>
        <w:pStyle w:val="FirstParagraph"/>
      </w:pPr>
      <w:r>
        <w:t xml:space="preserve">DICOM est le standard d’échange des images médicales.</w:t>
      </w:r>
      <w:r>
        <w:br/>
      </w:r>
      <w:r>
        <w:t xml:space="preserve">Un fichier DICOM ne contient pas seulement des pixels : il contient aussi des métadonnées (modalité, série, position, spacing, etc.).</w:t>
      </w:r>
    </w:p>
    <w:p>
      <w:pPr>
        <w:pStyle w:val="BodyText"/>
      </w:pPr>
      <w:r>
        <w:t xml:space="preserve">Pour un projet comme le mien, plusieurs points reviennent souvent dans la littérature technique et les documentations :</w:t>
      </w:r>
    </w:p>
    <w:p>
      <w:pPr>
        <w:pStyle w:val="Compact"/>
        <w:numPr>
          <w:ilvl w:val="0"/>
          <w:numId w:val="1008"/>
        </w:numPr>
      </w:pPr>
      <w:r>
        <w:t xml:space="preserve">il faut</w:t>
      </w:r>
      <w:r>
        <w:t xml:space="preserve"> </w:t>
      </w:r>
      <w:r>
        <w:rPr>
          <w:b/>
          <w:bCs/>
        </w:rPr>
        <w:t xml:space="preserve">grouper</w:t>
      </w:r>
      <w:r>
        <w:t xml:space="preserve"> </w:t>
      </w:r>
      <w:r>
        <w:t xml:space="preserve">les images par série (</w:t>
      </w:r>
      <w:r>
        <w:rPr>
          <w:rStyle w:val="VerbatimChar"/>
        </w:rPr>
        <w:t xml:space="preserve">SeriesInstanceUID</w:t>
      </w:r>
      <w:r>
        <w:t xml:space="preserve">) 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il faut</w:t>
      </w:r>
      <w:r>
        <w:t xml:space="preserve"> </w:t>
      </w:r>
      <w:r>
        <w:rPr>
          <w:b/>
          <w:bCs/>
        </w:rPr>
        <w:t xml:space="preserve">ordonner</w:t>
      </w:r>
      <w:r>
        <w:t xml:space="preserve"> </w:t>
      </w:r>
      <w:r>
        <w:t xml:space="preserve">les slices 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il faut gérer le</w:t>
      </w:r>
      <w:r>
        <w:t xml:space="preserve"> </w:t>
      </w:r>
      <w:r>
        <w:rPr>
          <w:b/>
          <w:bCs/>
        </w:rPr>
        <w:t xml:space="preserve">windowing</w:t>
      </w:r>
      <w:r>
        <w:t xml:space="preserve"> </w:t>
      </w:r>
      <w:r>
        <w:t xml:space="preserve">(Window Center / Window Width), car une image CT brute est souvent illisible “telle quelle” 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le</w:t>
      </w:r>
      <w:r>
        <w:t xml:space="preserve"> </w:t>
      </w:r>
      <w:r>
        <w:rPr>
          <w:rStyle w:val="VerbatimChar"/>
        </w:rPr>
        <w:t xml:space="preserve">PixelSpacing</w:t>
      </w:r>
      <w:r>
        <w:t xml:space="preserve"> </w:t>
      </w:r>
      <w:r>
        <w:t xml:space="preserve">est important si on veut mesurer en millimètres.</w:t>
      </w:r>
    </w:p>
    <w:p>
      <w:pPr>
        <w:pStyle w:val="FirstParagraph"/>
      </w:pPr>
      <w:r>
        <w:t xml:space="preserve">J’ai donc orienté le viewer vers une approche classique et robuste :</w:t>
      </w:r>
    </w:p>
    <w:p>
      <w:pPr>
        <w:pStyle w:val="Compact"/>
        <w:numPr>
          <w:ilvl w:val="0"/>
          <w:numId w:val="1009"/>
        </w:numPr>
      </w:pPr>
      <w:r>
        <w:t xml:space="preserve">charger un dossier 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choisir une série 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naviguer slice par slice 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régler WC/WW 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zoomer / se déplacer.</w:t>
      </w:r>
    </w:p>
    <w:p>
      <w:pPr>
        <w:pStyle w:val="FirstParagraph"/>
      </w:pPr>
      <w:r>
        <w:t xml:space="preserve">Cette approche est cohérente avec les consignes du projet, qui déconseillaient les approches du type “tout afficher en 3D”.</w:t>
      </w:r>
    </w:p>
    <w:p>
      <w:pPr>
        <w:pStyle w:val="BodyText"/>
      </w:pPr>
      <w:r>
        <w:t xml:space="preserve">Pour formaliser le scénario d’usage principal, j’ai aussi représenté le</w:t>
      </w:r>
      <w:r>
        <w:t xml:space="preserve"> </w:t>
      </w:r>
      <w:r>
        <w:rPr>
          <w:b/>
          <w:bCs/>
        </w:rPr>
        <w:t xml:space="preserve">diagramme de séquence</w:t>
      </w:r>
      <w:r>
        <w:t xml:space="preserve"> </w:t>
      </w:r>
      <w:r>
        <w:t xml:space="preserve">d’une analyse typique (chargement → visualisation → mesure → calcul → export). Ce type de diagramme est classique en conception logicielle : il montre qui fait quoi, et dans quel ordre.</w:t>
      </w:r>
    </w:p>
    <w:p>
      <w:pPr>
        <w:pStyle w:val="CaptionedFigure"/>
      </w:pPr>
      <w:r>
        <w:drawing>
          <wp:inline>
            <wp:extent cx="5334000" cy="3267321"/>
            <wp:effectExtent b="0" l="0" r="0" t="0"/>
            <wp:docPr descr="Figure 1 – Diagramme de séquence d’une analyse typique dans Deep Bridge" title="" id="22" name="Picture"/>
            <a:graphic>
              <a:graphicData uri="http://schemas.openxmlformats.org/drawingml/2006/picture">
                <pic:pic>
                  <pic:nvPicPr>
                    <pic:cNvPr descr="figures/sequence-analys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– Diagramme de séquence d’une analyse typique dans Deep Bridge</w:t>
      </w:r>
    </w:p>
    <w:p>
      <w:pPr>
        <w:pStyle w:val="BodyText"/>
      </w:pPr>
      <w:r>
        <w:rPr>
          <w:b/>
          <w:bCs/>
        </w:rPr>
        <w:t xml:space="preserve">Figure 1 – Diagramme de séquence d’une analyse typique</w:t>
      </w:r>
      <w:r>
        <w:br/>
      </w:r>
      <w:r>
        <w:t xml:space="preserve">L’utilisateur interagit avec l’interface ; le loader prépare les séries ; le viewer affiche ; le module carotid calcule ; l’export produit le rapport.</w:t>
      </w:r>
    </w:p>
    <w:bookmarkEnd w:id="24"/>
    <w:bookmarkStart w:id="25" w:name="sténose-carotidienne-nascet-et-ecst"/>
    <w:p>
      <w:pPr>
        <w:pStyle w:val="Heading3"/>
      </w:pPr>
      <w:r>
        <w:t xml:space="preserve">3.2 Sténose carotidienne, NASCET et ECST</w:t>
      </w:r>
    </w:p>
    <w:p>
      <w:pPr>
        <w:pStyle w:val="FirstParagraph"/>
      </w:pPr>
      <w:r>
        <w:t xml:space="preserve">La quantification de la sténose carotidienne repose souvent sur des formules à partir de diamètres.</w:t>
      </w:r>
    </w:p>
    <w:p>
      <w:pPr>
        <w:pStyle w:val="BodyText"/>
      </w:pPr>
      <w:r>
        <w:t xml:space="preserve">La formule</w:t>
      </w:r>
      <w:r>
        <w:t xml:space="preserve"> </w:t>
      </w:r>
      <w:r>
        <w:rPr>
          <w:b/>
          <w:bCs/>
        </w:rPr>
        <w:t xml:space="preserve">NASCET</w:t>
      </w:r>
      <w:r>
        <w:t xml:space="preserve"> </w:t>
      </w:r>
      <w:r>
        <w:t xml:space="preserve">la plus connue s’écrit :</w:t>
      </w:r>
    </w:p>
    <w:p>
      <w:pPr>
        <w:pStyle w:val="SourceCode"/>
      </w:pPr>
      <w:r>
        <w:rPr>
          <w:rStyle w:val="VerbatimChar"/>
        </w:rPr>
        <w:t xml:space="preserve">% sténose = 100 × (1 - D_stenose / D_reference)</w:t>
      </w:r>
    </w:p>
    <w:p>
      <w:pPr>
        <w:pStyle w:val="FirstParagraph"/>
      </w:pPr>
      <w:r>
        <w:t xml:space="preserve">où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D_stenose</w:t>
      </w:r>
      <w:r>
        <w:t xml:space="preserve"> </w:t>
      </w:r>
      <w:r>
        <w:t xml:space="preserve">est le diamètre résiduel au niveau du rétrécissement ;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D_reference</w:t>
      </w:r>
      <w:r>
        <w:t xml:space="preserve"> </w:t>
      </w:r>
      <w:r>
        <w:t xml:space="preserve">est un diamètre de référence distal.</w:t>
      </w:r>
    </w:p>
    <w:p>
      <w:pPr>
        <w:pStyle w:val="FirstParagraph"/>
      </w:pPr>
      <w:r>
        <w:t xml:space="preserve">La méthode</w:t>
      </w:r>
      <w:r>
        <w:t xml:space="preserve"> </w:t>
      </w:r>
      <w:r>
        <w:rPr>
          <w:b/>
          <w:bCs/>
        </w:rPr>
        <w:t xml:space="preserve">ECST</w:t>
      </w:r>
      <w:r>
        <w:t xml:space="preserve"> </w:t>
      </w:r>
      <w:r>
        <w:t xml:space="preserve">utilise une logique proche, mais avec une référence différente (liée au bulbe).</w:t>
      </w:r>
      <w:r>
        <w:br/>
      </w:r>
      <w:r>
        <w:t xml:space="preserve">Dans mon application, l’utilisateur choisit la méthode et saisit les diamètres.</w:t>
      </w:r>
      <w:r>
        <w:br/>
      </w:r>
      <w:r>
        <w:t xml:space="preserve">Le logiciel calcule ensuite le pourcentage de façon transparente.</w:t>
      </w:r>
    </w:p>
    <w:p>
      <w:pPr>
        <w:pStyle w:val="BodyText"/>
      </w:pPr>
      <w:r>
        <w:t xml:space="preserve">J’ai aussi regardé les ordres de grandeur de sévérité souvent utilisés pédagogiquement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Pourcentage (NASCET)</w:t>
            </w:r>
          </w:p>
        </w:tc>
        <w:tc>
          <w:tcPr/>
          <w:p>
            <w:pPr>
              <w:pStyle w:val="Compact"/>
            </w:pPr>
            <w:r>
              <w:t xml:space="preserve">Lecture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50 %</w:t>
            </w:r>
          </w:p>
        </w:tc>
        <w:tc>
          <w:tcPr/>
          <w:p>
            <w:pPr>
              <w:pStyle w:val="Compact"/>
            </w:pPr>
            <w:r>
              <w:t xml:space="preserve">sténose légère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50–69 %</w:t>
            </w:r>
          </w:p>
        </w:tc>
        <w:tc>
          <w:tcPr/>
          <w:p>
            <w:pPr>
              <w:pStyle w:val="Compact"/>
            </w:pPr>
            <w:r>
              <w:t xml:space="preserve">sténose modérée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70–99 %</w:t>
            </w:r>
          </w:p>
        </w:tc>
        <w:tc>
          <w:tcPr/>
          <w:p>
            <w:pPr>
              <w:pStyle w:val="Compact"/>
            </w:pPr>
            <w:r>
              <w:t xml:space="preserve">sténose sévère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 100 %</w:t>
            </w:r>
          </w:p>
        </w:tc>
        <w:tc>
          <w:tcPr/>
          <w:p>
            <w:pPr>
              <w:pStyle w:val="Compact"/>
            </w:pPr>
            <w:r>
              <w:t xml:space="preserve">occlusion</w:t>
            </w:r>
          </w:p>
        </w:tc>
      </w:tr>
    </w:tbl>
    <w:p>
      <w:pPr>
        <w:pStyle w:val="BodyText"/>
      </w:pPr>
      <w:r>
        <w:t xml:space="preserve">Ces seuils m’ont servi à construire un</w:t>
      </w:r>
      <w:r>
        <w:t xml:space="preserve"> </w:t>
      </w:r>
      <w:r>
        <w:rPr>
          <w:b/>
          <w:bCs/>
        </w:rPr>
        <w:t xml:space="preserve">score de gravité pédagogique</w:t>
      </w:r>
      <w:r>
        <w:t xml:space="preserve">, clairement présenté comme non clinique.</w:t>
      </w:r>
    </w:p>
    <w:bookmarkEnd w:id="25"/>
    <w:bookmarkStart w:id="26" w:name="Xe9878ceaa96ee5789351139d2a0b5b6d9c503c9"/>
    <w:p>
      <w:pPr>
        <w:pStyle w:val="Heading3"/>
      </w:pPr>
      <w:r>
        <w:t xml:space="preserve">3.3 Localisation des carotides : manuel puis automatique</w:t>
      </w:r>
    </w:p>
    <w:p>
      <w:pPr>
        <w:pStyle w:val="FirstParagraph"/>
      </w:pPr>
      <w:r>
        <w:t xml:space="preserve">Dans beaucoup de prototypes, on commence par une localisation</w:t>
      </w:r>
      <w: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(ROI), car c’est :</w:t>
      </w:r>
    </w:p>
    <w:p>
      <w:pPr>
        <w:pStyle w:val="Compact"/>
        <w:numPr>
          <w:ilvl w:val="0"/>
          <w:numId w:val="1011"/>
        </w:numPr>
      </w:pPr>
      <w:r>
        <w:t xml:space="preserve">plus simple à valider 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plus honnête sans dataset annoté 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utile pour préparer l’étiquetage.</w:t>
      </w:r>
    </w:p>
    <w:p>
      <w:pPr>
        <w:pStyle w:val="FirstParagraph"/>
      </w:pPr>
      <w:r>
        <w:t xml:space="preserve">Les approches automatiques sur images 2D peuvent utiliser :</w:t>
      </w:r>
    </w:p>
    <w:p>
      <w:pPr>
        <w:pStyle w:val="Compact"/>
        <w:numPr>
          <w:ilvl w:val="0"/>
          <w:numId w:val="1012"/>
        </w:numPr>
      </w:pPr>
      <w:r>
        <w:t xml:space="preserve">la détection de cercles / contours 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des méthodes de vision classique (Hough, seuillage) 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plus tard, des réseaux de neurones si on a assez d’annotations.</w:t>
      </w:r>
    </w:p>
    <w:p>
      <w:pPr>
        <w:pStyle w:val="FirstParagraph"/>
      </w:pPr>
      <w:r>
        <w:t xml:space="preserve">Sans dataset patient annoté, j’ai choisi une détection d’aide par vision classique (Hough), présentée comme</w:t>
      </w:r>
      <w:r>
        <w:t xml:space="preserve"> </w:t>
      </w:r>
      <w:r>
        <w:rPr>
          <w:b/>
          <w:bCs/>
        </w:rPr>
        <w:t xml:space="preserve">aide expérimentale</w:t>
      </w:r>
      <w:r>
        <w:t xml:space="preserve">, pas comme modèle validé.</w:t>
      </w:r>
    </w:p>
    <w:bookmarkEnd w:id="26"/>
    <w:bookmarkStart w:id="27" w:name="machine-learning-en-imagerie-médicale"/>
    <w:p>
      <w:pPr>
        <w:pStyle w:val="Heading3"/>
      </w:pPr>
      <w:r>
        <w:t xml:space="preserve">3.4 Machine learning en imagerie médicale</w:t>
      </w:r>
    </w:p>
    <w:p>
      <w:pPr>
        <w:pStyle w:val="FirstParagraph"/>
      </w:pPr>
      <w:r>
        <w:t xml:space="preserve">L’état de l’art actuel en détection / segmentation médicale s’appuie beaucoup sur l’apprentissage supervisé (CNN, U-Net, etc.).</w:t>
      </w:r>
      <w:r>
        <w:br/>
      </w:r>
      <w:r>
        <w:t xml:space="preserve">Mais ces approches demandent :</w:t>
      </w:r>
    </w:p>
    <w:p>
      <w:pPr>
        <w:pStyle w:val="Compact"/>
        <w:numPr>
          <w:ilvl w:val="0"/>
          <w:numId w:val="1013"/>
        </w:numPr>
      </w:pPr>
      <w:r>
        <w:t xml:space="preserve">des données 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des annotations de qualité 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un protocole d’évaluation sérieux (split patient, métriques, validation).</w:t>
      </w:r>
    </w:p>
    <w:p>
      <w:pPr>
        <w:pStyle w:val="FirstParagraph"/>
      </w:pPr>
      <w:r>
        <w:t xml:space="preserve">Les consignes du projet indiquaient d’ailleurs que les approches non supervisées passées n’avaient pas donné de bons résultats, et qu’il fallait plutôt viser du</w:t>
      </w:r>
      <w:r>
        <w:t xml:space="preserve"> </w:t>
      </w:r>
      <w:r>
        <w:rPr>
          <w:b/>
          <w:bCs/>
        </w:rPr>
        <w:t xml:space="preserve">supervisé</w:t>
      </w:r>
      <w:r>
        <w:t xml:space="preserve">.</w:t>
      </w:r>
    </w:p>
    <w:p>
      <w:pPr>
        <w:pStyle w:val="BodyText"/>
      </w:pPr>
      <w:r>
        <w:t xml:space="preserve">Dans mon cas, sans annotations image disponibles, entraîner un réseau “pour faire joli” aurait été trompeur.</w:t>
      </w:r>
      <w:r>
        <w:br/>
      </w:r>
      <w:r>
        <w:t xml:space="preserve">J’ai donc :</w:t>
      </w:r>
    </w:p>
    <w:p>
      <w:pPr>
        <w:pStyle w:val="Compact"/>
        <w:numPr>
          <w:ilvl w:val="0"/>
          <w:numId w:val="1014"/>
        </w:numPr>
      </w:pPr>
      <w:r>
        <w:t xml:space="preserve">préparé le</w:t>
      </w:r>
      <w:r>
        <w:t xml:space="preserve"> </w:t>
      </w:r>
      <w:r>
        <w:rPr>
          <w:b/>
          <w:bCs/>
        </w:rPr>
        <w:t xml:space="preserve">cadre</w:t>
      </w:r>
      <w:r>
        <w:t xml:space="preserve"> </w:t>
      </w:r>
      <w:r>
        <w:t xml:space="preserve">(labels, export JSON, stubs) ;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entraîné réellement ce qui était possible : un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sur CSV clinique.</w:t>
      </w:r>
    </w:p>
    <w:bookmarkEnd w:id="27"/>
    <w:bookmarkStart w:id="28" w:name="travaux-proches-ressources-utilisées"/>
    <w:p>
      <w:pPr>
        <w:pStyle w:val="Heading3"/>
      </w:pPr>
      <w:r>
        <w:t xml:space="preserve">3.5 Travaux proches / ressources utilisées</w:t>
      </w:r>
    </w:p>
    <w:p>
      <w:pPr>
        <w:pStyle w:val="FirstParagraph"/>
      </w:pPr>
      <w:r>
        <w:t xml:space="preserve">Pour avancer, je me suis appuyé notamment sur :</w:t>
      </w:r>
    </w:p>
    <w:p>
      <w:pPr>
        <w:pStyle w:val="Compact"/>
        <w:numPr>
          <w:ilvl w:val="0"/>
          <w:numId w:val="1015"/>
        </w:numPr>
      </w:pPr>
      <w:r>
        <w:t xml:space="preserve">la documentation</w:t>
      </w:r>
      <w:r>
        <w:t xml:space="preserve"> </w:t>
      </w:r>
      <w:r>
        <w:rPr>
          <w:b/>
          <w:bCs/>
        </w:rPr>
        <w:t xml:space="preserve">pydicom</w:t>
      </w:r>
      <w:r>
        <w:t xml:space="preserve"> </w:t>
      </w:r>
      <w:r>
        <w:t xml:space="preserve">(lecture DICOM) 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la documentation</w:t>
      </w:r>
      <w:r>
        <w:t xml:space="preserve"> </w:t>
      </w:r>
      <w:r>
        <w:rPr>
          <w:b/>
          <w:bCs/>
        </w:rPr>
        <w:t xml:space="preserve">PySide6 / Qt</w:t>
      </w:r>
      <w:r>
        <w:t xml:space="preserve"> </w:t>
      </w:r>
      <w:r>
        <w:t xml:space="preserve">(interface) 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NumPy / OpenCV pour le traitement d’image 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scikit-learn pour le ML tabulaire 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le dépôt et le travail du</w:t>
      </w:r>
      <w:r>
        <w:t xml:space="preserve"> </w:t>
      </w:r>
      <w:r>
        <w:rPr>
          <w:b/>
          <w:bCs/>
        </w:rPr>
        <w:t xml:space="preserve">groupe précédent Deep Bridge</w:t>
      </w:r>
      <w:r>
        <w:t xml:space="preserve"> </w:t>
      </w:r>
      <w:r>
        <w:t xml:space="preserve">(CSV clinique, idée de Risk Prediction) 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des rappels sur NASCET / ECST issus de ressources cliniques pédagogiques.</w:t>
      </w:r>
    </w:p>
    <w:p>
      <w:pPr>
        <w:pStyle w:val="FirstParagraph"/>
      </w:pPr>
      <w:r>
        <w:t xml:space="preserve">Le CSV intégré (</w:t>
      </w:r>
      <w:r>
        <w:rPr>
          <w:rStyle w:val="VerbatimChar"/>
        </w:rPr>
        <w:t xml:space="preserve">deep-bridge-data-clean.csv</w:t>
      </w:r>
      <w:r>
        <w:t xml:space="preserve">) contient</w:t>
      </w:r>
      <w:r>
        <w:t xml:space="preserve"> </w:t>
      </w:r>
      <w:r>
        <w:rPr>
          <w:b/>
          <w:bCs/>
        </w:rPr>
        <w:t xml:space="preserve">651 patients</w:t>
      </w:r>
      <w:r>
        <w:t xml:space="preserve">, avec une variable cible</w:t>
      </w:r>
      <w:r>
        <w:t xml:space="preserve"> </w:t>
      </w:r>
      <w:r>
        <w:rPr>
          <w:rStyle w:val="VerbatimChar"/>
        </w:rPr>
        <w:t xml:space="preserve">complication</w:t>
      </w:r>
      <w:r>
        <w:t xml:space="preserve">.</w:t>
      </w:r>
      <w:r>
        <w:br/>
      </w:r>
      <w:r>
        <w:t xml:space="preserve">C’est cette base qui m’a permis d’avoir un vrai volet ML entraînable pendant le projet.</w:t>
      </w:r>
    </w:p>
    <w:bookmarkEnd w:id="28"/>
    <w:bookmarkStart w:id="32" w:name="X4871d703f2ea4516b8fd99d940aa83f2f1cdefa"/>
    <w:p>
      <w:pPr>
        <w:pStyle w:val="Heading3"/>
      </w:pPr>
      <w:r>
        <w:t xml:space="preserve">3.6 Architecture logicielle en couches (diagramme académique)</w:t>
      </w:r>
    </w:p>
    <w:p>
      <w:pPr>
        <w:pStyle w:val="FirstParagraph"/>
      </w:pPr>
      <w:r>
        <w:t xml:space="preserve">Au-delà du domaine médical, j’ai aussi regardé comment structurer une application sérieusement.</w:t>
      </w:r>
      <w:r>
        <w:br/>
      </w:r>
      <w:r>
        <w:t xml:space="preserve">Une représentation académique classique est l’</w:t>
      </w:r>
      <w:r>
        <w:rPr>
          <w:b/>
          <w:bCs/>
        </w:rPr>
        <w:t xml:space="preserve">architecture en couches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couche présentation (interface) ;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couche domaine (DICOM, imaging, carotid, ML) ;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couche données / sorties (DEMO, CSV, exports).</w:t>
      </w:r>
    </w:p>
    <w:p>
      <w:pPr>
        <w:pStyle w:val="CaptionedFigure"/>
      </w:pPr>
      <w:r>
        <w:drawing>
          <wp:inline>
            <wp:extent cx="5334000" cy="3166398"/>
            <wp:effectExtent b="0" l="0" r="0" t="0"/>
            <wp:docPr descr="Figure 2 – Architecture en couches de Deep Bridge" title="" id="30" name="Picture"/>
            <a:graphic>
              <a:graphicData uri="http://schemas.openxmlformats.org/drawingml/2006/picture">
                <pic:pic>
                  <pic:nvPicPr>
                    <pic:cNvPr descr="figures/architecture-couch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– Architecture en couches de Deep Bridge</w:t>
      </w:r>
    </w:p>
    <w:p>
      <w:pPr>
        <w:pStyle w:val="BodyText"/>
      </w:pPr>
      <w:r>
        <w:rPr>
          <w:b/>
          <w:bCs/>
        </w:rPr>
        <w:t xml:space="preserve">Figure 2 – Architecture en couches de Deep Bridge</w:t>
      </w:r>
      <w:r>
        <w:br/>
      </w:r>
      <w:r>
        <w:t xml:space="preserve">Ce schéma m’a servi de guide pour découper le code et éviter un “gros fichier unique”.</w:t>
      </w:r>
    </w:p>
    <w:bookmarkEnd w:id="32"/>
    <w:bookmarkStart w:id="33" w:name="X48a3fbd1613050d8d286b81a6f6af9ed73a78ea"/>
    <w:p>
      <w:pPr>
        <w:pStyle w:val="Heading3"/>
      </w:pPr>
      <w:r>
        <w:t xml:space="preserve">3.7 Ce que cette recherche m’a appris concrètement</w:t>
      </w:r>
    </w:p>
    <w:p>
      <w:pPr>
        <w:pStyle w:val="Compact"/>
        <w:numPr>
          <w:ilvl w:val="0"/>
          <w:numId w:val="1017"/>
        </w:numPr>
      </w:pPr>
      <w:r>
        <w:t xml:space="preserve">Un bon viewer DICOM vaut mieux qu’une démo 3D confuse.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NASCET n’a de sens que si les diamètres sont clairs et traçables.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Sans annotations, on ne doit pas inventer une IA image “performante”.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Un CSV clinique peut déjà servir à démontrer un vrai apprentissage supervisé.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La séparation image / données tabulaires est une architecture saine.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objectifs-et-choix-de-conception"/>
    <w:p>
      <w:pPr>
        <w:pStyle w:val="Heading2"/>
      </w:pPr>
      <w:r>
        <w:t xml:space="preserve">4. Objectifs et choix de conception</w:t>
      </w:r>
    </w:p>
    <w:bookmarkStart w:id="35" w:name="objectifs-retenus"/>
    <w:p>
      <w:pPr>
        <w:pStyle w:val="Heading3"/>
      </w:pPr>
      <w:r>
        <w:t xml:space="preserve">4.1 Objectifs retenus</w:t>
      </w:r>
    </w:p>
    <w:p>
      <w:pPr>
        <w:pStyle w:val="Compact"/>
        <w:numPr>
          <w:ilvl w:val="0"/>
          <w:numId w:val="1018"/>
        </w:numPr>
      </w:pPr>
      <w:r>
        <w:t xml:space="preserve">Charger un dossier DICOM et organiser les séries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Visualiser les coupes (contraste, zoom, navigation)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Localiser les carotides (ROI manuelle + aide automatique)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Mesurer des diamètres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Calculer NASCET / ECST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Scorer la gravité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Produire une sortie pipeline (droite / gauche + suggestion pédagogique)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Exporter un rapport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Intégrer un Risk Prediction sur CSV clinique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Préparer l’étiquetage pour une future IA image</w:t>
      </w:r>
    </w:p>
    <w:bookmarkEnd w:id="35"/>
    <w:bookmarkStart w:id="36" w:name="choix-principaux"/>
    <w:p>
      <w:pPr>
        <w:pStyle w:val="Heading3"/>
      </w:pPr>
      <w:r>
        <w:t xml:space="preserve">4.2 Choix principaux</w:t>
      </w:r>
    </w:p>
    <w:p>
      <w:pPr>
        <w:pStyle w:val="FirstParagraph"/>
      </w:pPr>
      <w:r>
        <w:rPr>
          <w:b/>
          <w:bCs/>
        </w:rPr>
        <w:t xml:space="preserve">Choix 1 — Python + PySide6</w:t>
      </w:r>
      <w:r>
        <w:br/>
      </w:r>
      <w:r>
        <w:t xml:space="preserve">Pour livrer rapidement une application de bureau complète, testable, et adaptée à une démo universitaire.</w:t>
      </w:r>
    </w:p>
    <w:p>
      <w:pPr>
        <w:pStyle w:val="BodyText"/>
      </w:pPr>
      <w:r>
        <w:rPr>
          <w:b/>
          <w:bCs/>
        </w:rPr>
        <w:t xml:space="preserve">Choix 2 — Piste empirique d’abord</w:t>
      </w:r>
      <w:r>
        <w:br/>
      </w:r>
      <w:r>
        <w:t xml:space="preserve">Parce que c’était la seule façon d’avoir une chaîne complète sans dataset image annoté.</w:t>
      </w:r>
    </w:p>
    <w:p>
      <w:pPr>
        <w:pStyle w:val="BodyText"/>
      </w:pPr>
      <w:r>
        <w:rPr>
          <w:b/>
          <w:bCs/>
        </w:rPr>
        <w:t xml:space="preserve">Choix 3 — Mode DEMO explicite</w:t>
      </w:r>
      <w:r>
        <w:br/>
      </w:r>
      <w:r>
        <w:t xml:space="preserve">Pour avancer et présenter sans faire croire que j’utilise de vrais patients.</w:t>
      </w:r>
    </w:p>
    <w:p>
      <w:pPr>
        <w:pStyle w:val="BodyText"/>
      </w:pPr>
      <w:r>
        <w:rPr>
          <w:b/>
          <w:bCs/>
        </w:rPr>
        <w:t xml:space="preserve">Choix 4 — Risk CSV réel</w:t>
      </w:r>
      <w:r>
        <w:br/>
      </w:r>
      <w:r>
        <w:t xml:space="preserve">Pour ne pas laisser la partie ML uniquement “théorique”.</w:t>
      </w:r>
    </w:p>
    <w:p>
      <w:pPr>
        <w:pStyle w:val="BodyText"/>
      </w:pPr>
      <w:r>
        <w:rPr>
          <w:b/>
          <w:bCs/>
        </w:rPr>
        <w:t xml:space="preserve">Choix 5 — Pas de deep learning image “fake”</w:t>
      </w:r>
      <w:r>
        <w:br/>
      </w:r>
      <w:r>
        <w:t xml:space="preserve">Je préfère dire clairement ce qui marche et ce qui manque.</w:t>
      </w:r>
    </w:p>
    <w:bookmarkEnd w:id="36"/>
    <w:bookmarkStart w:id="37" w:name="ce-qui-na-pas-été-retenu"/>
    <w:p>
      <w:pPr>
        <w:pStyle w:val="Heading3"/>
      </w:pPr>
      <w:r>
        <w:t xml:space="preserve">4.3 Ce qui n’a pas été retenu</w:t>
      </w:r>
    </w:p>
    <w:p>
      <w:pPr>
        <w:pStyle w:val="Compact"/>
        <w:numPr>
          <w:ilvl w:val="0"/>
          <w:numId w:val="1019"/>
        </w:numPr>
      </w:pPr>
      <w:r>
        <w:t xml:space="preserve">reconstruction 3D globale “tout montrer” ;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migration C# / CUDA dès le début ;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revendiquer une IA image entraînée sans données.</w:t>
      </w:r>
    </w:p>
    <w:bookmarkEnd w:id="37"/>
    <w:bookmarkStart w:id="38" w:name="stack-technique"/>
    <w:p>
      <w:pPr>
        <w:pStyle w:val="Heading3"/>
      </w:pPr>
      <w:r>
        <w:t xml:space="preserve">4.4 Stack technique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cœur du 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pydicom</w:t>
            </w:r>
          </w:p>
        </w:tc>
        <w:tc>
          <w:tcPr/>
          <w:p>
            <w:pPr>
              <w:pStyle w:val="Compact"/>
            </w:pPr>
            <w:r>
              <w:t xml:space="preserve">lecture des examens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NumPy, OpenCV</w:t>
            </w:r>
          </w:p>
        </w:tc>
        <w:tc>
          <w:tcPr/>
          <w:p>
            <w:pPr>
              <w:pStyle w:val="Compact"/>
            </w:pPr>
            <w:r>
              <w:t xml:space="preserve">pixels, filtres, détection d’aide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Risk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non-régression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JSON / TXT / CSV / PDF</w:t>
            </w:r>
          </w:p>
        </w:tc>
        <w:tc>
          <w:tcPr/>
          <w:p>
            <w:pPr>
              <w:pStyle w:val="Compact"/>
            </w:pPr>
            <w:r>
              <w:t xml:space="preserve">rapports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66" w:name="réalisations"/>
    <w:p>
      <w:pPr>
        <w:pStyle w:val="Heading2"/>
      </w:pPr>
      <w:r>
        <w:t xml:space="preserve">5. Réalisations</w:t>
      </w:r>
    </w:p>
    <w:bookmarkStart w:id="55" w:name="vue-densemble-de-ce-qui-a-été-développé"/>
    <w:p>
      <w:pPr>
        <w:pStyle w:val="Heading3"/>
      </w:pPr>
      <w:r>
        <w:t xml:space="preserve">5.1 Vue d’ensemble de ce qui a été développé</w:t>
      </w:r>
    </w:p>
    <w:p>
      <w:pPr>
        <w:pStyle w:val="FirstParagraph"/>
      </w:pPr>
      <w:r>
        <w:t xml:space="preserve">L’application Deep Bridge propose aujourd’hui :</w:t>
      </w:r>
    </w:p>
    <w:p>
      <w:pPr>
        <w:pStyle w:val="Compact"/>
        <w:numPr>
          <w:ilvl w:val="0"/>
          <w:numId w:val="1020"/>
        </w:numPr>
      </w:pPr>
      <w:r>
        <w:t xml:space="preserve">ouverture d’un dossier DICOM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bouton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viewer avec navigation et windowing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Mesures</w:t>
      </w:r>
      <w:r>
        <w:t xml:space="preserve"> </w:t>
      </w:r>
      <w:r>
        <w:t xml:space="preserve">(distance, ROI, NASCET/ECST)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(analyse structurée + auto)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Risk CSV</w:t>
      </w:r>
      <w:r>
        <w:t xml:space="preserve"> </w:t>
      </w:r>
      <w:r>
        <w:t xml:space="preserve">(chargement dataset, entraînement, prédiction)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export de rapport ;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bannières / messages rappelant le caractère prototype.</w:t>
      </w:r>
    </w:p>
    <w:p>
      <w:pPr>
        <w:pStyle w:val="FirstParagraph"/>
      </w:pPr>
      <w:r>
        <w:t xml:space="preserve">Les captures ci-dessous montrent l’interface réelle du prototype (mode DEMO).</w:t>
      </w:r>
    </w:p>
    <w:p>
      <w:pPr>
        <w:pStyle w:val="CaptionedFigure"/>
      </w:pPr>
      <w:r>
        <w:drawing>
          <wp:inline>
            <wp:extent cx="5334000" cy="2823269"/>
            <wp:effectExtent b="0" l="0" r="0" t="0"/>
            <wp:docPr descr="Figure 3 – Interface Deep Bridge en mode DEMO" title="" id="41" name="Picture"/>
            <a:graphic>
              <a:graphicData uri="http://schemas.openxmlformats.org/drawingml/2006/picture">
                <pic:pic>
                  <pic:nvPicPr>
                    <pic:cNvPr descr="figures/fig-demo-view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– Interface Deep Bridge en mode DEMO</w:t>
      </w:r>
    </w:p>
    <w:p>
      <w:pPr>
        <w:pStyle w:val="BodyText"/>
      </w:pPr>
      <w:r>
        <w:rPr>
          <w:b/>
          <w:bCs/>
        </w:rPr>
        <w:t xml:space="preserve">Figure 3 – Mode DEMO / viewer</w:t>
      </w:r>
      <w:r>
        <w:br/>
      </w:r>
      <w:r>
        <w:t xml:space="preserve">Série synthétique chargée, bannière DEMO visible, navigation slice par slice.</w:t>
      </w:r>
    </w:p>
    <w:p>
      <w:pPr>
        <w:pStyle w:val="CaptionedFigure"/>
      </w:pPr>
      <w:r>
        <w:drawing>
          <wp:inline>
            <wp:extent cx="5334000" cy="2818060"/>
            <wp:effectExtent b="0" l="0" r="0" t="0"/>
            <wp:docPr descr="Figure 4 – Onglet Mesures et calcul NASCET" title="" id="44" name="Picture"/>
            <a:graphic>
              <a:graphicData uri="http://schemas.openxmlformats.org/drawingml/2006/picture">
                <pic:pic>
                  <pic:nvPicPr>
                    <pic:cNvPr descr="figures/fig-mesures-nasce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– Onglet Mesures et calcul NASCET</w:t>
      </w:r>
    </w:p>
    <w:p>
      <w:pPr>
        <w:pStyle w:val="BodyText"/>
      </w:pPr>
      <w:r>
        <w:rPr>
          <w:b/>
          <w:bCs/>
        </w:rPr>
        <w:t xml:space="preserve">Figure 4 – Mesures / NASCET</w:t>
      </w:r>
      <w:r>
        <w:br/>
      </w:r>
      <w:r>
        <w:t xml:space="preserve">Exemple de calcul à partir de diamètres saisis (résultat affiché dans l’historique).</w:t>
      </w:r>
    </w:p>
    <w:p>
      <w:pPr>
        <w:pStyle w:val="CaptionedFigure"/>
      </w:pPr>
      <w:r>
        <w:drawing>
          <wp:inline>
            <wp:extent cx="5334000" cy="2823269"/>
            <wp:effectExtent b="0" l="0" r="0" t="0"/>
            <wp:docPr descr="Figure 5 – Onglet Pipeline et analyse automatique" title="" id="47" name="Picture"/>
            <a:graphic>
              <a:graphicData uri="http://schemas.openxmlformats.org/drawingml/2006/picture">
                <pic:pic>
                  <pic:nvPicPr>
                    <pic:cNvPr descr="figures/fig-pipelin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– Onglet Pipeline et analyse automatique</w:t>
      </w:r>
    </w:p>
    <w:p>
      <w:pPr>
        <w:pStyle w:val="BodyText"/>
      </w:pPr>
      <w:r>
        <w:rPr>
          <w:b/>
          <w:bCs/>
        </w:rPr>
        <w:t xml:space="preserve">Figure 5 – Pipeline d’analyse</w:t>
      </w:r>
      <w:r>
        <w:br/>
      </w:r>
      <w:r>
        <w:t xml:space="preserve">Sortie structurée et ROI candidates proposées automatiquement (aide expérimentale).</w:t>
      </w:r>
    </w:p>
    <w:p>
      <w:pPr>
        <w:pStyle w:val="CaptionedFigure"/>
      </w:pPr>
      <w:r>
        <w:drawing>
          <wp:inline>
            <wp:extent cx="5334000" cy="3088927"/>
            <wp:effectExtent b="0" l="0" r="0" t="0"/>
            <wp:docPr descr="Figure 6 – Onglet Risk CSV et prédiction" title="" id="50" name="Picture"/>
            <a:graphic>
              <a:graphicData uri="http://schemas.openxmlformats.org/drawingml/2006/picture">
                <pic:pic>
                  <pic:nvPicPr>
                    <pic:cNvPr descr="figures/fig-risk-csv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– Onglet Risk CSV et prédiction</w:t>
      </w:r>
    </w:p>
    <w:p>
      <w:pPr>
        <w:pStyle w:val="BodyText"/>
      </w:pPr>
      <w:r>
        <w:rPr>
          <w:b/>
          <w:bCs/>
        </w:rPr>
        <w:t xml:space="preserve">Figure 6 – Risk CSV</w:t>
      </w:r>
      <w:r>
        <w:br/>
      </w:r>
      <w:r>
        <w:t xml:space="preserve">Dataset clinique (651 patients) et prédiction de risque de complication (Random Forest).</w:t>
      </w:r>
    </w:p>
    <w:p>
      <w:pPr>
        <w:pStyle w:val="CaptionedFigure"/>
      </w:pPr>
      <w:r>
        <w:drawing>
          <wp:inline>
            <wp:extent cx="5334000" cy="3114972"/>
            <wp:effectExtent b="0" l="0" r="0" t="0"/>
            <wp:docPr descr="Figure 7 – Export du rapport" title="" id="53" name="Picture"/>
            <a:graphic>
              <a:graphicData uri="http://schemas.openxmlformats.org/drawingml/2006/picture">
                <pic:pic>
                  <pic:nvPicPr>
                    <pic:cNvPr descr="figures/fig-expo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– Export du rapport</w:t>
      </w:r>
    </w:p>
    <w:p>
      <w:pPr>
        <w:pStyle w:val="BodyText"/>
      </w:pPr>
      <w:r>
        <w:rPr>
          <w:b/>
          <w:bCs/>
        </w:rPr>
        <w:t xml:space="preserve">Figure 7 – Export</w:t>
      </w:r>
      <w:r>
        <w:br/>
      </w:r>
      <w:r>
        <w:t xml:space="preserve">Génération des fichiers JSON, TXT, CSV et PDF dans le dossier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.</w:t>
      </w:r>
    </w:p>
    <w:bookmarkEnd w:id="55"/>
    <w:bookmarkStart w:id="56" w:name="chargement-dicom"/>
    <w:p>
      <w:pPr>
        <w:pStyle w:val="Heading3"/>
      </w:pPr>
      <w:r>
        <w:t xml:space="preserve">5.2 Chargement DICOM</w:t>
      </w:r>
    </w:p>
    <w:p>
      <w:pPr>
        <w:pStyle w:val="FirstParagraph"/>
      </w:pPr>
      <w:r>
        <w:rPr>
          <w:b/>
          <w:bCs/>
        </w:rPr>
        <w:t xml:space="preserve">Module :</w:t>
      </w:r>
      <w:r>
        <w:t xml:space="preserve"> </w:t>
      </w:r>
      <w:r>
        <w:rPr>
          <w:rStyle w:val="VerbatimChar"/>
        </w:rPr>
        <w:t xml:space="preserve">app/dicom</w:t>
      </w:r>
    </w:p>
    <w:p>
      <w:pPr>
        <w:pStyle w:val="BodyText"/>
      </w:pPr>
      <w:r>
        <w:t xml:space="preserve">Réalisé :</w:t>
      </w:r>
    </w:p>
    <w:p>
      <w:pPr>
        <w:pStyle w:val="Compact"/>
        <w:numPr>
          <w:ilvl w:val="0"/>
          <w:numId w:val="1021"/>
        </w:numPr>
      </w:pPr>
      <w:r>
        <w:t xml:space="preserve">parcours récursif d’un dossier 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ignore des fichiers non DICOM 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lecture via pydicom 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groupement par</w:t>
      </w:r>
      <w:r>
        <w:t xml:space="preserve"> </w:t>
      </w:r>
      <w:r>
        <w:rPr>
          <w:rStyle w:val="VerbatimChar"/>
        </w:rPr>
        <w:t xml:space="preserve">SeriesInstanceUID</w:t>
      </w:r>
      <w:r>
        <w:t xml:space="preserve"> </w:t>
      </w:r>
      <w:r>
        <w:t xml:space="preserve">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tri des slices 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extraction de métadonnées techniques 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affichage anonymisé / prudent des infos patient.</w:t>
      </w:r>
    </w:p>
    <w:p>
      <w:pPr>
        <w:pStyle w:val="FirstParagraph"/>
      </w:pPr>
      <w:r>
        <w:t xml:space="preserve">Cette partie est essentielle : sans elle, il n’y a pas d’application d’imagerie.</w:t>
      </w:r>
    </w:p>
    <w:bookmarkEnd w:id="56"/>
    <w:bookmarkStart w:id="57" w:name="visualisation"/>
    <w:p>
      <w:pPr>
        <w:pStyle w:val="Heading3"/>
      </w:pPr>
      <w:r>
        <w:t xml:space="preserve">5.3 Visualisation</w:t>
      </w:r>
    </w:p>
    <w:p>
      <w:pPr>
        <w:pStyle w:val="FirstParagraph"/>
      </w:pPr>
      <w:r>
        <w:rPr>
          <w:b/>
          <w:bCs/>
        </w:rPr>
        <w:t xml:space="preserve">Modules :</w:t>
      </w:r>
      <w:r>
        <w:t xml:space="preserve"> </w:t>
      </w:r>
      <w:r>
        <w:rPr>
          <w:rStyle w:val="VerbatimChar"/>
        </w:rPr>
        <w:t xml:space="preserve">app/ui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app/imaging</w:t>
      </w:r>
    </w:p>
    <w:p>
      <w:pPr>
        <w:pStyle w:val="BodyText"/>
      </w:pPr>
      <w:r>
        <w:t xml:space="preserve">Réalisé :</w:t>
      </w:r>
    </w:p>
    <w:p>
      <w:pPr>
        <w:pStyle w:val="Compact"/>
        <w:numPr>
          <w:ilvl w:val="0"/>
          <w:numId w:val="1022"/>
        </w:numPr>
      </w:pPr>
      <w:r>
        <w:t xml:space="preserve">liste des séries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slider de slices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Window Center / Window Width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zoom molette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pan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filtres optionnels (gaussien, médian, CLAHE, sharpen) ;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panneau d’informations de l’étude.</w:t>
      </w:r>
    </w:p>
    <w:p>
      <w:pPr>
        <w:pStyle w:val="FirstParagraph"/>
      </w:pPr>
      <w:r>
        <w:t xml:space="preserve">Le viewer a demandé plusieurs correctifs d’affichage sous Windows (rendu Qt / stylesheet).</w:t>
      </w:r>
      <w:r>
        <w:br/>
      </w:r>
      <w:r>
        <w:t xml:space="preserve">Au final, l’image DEMO s’affiche correctement et permet une démo orale.</w:t>
      </w:r>
    </w:p>
    <w:bookmarkEnd w:id="57"/>
    <w:bookmarkStart w:id="58" w:name="mesures-et-calcul-de-sténose"/>
    <w:p>
      <w:pPr>
        <w:pStyle w:val="Heading3"/>
      </w:pPr>
      <w:r>
        <w:t xml:space="preserve">5.4 Mesures et calcul de sténose</w:t>
      </w:r>
    </w:p>
    <w:p>
      <w:pPr>
        <w:pStyle w:val="FirstParagraph"/>
      </w:pPr>
      <w:r>
        <w:rPr>
          <w:b/>
          <w:bCs/>
        </w:rPr>
        <w:t xml:space="preserve">Modules :</w:t>
      </w:r>
      <w:r>
        <w:t xml:space="preserve"> </w:t>
      </w:r>
      <w:r>
        <w:rPr>
          <w:rStyle w:val="VerbatimChar"/>
        </w:rPr>
        <w:t xml:space="preserve">app/imaging/measurements.py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app/carotid/stenosis.py</w:t>
      </w:r>
      <w:r>
        <w:t xml:space="preserve">, UI Mesures</w:t>
      </w:r>
    </w:p>
    <w:p>
      <w:pPr>
        <w:pStyle w:val="BodyText"/>
      </w:pPr>
      <w:r>
        <w:t xml:space="preserve">Réalisé :</w:t>
      </w:r>
    </w:p>
    <w:p>
      <w:pPr>
        <w:pStyle w:val="Compact"/>
        <w:numPr>
          <w:ilvl w:val="0"/>
          <w:numId w:val="1023"/>
        </w:numPr>
      </w:pPr>
      <w:r>
        <w:t xml:space="preserve">mesure de distance ;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conversion mm si</w:t>
      </w:r>
      <w:r>
        <w:t xml:space="preserve"> </w:t>
      </w:r>
      <w:r>
        <w:rPr>
          <w:rStyle w:val="VerbatimChar"/>
        </w:rPr>
        <w:t xml:space="preserve">PixelSpacing</w:t>
      </w:r>
      <w:r>
        <w:t xml:space="preserve"> </w:t>
      </w:r>
      <w:r>
        <w:t xml:space="preserve">disponible ;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saisie des diamètres ;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calcul NASCET / ECST ;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historique des mesures ;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affichage du résultat dans l’interface.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Ds = 2 mm</w:t>
      </w:r>
      <w:r>
        <w:br/>
      </w:r>
      <w:r>
        <w:rPr>
          <w:rStyle w:val="VerbatimChar"/>
        </w:rPr>
        <w:t xml:space="preserve">Dref = 5 mm</w:t>
      </w:r>
      <w:r>
        <w:br/>
      </w:r>
      <w:r>
        <w:rPr>
          <w:rStyle w:val="VerbatimChar"/>
        </w:rPr>
        <w:t xml:space="preserve">NASCET = 100 × (1 - 2/5) = 60 %</w:t>
      </w:r>
    </w:p>
    <w:bookmarkEnd w:id="58"/>
    <w:bookmarkStart w:id="59" w:name="sévérité-et-recommandation-pédagogique"/>
    <w:p>
      <w:pPr>
        <w:pStyle w:val="Heading3"/>
      </w:pPr>
      <w:r>
        <w:t xml:space="preserve">5.5 Sévérité et recommandation pédagogique</w:t>
      </w:r>
    </w:p>
    <w:p>
      <w:pPr>
        <w:pStyle w:val="FirstParagraph"/>
      </w:pPr>
      <w:r>
        <w:rPr>
          <w:b/>
          <w:bCs/>
        </w:rPr>
        <w:t xml:space="preserve">Modules :</w:t>
      </w:r>
      <w:r>
        <w:t xml:space="preserve"> </w:t>
      </w:r>
      <w:r>
        <w:rPr>
          <w:rStyle w:val="VerbatimChar"/>
        </w:rPr>
        <w:t xml:space="preserve">severity.py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recommendation.py</w:t>
      </w:r>
    </w:p>
    <w:p>
      <w:pPr>
        <w:pStyle w:val="BodyText"/>
      </w:pPr>
      <w:r>
        <w:t xml:space="preserve">À partir du pourcentage, l’application propose un grade (légère / modérée / sévère / occlusion)</w:t>
      </w:r>
      <w:r>
        <w:br/>
      </w:r>
      <w:r>
        <w:t xml:space="preserve">et une suggestion pédagogique (surveillance, suivi, discussion d’intervention…).</w:t>
      </w:r>
    </w:p>
    <w:p>
      <w:pPr>
        <w:pStyle w:val="BodyText"/>
      </w:pPr>
      <w:r>
        <w:t xml:space="preserve">Ces messages sont volontairement prudents et non présentés comme une décision médicale.</w:t>
      </w:r>
    </w:p>
    <w:bookmarkEnd w:id="59"/>
    <w:bookmarkStart w:id="60" w:name="pipeline-danalyse"/>
    <w:p>
      <w:pPr>
        <w:pStyle w:val="Heading3"/>
      </w:pPr>
      <w:r>
        <w:t xml:space="preserve">5.6 Pipeline d’analyse</w:t>
      </w:r>
    </w:p>
    <w:p>
      <w:pPr>
        <w:pStyle w:val="FirstParagraph"/>
      </w:pPr>
      <w:r>
        <w:rPr>
          <w:b/>
          <w:bCs/>
        </w:rPr>
        <w:t xml:space="preserve">Modules :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 panneau Analyse</w:t>
      </w:r>
    </w:p>
    <w:p>
      <w:pPr>
        <w:pStyle w:val="BodyText"/>
      </w:pPr>
      <w:r>
        <w:t xml:space="preserve">Le pipeline permet d’obtenir une sortie du type demandé dans l’esprit des consignes :</w:t>
      </w:r>
    </w:p>
    <w:p>
      <w:pPr>
        <w:pStyle w:val="Compact"/>
        <w:numPr>
          <w:ilvl w:val="0"/>
          <w:numId w:val="1024"/>
        </w:numPr>
      </w:pPr>
      <w:r>
        <w:t xml:space="preserve">% droite / gauche ;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grades ;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suggestion globale ;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possibilité de lancer une analyse automatique d’aide sur la série chargée.</w:t>
      </w:r>
    </w:p>
    <w:p>
      <w:pPr>
        <w:pStyle w:val="FirstParagraph"/>
      </w:pPr>
      <w:r>
        <w:t xml:space="preserve">L’analyse auto place des ROI candidates sur l’image.</w:t>
      </w:r>
      <w:r>
        <w:br/>
      </w:r>
      <w:r>
        <w:t xml:space="preserve">Je la présente comme une</w:t>
      </w:r>
      <w:r>
        <w:t xml:space="preserve"> </w:t>
      </w:r>
      <w:r>
        <w:rPr>
          <w:b/>
          <w:bCs/>
        </w:rPr>
        <w:t xml:space="preserve">aide de prototype</w:t>
      </w:r>
      <w:r>
        <w:t xml:space="preserve">, pas comme une détection clinique.</w:t>
      </w:r>
    </w:p>
    <w:bookmarkEnd w:id="60"/>
    <w:bookmarkStart w:id="61" w:name="mode-demo"/>
    <w:p>
      <w:pPr>
        <w:pStyle w:val="Heading3"/>
      </w:pPr>
      <w:r>
        <w:t xml:space="preserve">5.7 Mode DEMO</w:t>
      </w:r>
    </w:p>
    <w:p>
      <w:pPr>
        <w:pStyle w:val="FirstParagraph"/>
      </w:pPr>
      <w:r>
        <w:rPr>
          <w:b/>
          <w:bCs/>
        </w:rPr>
        <w:t xml:space="preserve">Module / script :</w:t>
      </w:r>
      <w:r>
        <w:t xml:space="preserve"> </w:t>
      </w:r>
      <w:r>
        <w:rPr>
          <w:rStyle w:val="VerbatimChar"/>
        </w:rPr>
        <w:t xml:space="preserve">utils/demo_data.py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scripts/generate_demo_data.py</w:t>
      </w:r>
    </w:p>
    <w:p>
      <w:pPr>
        <w:pStyle w:val="BodyText"/>
      </w:pPr>
      <w:r>
        <w:t xml:space="preserve">Comme les DICOM patients n’étaient pas disponibles, j’ai généré une série synthétique (24 slices).</w:t>
      </w:r>
      <w:r>
        <w:br/>
      </w:r>
      <w:r>
        <w:t xml:space="preserve">Elle est marquée clairement :</w:t>
      </w:r>
    </w:p>
    <w:p>
      <w:pPr>
        <w:pStyle w:val="Compact"/>
        <w:numPr>
          <w:ilvl w:val="0"/>
          <w:numId w:val="1025"/>
        </w:numPr>
      </w:pPr>
      <w:r>
        <w:t xml:space="preserve">métadonnées DEMO ;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bannière dans l’UI ;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messages “NOT MEDICAL DATA”.</w:t>
      </w:r>
    </w:p>
    <w:p>
      <w:pPr>
        <w:pStyle w:val="FirstParagraph"/>
      </w:pPr>
      <w:r>
        <w:t xml:space="preserve">Cela m’a permis de tester toute la chaîne et de faire la soutenance sans données sensibles.</w:t>
      </w:r>
    </w:p>
    <w:bookmarkEnd w:id="61"/>
    <w:bookmarkStart w:id="62" w:name="volet-risk-csv-réalisé-et-entraînable"/>
    <w:p>
      <w:pPr>
        <w:pStyle w:val="Heading3"/>
      </w:pPr>
      <w:r>
        <w:t xml:space="preserve">5.8 Volet Risk CSV (réalisé et entraînable)</w:t>
      </w:r>
    </w:p>
    <w:p>
      <w:pPr>
        <w:pStyle w:val="FirstParagraph"/>
      </w:pPr>
      <w:r>
        <w:rPr>
          <w:b/>
          <w:bCs/>
        </w:rPr>
        <w:t xml:space="preserve">Modules :</w:t>
      </w:r>
      <w:r>
        <w:t xml:space="preserve"> </w:t>
      </w:r>
      <w:r>
        <w:rPr>
          <w:rStyle w:val="VerbatimChar"/>
        </w:rPr>
        <w:t xml:space="preserve">app/ml/clinical_dataset.py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risk_model.py</w:t>
      </w:r>
      <w:r>
        <w:t xml:space="preserve">, UI Risk CSV</w:t>
      </w:r>
    </w:p>
    <w:p>
      <w:pPr>
        <w:pStyle w:val="BodyText"/>
      </w:pPr>
      <w:r>
        <w:t xml:space="preserve">Réalisé :</w:t>
      </w:r>
    </w:p>
    <w:p>
      <w:pPr>
        <w:pStyle w:val="Compact"/>
        <w:numPr>
          <w:ilvl w:val="0"/>
          <w:numId w:val="1026"/>
        </w:numPr>
      </w:pPr>
      <w:r>
        <w:t xml:space="preserve">chargement du CSV clinique nettoyé (651 patients) 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résumé du dataset 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entraînement / rechargement d’un Random Forest 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prédiction de risque de complication 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comparaison éventuelle avec la vérité terrain du CSV 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intégration possible dans le rapport exporté.</w:t>
      </w:r>
    </w:p>
    <w:p>
      <w:pPr>
        <w:pStyle w:val="FirstParagraph"/>
      </w:pPr>
      <w:r>
        <w:t xml:space="preserve">Ce volet est important pédagogiquement :</w:t>
      </w:r>
      <w:r>
        <w:br/>
      </w:r>
      <w:r>
        <w:t xml:space="preserve">il montre un vrai apprentissage supervisé sur des données disponibles, sans inventer une IA image.</w:t>
      </w:r>
    </w:p>
    <w:bookmarkEnd w:id="62"/>
    <w:bookmarkStart w:id="63" w:name="étiquetage-et-préparation-ia-image"/>
    <w:p>
      <w:pPr>
        <w:pStyle w:val="Heading3"/>
      </w:pPr>
      <w:r>
        <w:t xml:space="preserve">5.9 Étiquetage et préparation IA image</w:t>
      </w:r>
    </w:p>
    <w:p>
      <w:pPr>
        <w:pStyle w:val="FirstParagraph"/>
      </w:pPr>
      <w:r>
        <w:rPr>
          <w:b/>
          <w:bCs/>
        </w:rPr>
        <w:t xml:space="preserve">Module :</w:t>
      </w:r>
      <w:r>
        <w:t xml:space="preserve"> </w:t>
      </w:r>
      <w:r>
        <w:rPr>
          <w:rStyle w:val="VerbatimChar"/>
        </w:rPr>
        <w:t xml:space="preserve">app/ml</w:t>
      </w:r>
    </w:p>
    <w:p>
      <w:pPr>
        <w:pStyle w:val="BodyText"/>
      </w:pPr>
      <w:r>
        <w:t xml:space="preserve">Réalisé :</w:t>
      </w:r>
    </w:p>
    <w:p>
      <w:pPr>
        <w:pStyle w:val="Compact"/>
        <w:numPr>
          <w:ilvl w:val="0"/>
          <w:numId w:val="1027"/>
        </w:numPr>
      </w:pPr>
      <w:r>
        <w:t xml:space="preserve">sauvegarde de labels (côté, %, grade, ROI, série, slice) ;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structure pour annotations ;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scripts d’aide à l’entraînement supervise minimal ;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stubs pour une future détection / segmentation.</w:t>
      </w:r>
    </w:p>
    <w:p>
      <w:pPr>
        <w:pStyle w:val="FirstParagraph"/>
      </w:pPr>
      <w:r>
        <w:t xml:space="preserve">Cette partie est volontairement présentée comme</w:t>
      </w:r>
      <w:r>
        <w:t xml:space="preserve"> </w:t>
      </w:r>
      <w:r>
        <w:rPr>
          <w:b/>
          <w:bCs/>
        </w:rPr>
        <w:t xml:space="preserve">préparatoire</w:t>
      </w:r>
      <w:r>
        <w:t xml:space="preserve">.</w:t>
      </w:r>
    </w:p>
    <w:bookmarkEnd w:id="63"/>
    <w:bookmarkStart w:id="64" w:name="export-de-rapports"/>
    <w:p>
      <w:pPr>
        <w:pStyle w:val="Heading3"/>
      </w:pPr>
      <w:r>
        <w:t xml:space="preserve">5.10 Export de rapports</w:t>
      </w:r>
    </w:p>
    <w:p>
      <w:pPr>
        <w:pStyle w:val="FirstParagraph"/>
      </w:pPr>
      <w:r>
        <w:rPr>
          <w:b/>
          <w:bCs/>
        </w:rPr>
        <w:t xml:space="preserve">Module :</w:t>
      </w:r>
      <w:r>
        <w:t xml:space="preserve"> </w:t>
      </w:r>
      <w:r>
        <w:rPr>
          <w:rStyle w:val="VerbatimChar"/>
        </w:rPr>
        <w:t xml:space="preserve">report.py</w:t>
      </w:r>
    </w:p>
    <w:p>
      <w:pPr>
        <w:pStyle w:val="BodyText"/>
      </w:pPr>
      <w:r>
        <w:t xml:space="preserve">L’utilisateur peut exporter :</w:t>
      </w:r>
    </w:p>
    <w:p>
      <w:pPr>
        <w:pStyle w:val="Compact"/>
        <w:numPr>
          <w:ilvl w:val="0"/>
          <w:numId w:val="1028"/>
        </w:numPr>
      </w:pPr>
      <w:r>
        <w:t xml:space="preserve">JSON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TXT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CSV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PDF</w:t>
      </w:r>
    </w:p>
    <w:p>
      <w:pPr>
        <w:pStyle w:val="FirstParagraph"/>
      </w:pPr>
      <w:r>
        <w:t xml:space="preserve">dans le dossier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.</w:t>
      </w:r>
      <w:r>
        <w:br/>
      </w:r>
      <w:r>
        <w:t xml:space="preserve">Le rapport peut contenir mesures, NASCET, sortie pipeline et risque prédit.</w:t>
      </w:r>
    </w:p>
    <w:bookmarkEnd w:id="64"/>
    <w:bookmarkStart w:id="65" w:name="qualité-logicielle"/>
    <w:p>
      <w:pPr>
        <w:pStyle w:val="Heading3"/>
      </w:pPr>
      <w:r>
        <w:t xml:space="preserve">5.11 Qualité logicielle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pour installer / lancer ;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;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tests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sur les parties critiques (loader, calculs, etc.) ;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scripts de génération DEMO / entraînement risque.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résultats-tests-et-limites"/>
    <w:p>
      <w:pPr>
        <w:pStyle w:val="Heading2"/>
      </w:pPr>
      <w:r>
        <w:t xml:space="preserve">6. Résultats, tests et limites</w:t>
      </w:r>
    </w:p>
    <w:bookmarkStart w:id="67" w:name="ce-qui-fonctionne-aujourdhui"/>
    <w:p>
      <w:pPr>
        <w:pStyle w:val="Heading3"/>
      </w:pPr>
      <w:r>
        <w:t xml:space="preserve">6.1 Ce qui fonctionne aujourd’hui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Chargement DICOM dossier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DEMO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+ WC/WW + zoom/pan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Mesures + NASCET/ECST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+ suggestion pédagogique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 auto d’aide</w:t>
            </w:r>
          </w:p>
        </w:tc>
        <w:tc>
          <w:tcPr/>
          <w:p>
            <w:pPr>
              <w:pStyle w:val="Compact"/>
            </w:pPr>
            <w:r>
              <w:t xml:space="preserve">OK (expérimental)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CSV Random Forest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multi-format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unitaires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67"/>
    <w:bookmarkStart w:id="68" w:name="exemple-de-parcours-de-démonstration"/>
    <w:p>
      <w:pPr>
        <w:pStyle w:val="Heading3"/>
      </w:pPr>
      <w:r>
        <w:t xml:space="preserve">6.2 Exemple de parcours de démonstration</w:t>
      </w:r>
    </w:p>
    <w:p>
      <w:pPr>
        <w:pStyle w:val="Compact"/>
        <w:numPr>
          <w:ilvl w:val="0"/>
          <w:numId w:val="1030"/>
        </w:numPr>
      </w:pPr>
      <w:r>
        <w:t xml:space="preserve">Lancer</w:t>
      </w:r>
      <w:r>
        <w:t xml:space="preserve"> </w:t>
      </w:r>
      <w:r>
        <w:rPr>
          <w:rStyle w:val="VerbatimChar"/>
        </w:rPr>
        <w:t xml:space="preserve">python -m app.main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Demo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Naviguer dans les slices / régler le contraste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Calculer un NASCET (ex. 60 %)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Lancer le pipeline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Charger le CSV et prédire un risque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Exporter le rapport</w:t>
      </w:r>
    </w:p>
    <w:bookmarkEnd w:id="68"/>
    <w:bookmarkStart w:id="69" w:name="exemple-de-sortie-pipeline"/>
    <w:p>
      <w:pPr>
        <w:pStyle w:val="Heading3"/>
      </w:pPr>
      <w:r>
        <w:t xml:space="preserve">6.3 Exemple de sortie pipeline</w:t>
      </w:r>
    </w:p>
    <w:p>
      <w:pPr>
        <w:pStyle w:val="FirstParagraph"/>
      </w:pPr>
      <w:r>
        <w:t xml:space="preserve">Pour une saisie du type droite = 100 %, gauche = 40 %, âge = 68 :</w:t>
      </w:r>
    </w:p>
    <w:p>
      <w:pPr>
        <w:pStyle w:val="Compact"/>
        <w:numPr>
          <w:ilvl w:val="0"/>
          <w:numId w:val="1031"/>
        </w:numPr>
      </w:pPr>
      <w:r>
        <w:t xml:space="preserve">carotide droite : occlusion / très sévère ;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carotide gauche : sténose légère ;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suggestion pédagogique : discussion d’une prise en charge plus invasive à droite.</w:t>
      </w:r>
    </w:p>
    <w:bookmarkEnd w:id="69"/>
    <w:bookmarkStart w:id="70" w:name="limites-assumées"/>
    <w:p>
      <w:pPr>
        <w:pStyle w:val="Heading3"/>
      </w:pPr>
      <w:r>
        <w:t xml:space="preserve">6.4 Limites assumées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Pas d’évaluation image sur dataset universitaire patient</w:t>
      </w:r>
      <w:r>
        <w:t xml:space="preserve"> </w:t>
      </w:r>
      <w:r>
        <w:t xml:space="preserve">pendant le développement.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La détection automatique reste une</w:t>
      </w:r>
      <w:r>
        <w:t xml:space="preserve"> </w:t>
      </w:r>
      <w:r>
        <w:rPr>
          <w:b/>
          <w:bCs/>
        </w:rPr>
        <w:t xml:space="preserve">aide</w:t>
      </w:r>
      <w:r>
        <w:t xml:space="preserve">, non validée cliniquement.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Les suggestions d’action sont</w:t>
      </w:r>
      <w:r>
        <w:t xml:space="preserve"> </w:t>
      </w:r>
      <w:r>
        <w:rPr>
          <w:b/>
          <w:bCs/>
        </w:rPr>
        <w:t xml:space="preserve">pédagogiques</w:t>
      </w:r>
      <w:r>
        <w:t xml:space="preserve">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L’IA image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modèle final entraîné sur patients.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La qualité des mesures dépend encore fortement de l’utilisateur.</w:t>
      </w:r>
    </w:p>
    <w:p>
      <w:pPr>
        <w:pStyle w:val="FirstParagraph"/>
      </w:pPr>
      <w:r>
        <w:t xml:space="preserve">Ces limites ne sont pas cachées : elles font partie du rendu honnête du projet.</w:t>
      </w:r>
    </w:p>
    <w:bookmarkEnd w:id="70"/>
    <w:bookmarkStart w:id="71" w:name="conformité-avec-lesprit-des-consignes"/>
    <w:p>
      <w:pPr>
        <w:pStyle w:val="Heading3"/>
      </w:pPr>
      <w:r>
        <w:t xml:space="preserve">6.5 Conformité avec l’esprit des consignes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Attendu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Lire / visualiser DICOM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Cibler l’affichage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Localiser carotides (manuel puis auto)</w:t>
            </w:r>
          </w:p>
        </w:tc>
        <w:tc>
          <w:tcPr/>
          <w:p>
            <w:pPr>
              <w:pStyle w:val="Compact"/>
            </w:pPr>
            <w:r>
              <w:t xml:space="preserve">Oui (auto = aide)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NASCET / ECST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de gravité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 sortie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supervisée</w:t>
            </w:r>
          </w:p>
        </w:tc>
        <w:tc>
          <w:tcPr/>
          <w:p>
            <w:pPr>
              <w:pStyle w:val="Compact"/>
            </w:pPr>
            <w:r>
              <w:t xml:space="preserve">Démarrée + Risk CSV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image univ.</w:t>
            </w:r>
          </w:p>
        </w:tc>
        <w:tc>
          <w:tcPr/>
          <w:p>
            <w:pPr>
              <w:pStyle w:val="Compact"/>
            </w:pPr>
            <w:r>
              <w:t xml:space="preserve">Non disponible →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Approche 3D globale</w:t>
            </w:r>
          </w:p>
        </w:tc>
        <w:tc>
          <w:tcPr/>
          <w:p>
            <w:pPr>
              <w:pStyle w:val="Compact"/>
            </w:pPr>
            <w:r>
              <w:t xml:space="preserve">Non retenue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conclusion-et-perspectives"/>
    <w:p>
      <w:pPr>
        <w:pStyle w:val="Heading2"/>
      </w:pPr>
      <w:r>
        <w:t xml:space="preserve">7. Conclusion et perspectives</w:t>
      </w:r>
    </w:p>
    <w:bookmarkStart w:id="73" w:name="conclusion"/>
    <w:p>
      <w:pPr>
        <w:pStyle w:val="Heading3"/>
      </w:pPr>
      <w:r>
        <w:t xml:space="preserve">7.1 Conclusion</w:t>
      </w:r>
    </w:p>
    <w:p>
      <w:pPr>
        <w:pStyle w:val="FirstParagraph"/>
      </w:pPr>
      <w:r>
        <w:t xml:space="preserve">Deep Bridge est un prototype qui couvre une chaîne complète côté imagerie :</w:t>
      </w:r>
    </w:p>
    <w:p>
      <w:pPr>
        <w:pStyle w:val="BodyText"/>
      </w:pPr>
      <w:r>
        <w:rPr>
          <w:b/>
          <w:bCs/>
        </w:rPr>
        <w:t xml:space="preserve">DICOM → visualisation → mesures → NASCET/ECST → pipeline → export</w:t>
      </w:r>
      <w:r>
        <w:t xml:space="preserve">,</w:t>
      </w:r>
      <w:r>
        <w:br/>
      </w:r>
      <w:r>
        <w:t xml:space="preserve">et un second axe clinique :</w:t>
      </w:r>
    </w:p>
    <w:p>
      <w:pPr>
        <w:pStyle w:val="BodyText"/>
      </w:pPr>
      <w:r>
        <w:rPr>
          <w:b/>
          <w:bCs/>
        </w:rPr>
        <w:t xml:space="preserve">CSV patient → Random Forest → risque de complication</w:t>
      </w:r>
      <w:r>
        <w:t xml:space="preserve">.</w:t>
      </w:r>
    </w:p>
    <w:p>
      <w:pPr>
        <w:pStyle w:val="BodyText"/>
      </w:pPr>
      <w:r>
        <w:t xml:space="preserve">Le projet répond à l’objectif pédagogique demandé : construire une solution structurée, démontrable, et prête à accueillir de vraies données image dès qu’elles sont disponibles.</w:t>
      </w:r>
    </w:p>
    <w:bookmarkEnd w:id="73"/>
    <w:bookmarkStart w:id="74" w:name="perspectives"/>
    <w:p>
      <w:pPr>
        <w:pStyle w:val="Heading3"/>
      </w:pPr>
      <w:r>
        <w:t xml:space="preserve">7.2 Perspectives</w:t>
      </w:r>
    </w:p>
    <w:p>
      <w:pPr>
        <w:pStyle w:val="FirstParagraph"/>
      </w:pPr>
      <w:r>
        <w:t xml:space="preserve">Dès accès au dataset universitaire annoté, les prochaines étapes naturelles seraient :</w:t>
      </w:r>
    </w:p>
    <w:p>
      <w:pPr>
        <w:pStyle w:val="Compact"/>
        <w:numPr>
          <w:ilvl w:val="0"/>
          <w:numId w:val="1033"/>
        </w:numPr>
      </w:pPr>
      <w:r>
        <w:t xml:space="preserve">ouvrir de vrais dossiers patients dans l’outil ;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annoter massivement (ROI, côté, grade) ;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entraîner une détection / segmentation supervisée sur images ;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comparer les % calculés aux références cliniques disponibles ;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évaluer proprement les performances (split patient, métriques, erreurs) ;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améliorer l’UX et éventuellement les performances (GPU) si nécessaire.</w:t>
      </w:r>
    </w:p>
    <w:bookmarkEnd w:id="74"/>
    <w:bookmarkStart w:id="75" w:name="bilan-personnel"/>
    <w:p>
      <w:pPr>
        <w:pStyle w:val="Heading3"/>
      </w:pPr>
      <w:r>
        <w:t xml:space="preserve">7.3 Bilan personnel</w:t>
      </w:r>
    </w:p>
    <w:p>
      <w:pPr>
        <w:pStyle w:val="FirstParagraph"/>
      </w:pPr>
      <w:r>
        <w:t xml:space="preserve">Ce projet m’a permis de relier plusieurs compétences :</w:t>
      </w:r>
    </w:p>
    <w:p>
      <w:pPr>
        <w:pStyle w:val="Compact"/>
        <w:numPr>
          <w:ilvl w:val="0"/>
          <w:numId w:val="1034"/>
        </w:numPr>
      </w:pPr>
      <w:r>
        <w:t xml:space="preserve">développement d’une application complète ;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manipulation de données médicales (DICOM + CSV) ;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compréhension d’un problème clinique simplifié (sténose / NASCET) ;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mise en place d’un premier modèle ML réel ;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documentation et préparation de soutenance.</w:t>
      </w:r>
    </w:p>
    <w:p>
      <w:pPr>
        <w:pStyle w:val="FirstParagraph"/>
      </w:pPr>
      <w:r>
        <w:t xml:space="preserve">Le point le plus important que je retiens :</w:t>
      </w:r>
      <w:r>
        <w:br/>
      </w:r>
      <w:r>
        <w:t xml:space="preserve">dans un projet santé / innovation, il vaut mieux</w:t>
      </w:r>
      <w:r>
        <w:t xml:space="preserve"> </w:t>
      </w:r>
      <w:r>
        <w:rPr>
          <w:b/>
          <w:bCs/>
        </w:rPr>
        <w:t xml:space="preserve">montrer clairement ce qui marche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ce qui manque</w:t>
      </w:r>
      <w:r>
        <w:t xml:space="preserve">, plutôt que d’inventer des résultats.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bibliographie-sources"/>
    <w:p>
      <w:pPr>
        <w:pStyle w:val="Heading2"/>
      </w:pPr>
      <w:r>
        <w:t xml:space="preserve">8. Bibliographie / sources</w:t>
      </w:r>
    </w:p>
    <w:p>
      <w:pPr>
        <w:pStyle w:val="FirstParagraph"/>
      </w:pPr>
      <w:r>
        <w:t xml:space="preserve">Sources et références utilisées pour mener le projet (documentation technique et ressources pédagogiques) :</w:t>
      </w:r>
    </w:p>
    <w:p>
      <w:pPr>
        <w:pStyle w:val="Compact"/>
        <w:numPr>
          <w:ilvl w:val="0"/>
          <w:numId w:val="1035"/>
        </w:numPr>
      </w:pPr>
      <w:r>
        <w:t xml:space="preserve">Documentation pydicom — lecture et manipulation de fichiers DICOM.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Documentation Qt / PySide6 — interfaces graphiques Python.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Documentation NumPy / OpenCV — traitement d’images.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Documentation scikit-learn — Random Forest et métriques de classification.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Ressources pédagogiques sur les méthodes</w:t>
      </w:r>
      <w:r>
        <w:t xml:space="preserve"> </w:t>
      </w:r>
      <w:r>
        <w:rPr>
          <w:b/>
          <w:bCs/>
        </w:rPr>
        <w:t xml:space="preserve">NASCET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ECST</w:t>
      </w:r>
      <w:r>
        <w:t xml:space="preserve"> </w:t>
      </w:r>
      <w:r>
        <w:t xml:space="preserve">pour la quantification de sténose carotidienne.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Dépôt / travaux du groupe précédent Deep Bridge (CSV clinique, Risk Prediction).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Consignes du projet d’innovation Deep Bridge (objectifs empiriques + IA supervisée).</w:t>
      </w:r>
    </w:p>
    <w:p>
      <w:pPr>
        <w:pStyle w:val="FirstParagraph"/>
      </w:pPr>
      <w:r>
        <w:rPr>
          <w:i/>
          <w:iCs/>
        </w:rPr>
        <w:t xml:space="preserve">(Ce n’est pas une revue bibliographique exhaustive ; ce sont les sources réellement utilisées pour construire le prototype.)</w:t>
      </w:r>
    </w:p>
    <w:p>
      <w:r>
        <w:pict>
          <v:rect style="width:0;height:1.5pt" o:hralign="center" o:hrstd="t" o:hr="t"/>
        </w:pict>
      </w:r>
    </w:p>
    <w:bookmarkEnd w:id="77"/>
    <w:bookmarkStart w:id="82" w:name="annexes"/>
    <w:p>
      <w:pPr>
        <w:pStyle w:val="Heading2"/>
      </w:pPr>
      <w:r>
        <w:t xml:space="preserve">9. Annexes</w:t>
      </w:r>
    </w:p>
    <w:bookmarkStart w:id="78" w:name="annexe-a-installation-rapide"/>
    <w:p>
      <w:pPr>
        <w:pStyle w:val="Heading3"/>
      </w:pPr>
      <w:r>
        <w:t xml:space="preserve">Annexe A — Installation rapide</w:t>
      </w:r>
    </w:p>
    <w:p>
      <w:pPr>
        <w:pStyle w:val="SourceCode"/>
      </w:pPr>
      <w:r>
        <w:rPr>
          <w:rStyle w:val="VerbatimChar"/>
        </w:rPr>
        <w:t xml:space="preserve">cd deep_bridge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.\.venv\Scripts\Activate.ps1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scripts/generate_demo_data.py</w:t>
      </w:r>
      <w:r>
        <w:br/>
      </w:r>
      <w:r>
        <w:rPr>
          <w:rStyle w:val="VerbatimChar"/>
        </w:rPr>
        <w:t xml:space="preserve">python scripts/train_risk_model.py</w:t>
      </w:r>
      <w:r>
        <w:br/>
      </w:r>
      <w:r>
        <w:rPr>
          <w:rStyle w:val="VerbatimChar"/>
        </w:rPr>
        <w:t xml:space="preserve">python -m app.main</w:t>
      </w:r>
    </w:p>
    <w:bookmarkEnd w:id="78"/>
    <w:bookmarkStart w:id="79" w:name="annexe-b-commandes-utiles"/>
    <w:p>
      <w:pPr>
        <w:pStyle w:val="Heading3"/>
      </w:pPr>
      <w:r>
        <w:t xml:space="preserve">Annexe B — Commandes utiles</w:t>
      </w:r>
    </w:p>
    <w:p>
      <w:pPr>
        <w:pStyle w:val="SourceCode"/>
      </w:pP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python scripts/generate_demo_data.py</w:t>
      </w:r>
      <w:r>
        <w:br/>
      </w:r>
      <w:r>
        <w:rPr>
          <w:rStyle w:val="VerbatimChar"/>
        </w:rPr>
        <w:t xml:space="preserve">python scripts/train_risk_model.py</w:t>
      </w:r>
      <w:r>
        <w:br/>
      </w:r>
      <w:r>
        <w:rPr>
          <w:rStyle w:val="VerbatimChar"/>
        </w:rPr>
        <w:t xml:space="preserve">python -m app.main</w:t>
      </w:r>
    </w:p>
    <w:bookmarkEnd w:id="79"/>
    <w:bookmarkStart w:id="80" w:name="X44071aa6bfac98a5a71d5945a80d7a1edcd0bc8"/>
    <w:p>
      <w:pPr>
        <w:pStyle w:val="Heading3"/>
      </w:pPr>
      <w:r>
        <w:t xml:space="preserve">Annexe C — Structure des livrables dans le dépôt</w:t>
      </w:r>
    </w:p>
    <w:p>
      <w:pPr>
        <w:pStyle w:val="Compact"/>
        <w:numPr>
          <w:ilvl w:val="0"/>
          <w:numId w:val="1036"/>
        </w:numPr>
      </w:pPr>
      <w:r>
        <w:t xml:space="preserve">code source :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données DEMO / CSV :</w:t>
      </w:r>
      <w:r>
        <w:t xml:space="preserve"> </w:t>
      </w:r>
      <w:r>
        <w:rPr>
          <w:rStyle w:val="VerbatimChar"/>
        </w:rPr>
        <w:t xml:space="preserve">data/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documentation 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(dont ce rapport)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README d’installation :</w:t>
      </w:r>
      <w:r>
        <w:t xml:space="preserve"> </w:t>
      </w:r>
      <w:r>
        <w:rPr>
          <w:rStyle w:val="VerbatimChar"/>
        </w:rPr>
        <w:t xml:space="preserve">README.md</w:t>
      </w:r>
    </w:p>
    <w:bookmarkEnd w:id="80"/>
    <w:bookmarkStart w:id="81" w:name="annexe-d-rappel-éthique"/>
    <w:p>
      <w:pPr>
        <w:pStyle w:val="Heading3"/>
      </w:pPr>
      <w:r>
        <w:t xml:space="preserve">Annexe D — Rappel éthique</w:t>
      </w:r>
    </w:p>
    <w:p>
      <w:pPr>
        <w:pStyle w:val="Compact"/>
        <w:numPr>
          <w:ilvl w:val="0"/>
          <w:numId w:val="1037"/>
        </w:numPr>
      </w:pPr>
      <w:r>
        <w:t xml:space="preserve">aucune donnée patient réelle n’est présentée comme donnée de démo 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le mode DEMO est explicitement synthétique 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les sorties de l’outil ne doivent pas servir à une décision médicale réelle.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2026-09-07T08:35:53Z</dcterms:created>
  <dcterms:modified xsi:type="dcterms:W3CDTF">2026-09-07T08:35:53Z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