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2 FINDINGS — DATA QUALITY ASSESSMENT RESULTS</w:t>
      </w:r>
    </w:p>
    <w:p>
      <w:pPr>
        <w:jc w:val="center"/>
      </w:pPr>
      <w:r>
        <w:rPr>
          <w:b/>
          <w:sz w:val="24"/>
        </w:rPr>
        <w:t>Complete Summary for Your Research Paper</w:t>
      </w:r>
    </w:p>
    <w:p>
      <w:pPr>
        <w:pStyle w:val="Heading1"/>
      </w:pPr>
      <w:r>
        <w:t>DATA QUALITY ASSESSMENT: KEY FINDINGS</w:t>
      </w:r>
    </w:p>
    <w:p>
      <w:pPr>
        <w:pStyle w:val="Heading1"/>
      </w:pPr>
      <w:r>
        <w:t>1. Dataset Overview</w:t>
      </w:r>
    </w:p>
    <w:p>
      <w:r>
        <w:t>The final master dataset consisted of 661 station-year observations from three German cities: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19"/>
              </w:rPr>
              <w:t>City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19"/>
              </w:rPr>
              <w:t>Rows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19"/>
              </w:rPr>
              <w:t>Unique Stations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Leipzig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378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287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Cologne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144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43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Stuttgart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139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139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Total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661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469</w:t>
            </w:r>
          </w:p>
        </w:tc>
      </w:tr>
    </w:tbl>
    <w:p/>
    <w:p>
      <w:r>
        <w:t>The dataset covers the period 2015–2024 and includes 7 groundwater parameters (EC, nitrate, iron, manganese, pH, chloride, sulfate) and 3 climate variables (temperature, rainfall, SPI-12).</w:t>
      </w:r>
    </w:p>
    <w:p>
      <w:pPr>
        <w:pStyle w:val="Heading1"/>
      </w:pPr>
      <w:r>
        <w:t>2. Missing Value Analysis</w:t>
      </w:r>
    </w:p>
    <w:p>
      <w:r>
        <w:t>Missing values varied significantly by parameter and city: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Parameter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Missing Count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Missing %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Severity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Manganese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318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48.1%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High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Iron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314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47.5%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High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Sulfate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59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8.9%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Medium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Chloride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59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8.9%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Medium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Nitrate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1.4%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Low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EC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0.9%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Low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pH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0.6%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Low</w:t>
            </w:r>
          </w:p>
        </w:tc>
      </w:tr>
    </w:tbl>
    <w:p/>
    <w:p>
      <w:r>
        <w:t>By City: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Parameter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Leipzig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Stuttgart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Cologne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Manganese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234 missing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84 missing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Complete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Iron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234 missing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80 missing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Complete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Chloride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Complete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59 missing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Complete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Sulfate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Complete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59 missing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Complete</w:t>
            </w:r>
          </w:p>
        </w:tc>
      </w:tr>
    </w:tbl>
    <w:p/>
    <w:p>
      <w:r>
        <w:t>Key Insight: Manganese and iron had the highest missing rates (48% and 47%), primarily due to limited monitoring in Leipzig and Stuttgart. Cologne data was 100% complete for all parameters.</w:t>
      </w:r>
    </w:p>
    <w:p>
      <w:pPr>
        <w:pStyle w:val="Heading1"/>
      </w:pPr>
      <w:r>
        <w:t>3. Summary Statistics</w:t>
      </w:r>
    </w:p>
    <w:p>
      <w:pPr>
        <w:pStyle w:val="Heading2"/>
      </w:pPr>
      <w:r>
        <w:t>Groundwater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rPr>
                <w:rFonts w:ascii="Arial" w:hAnsi="Arial"/>
                <w:b/>
                <w:sz w:val="19"/>
              </w:rPr>
              <w:t>Parameter</w:t>
            </w:r>
          </w:p>
        </w:tc>
        <w:tc>
          <w:tcPr>
            <w:tcW w:type="dxa" w:w="1656"/>
            <w:shd w:fill="D9EAF7"/>
          </w:tcPr>
          <w:p>
            <w:r>
              <w:rPr>
                <w:rFonts w:ascii="Arial" w:hAnsi="Arial"/>
                <w:b/>
                <w:sz w:val="19"/>
              </w:rPr>
              <w:t>Mean</w:t>
            </w:r>
          </w:p>
        </w:tc>
        <w:tc>
          <w:tcPr>
            <w:tcW w:type="dxa" w:w="1656"/>
            <w:shd w:fill="D9EAF7"/>
          </w:tcPr>
          <w:p>
            <w:r>
              <w:rPr>
                <w:rFonts w:ascii="Arial" w:hAnsi="Arial"/>
                <w:b/>
                <w:sz w:val="19"/>
              </w:rPr>
              <w:t>Median</w:t>
            </w:r>
          </w:p>
        </w:tc>
        <w:tc>
          <w:tcPr>
            <w:tcW w:type="dxa" w:w="1656"/>
            <w:shd w:fill="D9EAF7"/>
          </w:tcPr>
          <w:p>
            <w:r>
              <w:rPr>
                <w:rFonts w:ascii="Arial" w:hAnsi="Arial"/>
                <w:b/>
                <w:sz w:val="19"/>
              </w:rPr>
              <w:t>Min</w:t>
            </w:r>
          </w:p>
        </w:tc>
        <w:tc>
          <w:tcPr>
            <w:tcW w:type="dxa" w:w="1656"/>
            <w:shd w:fill="D9EAF7"/>
          </w:tcPr>
          <w:p>
            <w:r>
              <w:rPr>
                <w:rFonts w:ascii="Arial" w:hAnsi="Arial"/>
                <w:b/>
                <w:sz w:val="19"/>
              </w:rPr>
              <w:t>Max</w:t>
            </w:r>
          </w:p>
        </w:tc>
        <w:tc>
          <w:tcPr>
            <w:tcW w:type="dxa" w:w="1656"/>
            <w:shd w:fill="D9EAF7"/>
          </w:tcPr>
          <w:p>
            <w:r>
              <w:rPr>
                <w:rFonts w:ascii="Arial" w:hAnsi="Arial"/>
                <w:b/>
                <w:sz w:val="19"/>
              </w:rPr>
              <w:t>Std Dev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EC (µS/cm)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1064.03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1050.00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50.00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3110.00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435.60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Nitrate (mg/L)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11.70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2.25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0.00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120.00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17.46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pH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6.81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6.90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3.45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7.90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0.58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Manganese (mg/L)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0.17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0.00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0.00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4.69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0.47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Iron (mg/L)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0.34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0.01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0.00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8.10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9"/>
              </w:rPr>
              <w:t>1.23</w:t>
            </w:r>
          </w:p>
        </w:tc>
      </w:tr>
    </w:tbl>
    <w:p/>
    <w:p>
      <w:pPr>
        <w:pStyle w:val="Heading2"/>
      </w:pPr>
      <w:r>
        <w:t>Climate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Parameter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Mean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Min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Max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Temperature (°C)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11.10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9.66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12.06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Rainfall (mm)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596.08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333.20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1072.90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SPI-12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-0.02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-1.67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1.94</w:t>
            </w:r>
          </w:p>
        </w:tc>
      </w:tr>
    </w:tbl>
    <w:p/>
    <w:p>
      <w:pPr>
        <w:pStyle w:val="Heading1"/>
      </w:pPr>
      <w:r>
        <w:t>4. Outlier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Parameter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Outliers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Outlier %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Normal Range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Manganese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64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9.68%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-0.057 to 0.096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Iron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49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7.41%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-0.022 to 0.037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Nitrate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44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6.66%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-25.25 to 42.35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EC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2.57%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-23.75 to 2054.25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Chloride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2.27%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-111.41 to 223.49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Sulfate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1.21%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-486.50 to 867.90</w:t>
            </w:r>
          </w:p>
        </w:tc>
      </w:tr>
    </w:tbl>
    <w:p/>
    <w:p>
      <w:r>
        <w:t>Key Outliers Identified: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rFonts w:ascii="Arial" w:hAnsi="Arial"/>
                <w:b/>
                <w:sz w:val="19"/>
              </w:rPr>
              <w:t>Station</w:t>
            </w:r>
          </w:p>
        </w:tc>
        <w:tc>
          <w:tcPr>
            <w:tcW w:type="dxa" w:w="1987"/>
            <w:shd w:fill="D9EAF7"/>
          </w:tcPr>
          <w:p>
            <w:r>
              <w:rPr>
                <w:rFonts w:ascii="Arial" w:hAnsi="Arial"/>
                <w:b/>
                <w:sz w:val="19"/>
              </w:rPr>
              <w:t>City</w:t>
            </w:r>
          </w:p>
        </w:tc>
        <w:tc>
          <w:tcPr>
            <w:tcW w:type="dxa" w:w="1987"/>
            <w:shd w:fill="D9EAF7"/>
          </w:tcPr>
          <w:p>
            <w:r>
              <w:rPr>
                <w:rFonts w:ascii="Arial" w:hAnsi="Arial"/>
                <w:b/>
                <w:sz w:val="19"/>
              </w:rPr>
              <w:t>Parameter</w:t>
            </w:r>
          </w:p>
        </w:tc>
        <w:tc>
          <w:tcPr>
            <w:tcW w:type="dxa" w:w="1987"/>
            <w:shd w:fill="D9EAF7"/>
          </w:tcPr>
          <w:p>
            <w:r>
              <w:rPr>
                <w:rFonts w:ascii="Arial" w:hAnsi="Arial"/>
                <w:b/>
                <w:sz w:val="19"/>
              </w:rPr>
              <w:t>Value</w:t>
            </w:r>
          </w:p>
        </w:tc>
        <w:tc>
          <w:tcPr>
            <w:tcW w:type="dxa" w:w="1987"/>
            <w:shd w:fill="D9EAF7"/>
          </w:tcPr>
          <w:p>
            <w:r>
              <w:rPr>
                <w:rFonts w:ascii="Arial" w:hAnsi="Arial"/>
                <w:b/>
                <w:sz w:val="19"/>
              </w:rPr>
              <w:t>Significance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GWM 10.2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Stuttgart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EC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3110 µS/cm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Extremely high salinity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GWM 10.2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Stuttgart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Sulfate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1229 mg/L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Extremely high sulfate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GWM 10.2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Stuttgart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Chloride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257 mg/L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Very high chloride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Station 10406426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Leipzig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Chloride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400 mg/L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Very high chloride</w:t>
            </w:r>
          </w:p>
        </w:tc>
      </w:tr>
    </w:tbl>
    <w:p/>
    <w:p>
      <w:r>
        <w:t>Key Insight: Stuttgart exhibited the most extreme values, particularly for EC, chloride, and sulfate, reflecting distinct industrial and geological influences.</w:t>
      </w:r>
    </w:p>
    <w:p>
      <w:pPr>
        <w:pStyle w:val="Heading1"/>
      </w:pPr>
      <w:r>
        <w:t>5. Correlation Analysis</w:t>
      </w:r>
    </w:p>
    <w:p>
      <w:pPr>
        <w:pStyle w:val="Heading2"/>
      </w:pPr>
      <w:r>
        <w:t>Strongest Groundwater Correlations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19"/>
              </w:rPr>
              <w:t>Relationship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19"/>
              </w:rPr>
              <w:t>Correlation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19"/>
              </w:rPr>
              <w:t>Strength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EC ↔ Sulfate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0.77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Very Strong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EC ↔ Chloride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0.70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Very Strong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Sulfate ↔ Chloride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0.53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Moderate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Manganese ↔ Iron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0.53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Moderate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EC ↔ Manganese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0.43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Moderate</w:t>
            </w:r>
          </w:p>
        </w:tc>
      </w:tr>
    </w:tbl>
    <w:p/>
    <w:p>
      <w:pPr>
        <w:pStyle w:val="Heading2"/>
      </w:pPr>
      <w:r>
        <w:t>Climate vs Groundwater Correlations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Climate Variable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Best Correlated Parameter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Correlation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Interpretation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Rainfall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Sulfate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-0.55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Higher rainfall = lower sulfate (dilution)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Rainfall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Chloride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-0.32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Higher rainfall = lower chloride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Rainfall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EC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-0.29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Higher rainfall = lower salinity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Temperature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Sulfate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-0.35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Higher temp = lower sulfate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Temperature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Chloride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-0.31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Higher temp = lower chloride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SPI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All parameters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&lt;0.15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Weak correlation</w:t>
            </w:r>
          </w:p>
        </w:tc>
      </w:tr>
    </w:tbl>
    <w:p/>
    <w:p>
      <w:r>
        <w:t>Key Insight: Rainfall is the dominant climate driver, primarily through dilution effects. SPI showed weak correlations with all groundwater parameters, suggesting it may not be a useful predictor at the annual scale.</w:t>
      </w:r>
    </w:p>
    <w:p>
      <w:pPr>
        <w:pStyle w:val="Heading1"/>
      </w:pPr>
      <w:r>
        <w:t>6. City Differences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Parameter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Cologne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Leipzig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Stuttgart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EC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Moderate (~688 µS/cm)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Moderate (~837 µS/cm)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High (~1200+ µS/cm)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Nitrate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Low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Highest (pollution)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Moderate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Chloride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Very Low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Moderate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Highest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Sulfate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Very Low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Moderate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Highest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pH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Neutral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Neutral (some acidic)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Neutral</w:t>
            </w:r>
          </w:p>
        </w:tc>
      </w:tr>
    </w:tbl>
    <w:p/>
    <w:p>
      <w:r>
        <w:t>Key City Characteristics: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19"/>
              </w:rPr>
              <w:t>City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19"/>
              </w:rPr>
              <w:t>Dominant Influence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19"/>
              </w:rPr>
              <w:t>Signature Parameters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Cologne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Rhine River alluvial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Low concentrations, stable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Leipzig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Agriculture + Mining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High nitrate, moderate sulfate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Stuttgart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Industry + Keuper geology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High EC, chloride, sulfate</w:t>
            </w:r>
          </w:p>
        </w:tc>
      </w:tr>
    </w:tbl>
    <w:p/>
    <w:p>
      <w:pPr>
        <w:pStyle w:val="Heading1"/>
      </w:pPr>
      <w:r>
        <w:t>7. Temporal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Parameter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Cologne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Leipzig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rial" w:hAnsi="Arial"/>
                <w:b/>
                <w:sz w:val="19"/>
              </w:rPr>
              <w:t>Stuttgart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EC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Stable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Stable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✅ Decreasing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Nitrate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Stable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✅ Decreasing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Stable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Chloride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Stable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Stable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✅ Decreasing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Sulfate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Stable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Stable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✅ Decreasing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pH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Stable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Stable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9"/>
              </w:rPr>
              <w:t>Stable</w:t>
            </w:r>
          </w:p>
        </w:tc>
      </w:tr>
    </w:tbl>
    <w:p/>
    <w:p>
      <w:r>
        <w:t>Key Insight: Stuttgart showed significant decreasing trends in EC, chloride, and sulfate from 2016 to 2024, suggesting water quality improvement. Leipzig showed decreasing nitrate, possibly reflecting reduced agricultural inputs.</w:t>
      </w:r>
    </w:p>
    <w:p>
      <w:pPr>
        <w:pStyle w:val="Heading1"/>
      </w:pPr>
      <w:r>
        <w:t>8. Key Findings Summary</w:t>
      </w:r>
    </w:p>
    <w:p>
      <w:pPr>
        <w:pStyle w:val="Heading2"/>
      </w:pPr>
      <w:r>
        <w:t>Major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19"/>
              </w:rPr>
              <w:t>#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19"/>
              </w:rPr>
              <w:t>Finding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Stuttgart is distinct — Highest EC, chloride, and sulfate; most challenging for modeling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Leipzig has nitrate issues — Highest nitrate concentrations; agricultural influence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Cologne is the cleanest — Low concentrations across all parameters; complete data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Rainfall drives dilution — Strongest climate effect (especially on sulfate)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SPI is weak predictor — All correlations with SPI &lt; 0.15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EC reflects salinity — Strong correlations with sulfate and chloride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Data limitations — Manganese and iron have 47-48% missing values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Stuttgart improving — Decreasing trends in EC, chloride, sulfate</w:t>
            </w:r>
          </w:p>
        </w:tc>
      </w:tr>
    </w:tbl>
    <w:p/>
    <w:p>
      <w:pPr>
        <w:pStyle w:val="Heading1"/>
      </w:pPr>
      <w:r>
        <w:t>9. Methodological Implications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19"/>
              </w:rPr>
              <w:t>Finding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19"/>
              </w:rPr>
              <w:t>Implication for Modeling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City-specific differences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Global model may not capture local variability; regime-based modeling recommended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Stuttgart extremes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Predictions for Stuttgart may have larger uncertainty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Missing data (Mn, Fe)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Separate models needed for these parameters with reduced sample size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SPI weak correlation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Rainfall is the primary climate predictor; SPI can be deprioritized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Decreasing trends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Models should account for temporal non-stationarity</w:t>
            </w:r>
          </w:p>
        </w:tc>
      </w:tr>
    </w:tbl>
    <w:p/>
    <w:p>
      <w:pPr>
        <w:pStyle w:val="Heading1"/>
      </w:pPr>
      <w:r>
        <w:t>10. Recommendations for Research Paper</w:t>
      </w:r>
    </w:p>
    <w:p>
      <w:r>
        <w:t>Suggested Section Headings:</w:t>
      </w:r>
    </w:p>
    <w:p>
      <w:r>
        <w:t>Data Quality Assessment</w:t>
      </w:r>
    </w:p>
    <w:p>
      <w:r>
        <w:t>Dataset description and completeness</w:t>
      </w:r>
    </w:p>
    <w:p>
      <w:r>
        <w:t>Missing value analysis</w:t>
      </w:r>
    </w:p>
    <w:p>
      <w:r>
        <w:t>Outlier detection</w:t>
      </w:r>
    </w:p>
    <w:p>
      <w:r>
        <w:t>Exploratory Data Analysis</w:t>
      </w:r>
    </w:p>
    <w:p>
      <w:r>
        <w:t>Summary statistics</w:t>
      </w:r>
    </w:p>
    <w:p>
      <w:r>
        <w:t>City comparisons</w:t>
      </w:r>
    </w:p>
    <w:p>
      <w:r>
        <w:t>Temporal trends</w:t>
      </w:r>
    </w:p>
    <w:p>
      <w:r>
        <w:t>Correlation Analysis</w:t>
      </w:r>
    </w:p>
    <w:p>
      <w:r>
        <w:t>Groundwater parameter relationships</w:t>
      </w:r>
    </w:p>
    <w:p>
      <w:r>
        <w:t>Climate-groundwater relationships</w:t>
      </w:r>
    </w:p>
    <w:p>
      <w:r>
        <w:t>Suggested Text for Paper:</w:t>
      </w:r>
    </w:p>
    <w:p>
      <w:r>
        <w:t>"The data quality assessment revealed significant variability in completeness across parameters and cities. Manganese and iron had the highest missing rates (48% and 47%), primarily due to limited monitoring in Leipzig and Stuttgart. EC, nitrate, and pH showed high completeness (&gt;98%). Stuttgart exhibited the most extreme values across multiple parameters, with EC exceeding 3000 µS/cm and sulfate exceeding 1200 mg/L, reflecting industrial and geological influences."</w:t>
      </w:r>
    </w:p>
    <w:p>
      <w:r>
        <w:t>"Correlation analysis revealed that rainfall was the dominant climate driver, with the strongest correlation with sulfate (r = -0.55), suggesting dilution as the primary mechanism. SPI showed weak correlations with all groundwater parameters (r &lt; 0.15), indicating that annual drought indices may not capture the relevant hydrological processes at the study scale."</w:t>
      </w:r>
    </w:p>
    <w:p>
      <w:pPr>
        <w:pStyle w:val="Heading1"/>
      </w:pPr>
      <w:r>
        <w:t>11. Comparison with Literature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19"/>
              </w:rPr>
              <w:t>Our Finding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19"/>
              </w:rPr>
              <w:t>Supporting Literature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Rainfall dilution of salts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Studies in temperate regions show similar negative correlations (r = -0.3 to -0.6)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SPI weak predictor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SPI is more effective at seasonal scales; annual SPI may miss short-term events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City-specific hydrochemistry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Urban groundwater quality is strongly influenced by local geology and land use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EC as salinity indicator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EC strongly correlated with major ions (sulfate, chloride) is well-established</w:t>
            </w:r>
          </w:p>
        </w:tc>
      </w:tr>
    </w:tbl>
    <w:p/>
    <w:p>
      <w:pPr>
        <w:pStyle w:val="Heading1"/>
      </w:pPr>
      <w:r>
        <w:t>12.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19"/>
              </w:rPr>
              <w:t>Limitation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19"/>
              </w:rPr>
              <w:t>Impact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High missing values for Mn and Fe (48%)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Reduced sample size for these parameters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Stuttgart has only 139 rows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Less data for training Stuttgart models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Annual aggregation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Loses seasonal variability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Only 3 cities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Limited generalization to other regions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No geological variables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Geology is an important factor not included</w:t>
            </w:r>
          </w:p>
        </w:tc>
      </w:tr>
    </w:tbl>
    <w:p/>
    <w:p>
      <w:pPr>
        <w:pStyle w:val="Heading1"/>
      </w:pPr>
      <w:r>
        <w:t>13. Conclusion</w:t>
      </w:r>
    </w:p>
    <w:p>
      <w:r>
        <w:t>The data quality assessment confirms that the dataset is suitable for the proposed modeling framework. Key findings include:</w:t>
      </w:r>
    </w:p>
    <w:p>
      <w:r>
        <w:t>Stuttgart is the most distinct and challenging city for modeling</w:t>
      </w:r>
    </w:p>
    <w:p>
      <w:r>
        <w:t>Rainfall is the primary climate driver (dilution effect)</w:t>
      </w:r>
    </w:p>
    <w:p>
      <w:r>
        <w:t>SPI shows weak predictive potential</w:t>
      </w:r>
    </w:p>
    <w:p>
      <w:r>
        <w:t>EC is strongly correlated with sulfate and chloride, confirming its role as a salinity indicator</w:t>
      </w:r>
    </w:p>
    <w:p>
      <w:r>
        <w:t>Temporal trends indicate improving water quality in Stuttgart and Leipzig</w:t>
      </w:r>
    </w:p>
    <w:p>
      <w:r>
        <w:t>These findings will guide the modeling strategy, including the decision to train separate models for different hydrochemical regimes and the prioritization of rainfall over SPI as a predictor.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