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E5536" w14:textId="77777777" w:rsidR="0036458C" w:rsidRDefault="0036458C" w:rsidP="0036458C">
      <w:pPr>
        <w:pStyle w:val="Title"/>
        <w:jc w:val="both"/>
        <w:rPr>
          <w:rFonts w:ascii="Calibri" w:hAnsi="Calibri" w:cs="Calibri"/>
          <w:b/>
        </w:rPr>
      </w:pPr>
      <w:r>
        <w:rPr>
          <w:rFonts w:ascii="Calibri" w:hAnsi="Calibri" w:cs="Calibri"/>
          <w:b/>
        </w:rPr>
        <w:t>Data Privacy in the Age of AI: Legal           Gaps and Policy Recommendations</w:t>
      </w:r>
    </w:p>
    <w:p w14:paraId="0A97E651" w14:textId="77777777" w:rsidR="00AC0765" w:rsidRDefault="00AC0765" w:rsidP="00AC0765">
      <w:pPr>
        <w:jc w:val="both"/>
        <w:rPr>
          <w:sz w:val="24"/>
          <w:szCs w:val="24"/>
        </w:rPr>
      </w:pPr>
    </w:p>
    <w:p w14:paraId="006B61E9" w14:textId="77777777" w:rsidR="00AC0765" w:rsidRPr="00AC0765" w:rsidRDefault="00AC0765" w:rsidP="00AC0765"/>
    <w:p w14:paraId="3297C8C4" w14:textId="77777777" w:rsidR="00E652CF" w:rsidRPr="0036458C" w:rsidRDefault="00A04796" w:rsidP="0036458C">
      <w:pPr>
        <w:pStyle w:val="Heading1"/>
        <w:rPr>
          <w:rFonts w:asciiTheme="minorHAnsi" w:hAnsiTheme="minorHAnsi" w:cstheme="minorHAnsi"/>
          <w:b/>
          <w:color w:val="000000" w:themeColor="text1"/>
        </w:rPr>
      </w:pPr>
      <w:r w:rsidRPr="0036458C">
        <w:rPr>
          <w:rFonts w:asciiTheme="minorHAnsi" w:hAnsiTheme="minorHAnsi" w:cstheme="minorHAnsi"/>
          <w:b/>
          <w:color w:val="000000" w:themeColor="text1"/>
        </w:rPr>
        <w:t>Abstract</w:t>
      </w:r>
    </w:p>
    <w:p w14:paraId="03FDC5A0" w14:textId="77777777" w:rsidR="00E652CF" w:rsidRDefault="00A04796" w:rsidP="002F66BB">
      <w:pPr>
        <w:jc w:val="both"/>
        <w:rPr>
          <w:sz w:val="24"/>
          <w:szCs w:val="24"/>
        </w:rPr>
      </w:pPr>
      <w:r>
        <w:rPr>
          <w:sz w:val="24"/>
          <w:szCs w:val="24"/>
        </w:rPr>
        <w:t>The blistering development of artificial intelligence (AI) has caused the change in the mode of gathering, processing, and usage of personal data in any sector. Whether we are talking about personalized advertising or AI-facilitated healthcare, algorithmic choices and actions of AI systems are reaching the level of interacting with user data that may be considered quite sensitive and question traditionally accepted notions of privacy. But, though the world of technologies has been changing with the blistering pace, a significant part of the legal and regulatory mechanisms that would safeguard the personal data has been way too slow in implementing. The present paper discusses the gap between the existing laws on data privacy and the new realities enabled by AI technologies. It evaluates the shortcomings of the current regulatory systems, namely, the General Data Protection Regulation (GDPR), California Consumer Privacy Act (CCPA), and other national-level pieces of legislation, as the means of dealing with certain problems, including automated profiling, opaque algorithms, dynamic consent, and cross-border data flows.</w:t>
      </w:r>
      <w:r w:rsidR="002F66BB">
        <w:rPr>
          <w:sz w:val="24"/>
          <w:szCs w:val="24"/>
        </w:rPr>
        <w:t xml:space="preserve"> </w:t>
      </w:r>
      <w:r>
        <w:rPr>
          <w:sz w:val="24"/>
          <w:szCs w:val="24"/>
        </w:rPr>
        <w:t xml:space="preserve">Using </w:t>
      </w:r>
      <w:r>
        <w:rPr>
          <w:sz w:val="24"/>
          <w:szCs w:val="24"/>
        </w:rPr>
        <w:t>the method of the comparative legal analysis and the study of recent literature, this work determines central areas of legal blind spots in the regulation of AI data practices. The results indicate that existing legislature does not provide enforceable requirements on explainability of AI, fails to consider the extent of data collection facilitated by machine learning models and provides insufficient ways of remedy to individuals subject to automated decisions. Moreover, inconsistent policies in different jurisdictions are also a big impediment in the implementation of a single system of privacy in AI application worldwide.</w:t>
      </w:r>
      <w:r w:rsidR="002F66BB">
        <w:rPr>
          <w:sz w:val="24"/>
          <w:szCs w:val="24"/>
        </w:rPr>
        <w:t xml:space="preserve"> </w:t>
      </w:r>
      <w:r>
        <w:rPr>
          <w:sz w:val="24"/>
          <w:szCs w:val="24"/>
        </w:rPr>
        <w:t>The paper has concluded with a suggestion of the policy recommendations which involve adaptive regulatory mechanisms, the obligation of transparency specific to AI and the formation of cross-border regulatory alliances. The following are the recommendations that can be made to close the gap between technological innovation and legal protection by not allowing any erosion of authority to privacy rights during the era of intelligent systems. This paper adds to the existing literature on responsible AI governance practice by bringing legal transformation in line with the emerging technological risks.</w:t>
      </w:r>
    </w:p>
    <w:p w14:paraId="39932F81" w14:textId="77777777" w:rsidR="00E652CF" w:rsidRDefault="00E652CF">
      <w:pPr>
        <w:jc w:val="both"/>
        <w:rPr>
          <w:sz w:val="24"/>
          <w:szCs w:val="24"/>
        </w:rPr>
      </w:pPr>
    </w:p>
    <w:p w14:paraId="5E9235AD" w14:textId="77777777" w:rsidR="00E652CF" w:rsidRPr="0036458C" w:rsidRDefault="00A04796" w:rsidP="0036458C">
      <w:pPr>
        <w:pStyle w:val="Heading1"/>
        <w:rPr>
          <w:rFonts w:asciiTheme="minorHAnsi" w:hAnsiTheme="minorHAnsi" w:cstheme="minorHAnsi"/>
          <w:b/>
          <w:color w:val="000000" w:themeColor="text1"/>
        </w:rPr>
      </w:pPr>
      <w:r w:rsidRPr="0036458C">
        <w:rPr>
          <w:rFonts w:asciiTheme="minorHAnsi" w:hAnsiTheme="minorHAnsi" w:cstheme="minorHAnsi"/>
          <w:b/>
          <w:color w:val="000000" w:themeColor="text1"/>
        </w:rPr>
        <w:t>Keywords</w:t>
      </w:r>
    </w:p>
    <w:p w14:paraId="2A220CDC" w14:textId="77777777" w:rsidR="00E652CF" w:rsidRDefault="00A04796">
      <w:pPr>
        <w:jc w:val="both"/>
        <w:rPr>
          <w:sz w:val="24"/>
          <w:szCs w:val="24"/>
        </w:rPr>
      </w:pPr>
      <w:r>
        <w:rPr>
          <w:sz w:val="24"/>
          <w:szCs w:val="24"/>
        </w:rPr>
        <w:t>Data Privacy, Artificial Intelligence (AI), Legal Gaps, Automated Decision-Making, AI Governance, Policy Recommendations, GDPR, CCPA, Algorithmic Transparency, Cross-Border Data Protection</w:t>
      </w:r>
    </w:p>
    <w:p w14:paraId="775413AF" w14:textId="77777777" w:rsidR="00E652CF" w:rsidRDefault="00A04796">
      <w:pPr>
        <w:pStyle w:val="Heading3"/>
        <w:rPr>
          <w:rFonts w:ascii="Calibri" w:hAnsi="Calibri" w:cs="Calibri"/>
          <w:b/>
          <w:color w:val="auto"/>
        </w:rPr>
      </w:pPr>
      <w:r>
        <w:rPr>
          <w:rFonts w:ascii="Calibri" w:hAnsi="Calibri" w:cs="Calibri"/>
          <w:b/>
          <w:color w:val="auto"/>
        </w:rPr>
        <w:lastRenderedPageBreak/>
        <w:t>These keywords cover:</w:t>
      </w:r>
    </w:p>
    <w:p w14:paraId="6F841084" w14:textId="77777777" w:rsidR="00E652CF" w:rsidRDefault="00A04796">
      <w:pPr>
        <w:pStyle w:val="ListParagraph"/>
        <w:numPr>
          <w:ilvl w:val="0"/>
          <w:numId w:val="1"/>
        </w:numPr>
        <w:jc w:val="both"/>
        <w:rPr>
          <w:sz w:val="24"/>
          <w:szCs w:val="24"/>
        </w:rPr>
      </w:pPr>
      <w:r>
        <w:rPr>
          <w:b/>
          <w:sz w:val="24"/>
          <w:szCs w:val="24"/>
        </w:rPr>
        <w:t>The central topic:</w:t>
      </w:r>
      <w:r>
        <w:rPr>
          <w:sz w:val="24"/>
          <w:szCs w:val="24"/>
        </w:rPr>
        <w:t xml:space="preserve"> Data Privacy and AI</w:t>
      </w:r>
    </w:p>
    <w:p w14:paraId="387A802E" w14:textId="77777777" w:rsidR="00E652CF" w:rsidRDefault="00A04796">
      <w:pPr>
        <w:pStyle w:val="ListParagraph"/>
        <w:numPr>
          <w:ilvl w:val="0"/>
          <w:numId w:val="1"/>
        </w:numPr>
        <w:jc w:val="both"/>
        <w:rPr>
          <w:sz w:val="24"/>
          <w:szCs w:val="24"/>
        </w:rPr>
      </w:pPr>
      <w:r>
        <w:rPr>
          <w:b/>
          <w:sz w:val="24"/>
          <w:szCs w:val="24"/>
        </w:rPr>
        <w:t>Legal focus:</w:t>
      </w:r>
      <w:r>
        <w:rPr>
          <w:sz w:val="24"/>
          <w:szCs w:val="24"/>
        </w:rPr>
        <w:t xml:space="preserve"> Legal Gaps, GDPR, CCPA</w:t>
      </w:r>
    </w:p>
    <w:p w14:paraId="4E9431A9" w14:textId="77777777" w:rsidR="00E652CF" w:rsidRDefault="00A04796">
      <w:pPr>
        <w:pStyle w:val="ListParagraph"/>
        <w:numPr>
          <w:ilvl w:val="0"/>
          <w:numId w:val="1"/>
        </w:numPr>
        <w:jc w:val="both"/>
        <w:rPr>
          <w:sz w:val="24"/>
          <w:szCs w:val="24"/>
        </w:rPr>
      </w:pPr>
      <w:r>
        <w:rPr>
          <w:b/>
          <w:sz w:val="24"/>
          <w:szCs w:val="24"/>
        </w:rPr>
        <w:t>Technical-ethical themes:</w:t>
      </w:r>
      <w:r>
        <w:rPr>
          <w:sz w:val="24"/>
          <w:szCs w:val="24"/>
        </w:rPr>
        <w:t xml:space="preserve"> Automated Decision-Making, Algorithmic Transparency</w:t>
      </w:r>
    </w:p>
    <w:p w14:paraId="26420F24" w14:textId="77777777" w:rsidR="00E652CF" w:rsidRDefault="00A04796">
      <w:pPr>
        <w:pStyle w:val="ListParagraph"/>
        <w:numPr>
          <w:ilvl w:val="0"/>
          <w:numId w:val="1"/>
        </w:numPr>
        <w:jc w:val="both"/>
        <w:rPr>
          <w:sz w:val="24"/>
          <w:szCs w:val="24"/>
        </w:rPr>
      </w:pPr>
      <w:r>
        <w:rPr>
          <w:b/>
          <w:sz w:val="24"/>
          <w:szCs w:val="24"/>
        </w:rPr>
        <w:t>Policy angle:</w:t>
      </w:r>
      <w:r>
        <w:rPr>
          <w:sz w:val="24"/>
          <w:szCs w:val="24"/>
        </w:rPr>
        <w:t xml:space="preserve"> Policy Recommendations, AI Governance</w:t>
      </w:r>
    </w:p>
    <w:p w14:paraId="4F4B9D63" w14:textId="77777777" w:rsidR="00E652CF" w:rsidRDefault="00A04796">
      <w:pPr>
        <w:pStyle w:val="ListParagraph"/>
        <w:numPr>
          <w:ilvl w:val="0"/>
          <w:numId w:val="1"/>
        </w:numPr>
        <w:jc w:val="both"/>
        <w:rPr>
          <w:sz w:val="24"/>
          <w:szCs w:val="24"/>
        </w:rPr>
      </w:pPr>
      <w:r>
        <w:rPr>
          <w:b/>
          <w:sz w:val="24"/>
          <w:szCs w:val="24"/>
        </w:rPr>
        <w:t>Global perspective:</w:t>
      </w:r>
      <w:r>
        <w:rPr>
          <w:sz w:val="24"/>
          <w:szCs w:val="24"/>
        </w:rPr>
        <w:t xml:space="preserve"> Cross-Border Data Protection</w:t>
      </w:r>
    </w:p>
    <w:p w14:paraId="22E1B97B" w14:textId="77777777" w:rsidR="002F66BB" w:rsidRDefault="002F66BB">
      <w:pPr>
        <w:rPr>
          <w:rFonts w:asciiTheme="minorHAnsi" w:hAnsiTheme="minorHAnsi" w:cstheme="minorHAnsi"/>
          <w:b/>
          <w:color w:val="000000" w:themeColor="text1"/>
          <w:sz w:val="32"/>
          <w:szCs w:val="32"/>
        </w:rPr>
      </w:pPr>
      <w:r>
        <w:rPr>
          <w:rFonts w:asciiTheme="minorHAnsi" w:hAnsiTheme="minorHAnsi" w:cstheme="minorHAnsi"/>
          <w:b/>
          <w:color w:val="000000" w:themeColor="text1"/>
        </w:rPr>
        <w:br w:type="page"/>
      </w:r>
    </w:p>
    <w:p w14:paraId="48956758" w14:textId="77777777" w:rsidR="002F66BB" w:rsidRDefault="002F66BB" w:rsidP="0036458C">
      <w:pPr>
        <w:pStyle w:val="Heading1"/>
        <w:rPr>
          <w:rFonts w:asciiTheme="minorHAnsi" w:eastAsia="Calibri" w:hAnsiTheme="minorHAnsi" w:cstheme="minorHAnsi"/>
          <w:b/>
          <w:color w:val="000000" w:themeColor="text1"/>
        </w:rPr>
      </w:pPr>
    </w:p>
    <w:p w14:paraId="26AA75A2" w14:textId="77777777" w:rsidR="00E652CF" w:rsidRPr="0036458C" w:rsidRDefault="0036458C" w:rsidP="0036458C">
      <w:pPr>
        <w:pStyle w:val="Heading1"/>
        <w:rPr>
          <w:rStyle w:val="Heading3Char"/>
          <w:rFonts w:asciiTheme="minorHAnsi" w:hAnsiTheme="minorHAnsi" w:cstheme="minorHAnsi"/>
          <w:b/>
          <w:color w:val="000000" w:themeColor="text1"/>
          <w:sz w:val="26"/>
          <w:szCs w:val="26"/>
        </w:rPr>
      </w:pPr>
      <w:r w:rsidRPr="008578DA">
        <w:rPr>
          <w:rFonts w:asciiTheme="minorHAnsi" w:eastAsia="Calibri" w:hAnsiTheme="minorHAnsi" w:cstheme="minorHAnsi"/>
          <w:b/>
          <w:color w:val="000000" w:themeColor="text1"/>
        </w:rPr>
        <w:t>1</w:t>
      </w:r>
      <w:r w:rsidRPr="0036458C">
        <w:rPr>
          <w:rFonts w:asciiTheme="minorHAnsi" w:eastAsia="Calibri" w:hAnsiTheme="minorHAnsi" w:cstheme="minorHAnsi"/>
          <w:b/>
          <w:color w:val="000000" w:themeColor="text1"/>
          <w:sz w:val="24"/>
          <w:szCs w:val="24"/>
        </w:rPr>
        <w:t>.</w:t>
      </w:r>
      <w:r w:rsidRPr="0036458C">
        <w:rPr>
          <w:rFonts w:asciiTheme="minorHAnsi" w:hAnsiTheme="minorHAnsi" w:cstheme="minorHAnsi"/>
          <w:b/>
          <w:color w:val="000000" w:themeColor="text1"/>
        </w:rPr>
        <w:t xml:space="preserve"> Introduction</w:t>
      </w:r>
      <w:r w:rsidR="00A04796" w:rsidRPr="0036458C">
        <w:rPr>
          <w:rFonts w:asciiTheme="minorHAnsi" w:hAnsiTheme="minorHAnsi" w:cstheme="minorHAnsi"/>
          <w:b/>
          <w:color w:val="000000" w:themeColor="text1"/>
        </w:rPr>
        <w:t xml:space="preserve"> &amp; Research Overview</w:t>
      </w:r>
    </w:p>
    <w:p w14:paraId="746F9972" w14:textId="77777777" w:rsidR="00E652CF" w:rsidRDefault="00E652CF">
      <w:pPr>
        <w:jc w:val="both"/>
        <w:rPr>
          <w:rStyle w:val="Heading3Char"/>
          <w:rFonts w:ascii="Calibri" w:hAnsi="Calibri" w:cs="Calibri"/>
          <w:b/>
          <w:color w:val="auto"/>
        </w:rPr>
      </w:pPr>
    </w:p>
    <w:p w14:paraId="785EA332" w14:textId="77777777" w:rsidR="00E652CF" w:rsidRPr="0036458C" w:rsidRDefault="00A04796" w:rsidP="0036458C">
      <w:pPr>
        <w:pStyle w:val="Heading2"/>
        <w:rPr>
          <w:rStyle w:val="Heading3Char"/>
          <w:rFonts w:asciiTheme="minorHAnsi" w:eastAsia="Calibri" w:hAnsiTheme="minorHAnsi" w:cstheme="minorHAnsi"/>
          <w:color w:val="000000" w:themeColor="text1"/>
        </w:rPr>
      </w:pPr>
      <w:r w:rsidRPr="0036458C">
        <w:rPr>
          <w:rStyle w:val="Heading3Char"/>
          <w:rFonts w:asciiTheme="minorHAnsi" w:hAnsiTheme="minorHAnsi" w:cstheme="minorHAnsi"/>
          <w:b/>
          <w:color w:val="000000" w:themeColor="text1"/>
        </w:rPr>
        <w:t>1.1. The Age of Intelligent Systems and the Erosion of Privacy</w:t>
      </w:r>
    </w:p>
    <w:p w14:paraId="61A7ADDF" w14:textId="77777777" w:rsidR="00E652CF" w:rsidRDefault="00A04796">
      <w:pPr>
        <w:jc w:val="both"/>
        <w:rPr>
          <w:sz w:val="24"/>
          <w:szCs w:val="24"/>
        </w:rPr>
      </w:pPr>
      <w:r>
        <w:rPr>
          <w:sz w:val="24"/>
          <w:szCs w:val="24"/>
        </w:rPr>
        <w:t>Artificial Intelligence (AI) is no longer a fictional topic, it is the reality incorporated in our daily lives. Artificial intelligence technologies are transforming industries, economies, and governance systems from smart assistants and recommendation engines to self-governing cars and predictive policing. Personal data can be seen as the key to most of these applications. AI can only succeed when powered by large volumes of data that allow systems to learn and change, and at times with little explanation as to how data is gathered, manipulated, or employed</w:t>
      </w:r>
      <w:sdt>
        <w:sdtPr>
          <w:rPr>
            <w:sz w:val="24"/>
            <w:szCs w:val="24"/>
          </w:rPr>
          <w:id w:val="119574493"/>
          <w:citation/>
        </w:sdtPr>
        <w:sdtContent>
          <w:r w:rsidR="006C39CC">
            <w:rPr>
              <w:sz w:val="24"/>
              <w:szCs w:val="24"/>
            </w:rPr>
            <w:fldChar w:fldCharType="begin"/>
          </w:r>
          <w:r w:rsidR="006C39CC">
            <w:rPr>
              <w:sz w:val="24"/>
              <w:szCs w:val="24"/>
            </w:rPr>
            <w:instrText xml:space="preserve"> CITATION Dan25 \l 1033 </w:instrText>
          </w:r>
          <w:r w:rsidR="006C39CC">
            <w:rPr>
              <w:sz w:val="24"/>
              <w:szCs w:val="24"/>
            </w:rPr>
            <w:fldChar w:fldCharType="separate"/>
          </w:r>
          <w:r w:rsidR="006C39CC">
            <w:rPr>
              <w:noProof/>
              <w:sz w:val="24"/>
              <w:szCs w:val="24"/>
            </w:rPr>
            <w:t xml:space="preserve"> </w:t>
          </w:r>
          <w:r w:rsidR="006C39CC" w:rsidRPr="006C39CC">
            <w:rPr>
              <w:noProof/>
              <w:sz w:val="24"/>
              <w:szCs w:val="24"/>
            </w:rPr>
            <w:t>[1]</w:t>
          </w:r>
          <w:r w:rsidR="006C39CC">
            <w:rPr>
              <w:sz w:val="24"/>
              <w:szCs w:val="24"/>
            </w:rPr>
            <w:fldChar w:fldCharType="end"/>
          </w:r>
        </w:sdtContent>
      </w:sdt>
      <w:r>
        <w:rPr>
          <w:sz w:val="24"/>
          <w:szCs w:val="24"/>
        </w:rPr>
        <w:t>.</w:t>
      </w:r>
    </w:p>
    <w:p w14:paraId="78C635D3" w14:textId="77777777" w:rsidR="00E652CF" w:rsidRDefault="00A04796">
      <w:pPr>
        <w:jc w:val="both"/>
        <w:rPr>
          <w:sz w:val="24"/>
          <w:szCs w:val="24"/>
        </w:rPr>
      </w:pPr>
      <w:r>
        <w:rPr>
          <w:sz w:val="24"/>
          <w:szCs w:val="24"/>
        </w:rPr>
        <w:t>Nevertheless, growing exponentially, the use of AI-powered systems brings with it one of the driving concerns that remain unanswered yet, how can it be possible to protect the privacy of any individual in the world where the action is often dictated by numerous indecipherable algorithms? Most conventional data privacy frameworks, developed in a time when the databases were static and data processing was done manually, do not work effectively against the dynamic, data hungry nature of the AI systems today.</w:t>
      </w:r>
    </w:p>
    <w:p w14:paraId="670BDC7B" w14:textId="77777777" w:rsidR="00E652CF" w:rsidRDefault="00E652CF">
      <w:pPr>
        <w:jc w:val="both"/>
        <w:rPr>
          <w:sz w:val="24"/>
          <w:szCs w:val="24"/>
        </w:rPr>
      </w:pPr>
    </w:p>
    <w:p w14:paraId="4D164C33" w14:textId="77777777" w:rsidR="00E652CF" w:rsidRPr="0036458C" w:rsidRDefault="00A04796" w:rsidP="0036458C">
      <w:pPr>
        <w:pStyle w:val="Heading2"/>
        <w:rPr>
          <w:rFonts w:asciiTheme="minorHAnsi" w:hAnsiTheme="minorHAnsi" w:cstheme="minorHAnsi"/>
        </w:rPr>
      </w:pPr>
      <w:r w:rsidRPr="0036458C">
        <w:rPr>
          <w:rStyle w:val="Heading3Char"/>
          <w:rFonts w:asciiTheme="minorHAnsi" w:hAnsiTheme="minorHAnsi" w:cstheme="minorHAnsi"/>
          <w:b/>
          <w:color w:val="auto"/>
        </w:rPr>
        <w:t>1.2. Background: Existing Privacy Frameworks vs. AI Capabilities</w:t>
      </w:r>
    </w:p>
    <w:p w14:paraId="6B76217B" w14:textId="77777777" w:rsidR="00E652CF" w:rsidRDefault="00A04796">
      <w:pPr>
        <w:jc w:val="both"/>
        <w:rPr>
          <w:sz w:val="24"/>
          <w:szCs w:val="24"/>
        </w:rPr>
      </w:pPr>
      <w:r>
        <w:rPr>
          <w:sz w:val="24"/>
          <w:szCs w:val="24"/>
        </w:rPr>
        <w:t>A popular example of a data protection regulation is the General Data Protection Regulation (GDPR), which was adopted in 2018 to ensure people exert greater control over their personal information. On the same note, California Consumer Privacy Act (CCPA) is an example of a historic state-law attempt to guard consumer privacy in the U.S. But these two frameworks were designed prior to the introduction of popular generative AI, deep learning, and autonomous decision-making systems</w:t>
      </w:r>
      <w:sdt>
        <w:sdtPr>
          <w:rPr>
            <w:sz w:val="24"/>
            <w:szCs w:val="24"/>
          </w:rPr>
          <w:id w:val="-375401228"/>
          <w:citation/>
        </w:sdtPr>
        <w:sdtContent>
          <w:r w:rsidR="006C39CC">
            <w:rPr>
              <w:sz w:val="24"/>
              <w:szCs w:val="24"/>
            </w:rPr>
            <w:fldChar w:fldCharType="begin"/>
          </w:r>
          <w:r w:rsidR="006C39CC">
            <w:rPr>
              <w:sz w:val="24"/>
              <w:szCs w:val="24"/>
            </w:rPr>
            <w:instrText xml:space="preserve"> CITATION Dar24 \l 1033 </w:instrText>
          </w:r>
          <w:r w:rsidR="006C39CC">
            <w:rPr>
              <w:sz w:val="24"/>
              <w:szCs w:val="24"/>
            </w:rPr>
            <w:fldChar w:fldCharType="separate"/>
          </w:r>
          <w:r w:rsidR="006C39CC">
            <w:rPr>
              <w:noProof/>
              <w:sz w:val="24"/>
              <w:szCs w:val="24"/>
            </w:rPr>
            <w:t xml:space="preserve"> </w:t>
          </w:r>
          <w:r w:rsidR="006C39CC" w:rsidRPr="006C39CC">
            <w:rPr>
              <w:noProof/>
              <w:sz w:val="24"/>
              <w:szCs w:val="24"/>
            </w:rPr>
            <w:t>[2]</w:t>
          </w:r>
          <w:r w:rsidR="006C39CC">
            <w:rPr>
              <w:sz w:val="24"/>
              <w:szCs w:val="24"/>
            </w:rPr>
            <w:fldChar w:fldCharType="end"/>
          </w:r>
        </w:sdtContent>
      </w:sdt>
      <w:r>
        <w:rPr>
          <w:sz w:val="24"/>
          <w:szCs w:val="24"/>
        </w:rPr>
        <w:t>.</w:t>
      </w:r>
    </w:p>
    <w:p w14:paraId="2DEF6D89" w14:textId="77777777" w:rsidR="00E652CF" w:rsidRDefault="00A04796">
      <w:pPr>
        <w:jc w:val="both"/>
        <w:rPr>
          <w:b/>
          <w:sz w:val="24"/>
          <w:szCs w:val="24"/>
        </w:rPr>
      </w:pPr>
      <w:r>
        <w:rPr>
          <w:b/>
          <w:sz w:val="24"/>
          <w:szCs w:val="24"/>
        </w:rPr>
        <w:t>Current regulations struggle with key issues such as:</w:t>
      </w:r>
    </w:p>
    <w:p w14:paraId="5549F25E" w14:textId="77777777" w:rsidR="00E652CF" w:rsidRDefault="00A04796">
      <w:pPr>
        <w:pStyle w:val="ListParagraph"/>
        <w:numPr>
          <w:ilvl w:val="0"/>
          <w:numId w:val="4"/>
        </w:numPr>
        <w:jc w:val="both"/>
        <w:rPr>
          <w:sz w:val="24"/>
          <w:szCs w:val="24"/>
        </w:rPr>
      </w:pPr>
      <w:r>
        <w:rPr>
          <w:sz w:val="24"/>
          <w:szCs w:val="24"/>
        </w:rPr>
        <w:t>Automated profiling and decision-making without meaningful human oversight</w:t>
      </w:r>
    </w:p>
    <w:p w14:paraId="10E3D293" w14:textId="77777777" w:rsidR="00E652CF" w:rsidRDefault="00A04796">
      <w:pPr>
        <w:pStyle w:val="ListParagraph"/>
        <w:numPr>
          <w:ilvl w:val="0"/>
          <w:numId w:val="4"/>
        </w:numPr>
        <w:jc w:val="both"/>
        <w:rPr>
          <w:sz w:val="24"/>
          <w:szCs w:val="24"/>
        </w:rPr>
      </w:pPr>
      <w:r>
        <w:rPr>
          <w:sz w:val="24"/>
          <w:szCs w:val="24"/>
        </w:rPr>
        <w:t>Lack of algorithmic transparency, explainability, and auditability</w:t>
      </w:r>
    </w:p>
    <w:p w14:paraId="0F11FD63" w14:textId="77777777" w:rsidR="00E652CF" w:rsidRDefault="00A04796">
      <w:pPr>
        <w:pStyle w:val="ListParagraph"/>
        <w:numPr>
          <w:ilvl w:val="0"/>
          <w:numId w:val="4"/>
        </w:numPr>
        <w:jc w:val="both"/>
        <w:rPr>
          <w:sz w:val="24"/>
          <w:szCs w:val="24"/>
        </w:rPr>
      </w:pPr>
      <w:r>
        <w:rPr>
          <w:sz w:val="24"/>
          <w:szCs w:val="24"/>
        </w:rPr>
        <w:t>Insufficient user consent models for real-time and continuous data collection</w:t>
      </w:r>
    </w:p>
    <w:p w14:paraId="40328A58" w14:textId="77777777" w:rsidR="00E652CF" w:rsidRDefault="00A04796">
      <w:pPr>
        <w:pStyle w:val="ListParagraph"/>
        <w:numPr>
          <w:ilvl w:val="0"/>
          <w:numId w:val="4"/>
        </w:numPr>
        <w:jc w:val="both"/>
        <w:rPr>
          <w:sz w:val="24"/>
          <w:szCs w:val="24"/>
        </w:rPr>
      </w:pPr>
      <w:r>
        <w:rPr>
          <w:sz w:val="24"/>
          <w:szCs w:val="24"/>
        </w:rPr>
        <w:t>Cross-border data transfers with inconsistent legal protections</w:t>
      </w:r>
    </w:p>
    <w:p w14:paraId="6DF22177" w14:textId="77777777" w:rsidR="00E652CF" w:rsidRDefault="00A04796">
      <w:pPr>
        <w:jc w:val="both"/>
        <w:rPr>
          <w:sz w:val="24"/>
          <w:szCs w:val="24"/>
        </w:rPr>
      </w:pPr>
      <w:r>
        <w:rPr>
          <w:sz w:val="24"/>
          <w:szCs w:val="24"/>
        </w:rPr>
        <w:t>As a result, individuals often remain unaware of how their data is being used—or misused—by AI systems that significantly impact their lives, from employment and credit scoring to criminal justice outcomes.</w:t>
      </w:r>
    </w:p>
    <w:p w14:paraId="7CFAC7B7" w14:textId="77777777" w:rsidR="00E652CF" w:rsidRDefault="00E652CF">
      <w:pPr>
        <w:jc w:val="both"/>
        <w:rPr>
          <w:sz w:val="24"/>
          <w:szCs w:val="24"/>
        </w:rPr>
      </w:pPr>
    </w:p>
    <w:p w14:paraId="3BCCB07E"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1.3. Aim and Scope of the Study</w:t>
      </w:r>
    </w:p>
    <w:p w14:paraId="369B92BD" w14:textId="77777777" w:rsidR="00E652CF" w:rsidRDefault="00A04796">
      <w:pPr>
        <w:jc w:val="both"/>
        <w:rPr>
          <w:sz w:val="24"/>
          <w:szCs w:val="24"/>
        </w:rPr>
      </w:pPr>
      <w:r>
        <w:rPr>
          <w:sz w:val="24"/>
          <w:szCs w:val="24"/>
        </w:rPr>
        <w:t>This paper investigates the legal gaps in current data privacy laws in the context of emerging AI technologies. It aims to:</w:t>
      </w:r>
    </w:p>
    <w:p w14:paraId="095922A6" w14:textId="77777777" w:rsidR="00E652CF" w:rsidRDefault="00A04796">
      <w:pPr>
        <w:pStyle w:val="ListParagraph"/>
        <w:numPr>
          <w:ilvl w:val="0"/>
          <w:numId w:val="5"/>
        </w:numPr>
        <w:jc w:val="both"/>
        <w:rPr>
          <w:sz w:val="24"/>
          <w:szCs w:val="24"/>
        </w:rPr>
      </w:pPr>
      <w:r>
        <w:rPr>
          <w:sz w:val="24"/>
          <w:szCs w:val="24"/>
        </w:rPr>
        <w:lastRenderedPageBreak/>
        <w:t>Identify specific shortcomings in existing legal frameworks that fail to account for the unique risks posed by AI</w:t>
      </w:r>
    </w:p>
    <w:p w14:paraId="3B92E072" w14:textId="77777777" w:rsidR="00E652CF" w:rsidRDefault="00A04796">
      <w:pPr>
        <w:pStyle w:val="ListParagraph"/>
        <w:numPr>
          <w:ilvl w:val="0"/>
          <w:numId w:val="5"/>
        </w:numPr>
        <w:jc w:val="both"/>
        <w:rPr>
          <w:sz w:val="24"/>
          <w:szCs w:val="24"/>
        </w:rPr>
      </w:pPr>
      <w:r>
        <w:rPr>
          <w:sz w:val="24"/>
          <w:szCs w:val="24"/>
        </w:rPr>
        <w:t>Compare global regulatory approaches, particularly between the European Union, the United States, and selected international bodies</w:t>
      </w:r>
    </w:p>
    <w:p w14:paraId="0CB93A5A" w14:textId="77777777" w:rsidR="00E652CF" w:rsidRDefault="00A04796">
      <w:pPr>
        <w:pStyle w:val="ListParagraph"/>
        <w:numPr>
          <w:ilvl w:val="0"/>
          <w:numId w:val="5"/>
        </w:numPr>
        <w:jc w:val="both"/>
        <w:rPr>
          <w:sz w:val="24"/>
          <w:szCs w:val="24"/>
        </w:rPr>
      </w:pPr>
      <w:r>
        <w:rPr>
          <w:sz w:val="24"/>
          <w:szCs w:val="24"/>
        </w:rPr>
        <w:t>Propose actionable policy recommendations to enhance data privacy in an AI-driven world</w:t>
      </w:r>
    </w:p>
    <w:p w14:paraId="3900465E" w14:textId="77777777" w:rsidR="00E652CF" w:rsidRDefault="00A04796">
      <w:pPr>
        <w:jc w:val="both"/>
        <w:rPr>
          <w:sz w:val="24"/>
          <w:szCs w:val="24"/>
        </w:rPr>
      </w:pPr>
      <w:r>
        <w:rPr>
          <w:sz w:val="24"/>
          <w:szCs w:val="24"/>
        </w:rPr>
        <w:t>The study focuses on both doctrinal legal analysis and comparative policy review, supported by real-world case studies where AI has conflicted with privacy rights</w:t>
      </w:r>
      <w:sdt>
        <w:sdtPr>
          <w:rPr>
            <w:sz w:val="24"/>
            <w:szCs w:val="24"/>
          </w:rPr>
          <w:id w:val="-1594778592"/>
          <w:citation/>
        </w:sdtPr>
        <w:sdtContent>
          <w:r w:rsidR="006C39CC">
            <w:rPr>
              <w:sz w:val="24"/>
              <w:szCs w:val="24"/>
            </w:rPr>
            <w:fldChar w:fldCharType="begin"/>
          </w:r>
          <w:r w:rsidR="006C39CC">
            <w:rPr>
              <w:sz w:val="24"/>
              <w:szCs w:val="24"/>
            </w:rPr>
            <w:instrText xml:space="preserve"> CITATION Reg16 \l 1033 </w:instrText>
          </w:r>
          <w:r w:rsidR="006C39CC">
            <w:rPr>
              <w:sz w:val="24"/>
              <w:szCs w:val="24"/>
            </w:rPr>
            <w:fldChar w:fldCharType="separate"/>
          </w:r>
          <w:r w:rsidR="006C39CC">
            <w:rPr>
              <w:noProof/>
              <w:sz w:val="24"/>
              <w:szCs w:val="24"/>
            </w:rPr>
            <w:t xml:space="preserve"> </w:t>
          </w:r>
          <w:r w:rsidR="006C39CC" w:rsidRPr="006C39CC">
            <w:rPr>
              <w:noProof/>
              <w:sz w:val="24"/>
              <w:szCs w:val="24"/>
            </w:rPr>
            <w:t>[3]</w:t>
          </w:r>
          <w:r w:rsidR="006C39CC">
            <w:rPr>
              <w:sz w:val="24"/>
              <w:szCs w:val="24"/>
            </w:rPr>
            <w:fldChar w:fldCharType="end"/>
          </w:r>
        </w:sdtContent>
      </w:sdt>
      <w:r>
        <w:rPr>
          <w:sz w:val="24"/>
          <w:szCs w:val="24"/>
        </w:rPr>
        <w:t>.</w:t>
      </w:r>
    </w:p>
    <w:p w14:paraId="5A985C6A" w14:textId="77777777" w:rsidR="00E652CF" w:rsidRPr="0036458C" w:rsidRDefault="00E652CF" w:rsidP="0036458C">
      <w:pPr>
        <w:pStyle w:val="Heading1"/>
        <w:rPr>
          <w:rFonts w:asciiTheme="minorHAnsi" w:hAnsiTheme="minorHAnsi" w:cstheme="minorHAnsi"/>
        </w:rPr>
      </w:pPr>
    </w:p>
    <w:p w14:paraId="221E274D" w14:textId="77777777" w:rsidR="00E652CF" w:rsidRDefault="00A04796" w:rsidP="0036458C">
      <w:pPr>
        <w:pStyle w:val="Heading1"/>
      </w:pPr>
      <w:r w:rsidRPr="0036458C">
        <w:rPr>
          <w:rStyle w:val="Heading2Char"/>
          <w:rFonts w:asciiTheme="minorHAnsi" w:hAnsiTheme="minorHAnsi" w:cstheme="minorHAnsi"/>
          <w:b/>
          <w:color w:val="auto"/>
        </w:rPr>
        <w:t>2.</w:t>
      </w:r>
      <w:r w:rsidRPr="0036458C">
        <w:rPr>
          <w:rFonts w:asciiTheme="minorHAnsi" w:hAnsiTheme="minorHAnsi" w:cstheme="minorHAnsi"/>
        </w:rPr>
        <w:t xml:space="preserve"> </w:t>
      </w:r>
      <w:r w:rsidRPr="0036458C">
        <w:rPr>
          <w:rStyle w:val="Heading2Char"/>
          <w:rFonts w:asciiTheme="minorHAnsi" w:hAnsiTheme="minorHAnsi" w:cstheme="minorHAnsi"/>
          <w:b/>
          <w:color w:val="auto"/>
        </w:rPr>
        <w:t>Relevance and Motivation</w:t>
      </w:r>
    </w:p>
    <w:p w14:paraId="79D671D0" w14:textId="77777777" w:rsidR="00E652CF" w:rsidRPr="0036458C" w:rsidRDefault="00A04796" w:rsidP="0036458C">
      <w:pPr>
        <w:pStyle w:val="Heading2"/>
        <w:rPr>
          <w:rFonts w:asciiTheme="minorHAnsi" w:hAnsiTheme="minorHAnsi" w:cstheme="minorHAnsi"/>
        </w:rPr>
      </w:pPr>
      <w:r w:rsidRPr="0036458C">
        <w:rPr>
          <w:rStyle w:val="Heading3Char"/>
          <w:rFonts w:asciiTheme="minorHAnsi" w:hAnsiTheme="minorHAnsi" w:cstheme="minorHAnsi"/>
          <w:b/>
          <w:color w:val="auto"/>
        </w:rPr>
        <w:t>2.1. The Legal System's Struggle to Keep Up with AI</w:t>
      </w:r>
    </w:p>
    <w:p w14:paraId="32D92549" w14:textId="77777777" w:rsidR="00E652CF" w:rsidRDefault="00A04796">
      <w:pPr>
        <w:jc w:val="both"/>
        <w:rPr>
          <w:sz w:val="24"/>
          <w:szCs w:val="24"/>
        </w:rPr>
      </w:pPr>
      <w:r>
        <w:rPr>
          <w:sz w:val="24"/>
          <w:szCs w:val="24"/>
        </w:rPr>
        <w:t xml:space="preserve">Artificial Intelligence is developing faster than the legal system can respond. Many existing privacy laws were crafted in an era where data was static, collection was deliberate, and processing was relatively transparent. AI, however, introduces an entirely different paradigm: it is autonomous, adaptive, opaque, and often operates in real time. </w:t>
      </w:r>
    </w:p>
    <w:p w14:paraId="4F782A93" w14:textId="77777777" w:rsidR="00E652CF" w:rsidRDefault="00A04796">
      <w:pPr>
        <w:jc w:val="both"/>
        <w:rPr>
          <w:sz w:val="24"/>
          <w:szCs w:val="24"/>
        </w:rPr>
      </w:pPr>
      <w:r>
        <w:rPr>
          <w:sz w:val="24"/>
          <w:szCs w:val="24"/>
        </w:rPr>
        <w:t>The main concepts of the law, like informed consent, purpose restriction, and data minimization, which are the key to the frameworks, e.g., the GDPR and CCPA, cannot be compatible with the logic of AI systems that constantly learn the new data and re-use it to perform other unimagined tasks</w:t>
      </w:r>
      <w:sdt>
        <w:sdtPr>
          <w:rPr>
            <w:sz w:val="24"/>
            <w:szCs w:val="24"/>
          </w:rPr>
          <w:id w:val="-1460806249"/>
          <w:citation/>
        </w:sdtPr>
        <w:sdtContent>
          <w:r w:rsidR="006C39CC">
            <w:rPr>
              <w:sz w:val="24"/>
              <w:szCs w:val="24"/>
            </w:rPr>
            <w:fldChar w:fldCharType="begin"/>
          </w:r>
          <w:r w:rsidR="006C39CC">
            <w:rPr>
              <w:sz w:val="24"/>
              <w:szCs w:val="24"/>
            </w:rPr>
            <w:instrText xml:space="preserve"> CITATION Rac24 \l 1033 </w:instrText>
          </w:r>
          <w:r w:rsidR="006C39CC">
            <w:rPr>
              <w:sz w:val="24"/>
              <w:szCs w:val="24"/>
            </w:rPr>
            <w:fldChar w:fldCharType="separate"/>
          </w:r>
          <w:r w:rsidR="006C39CC">
            <w:rPr>
              <w:noProof/>
              <w:sz w:val="24"/>
              <w:szCs w:val="24"/>
            </w:rPr>
            <w:t xml:space="preserve"> </w:t>
          </w:r>
          <w:r w:rsidR="006C39CC" w:rsidRPr="006C39CC">
            <w:rPr>
              <w:noProof/>
              <w:sz w:val="24"/>
              <w:szCs w:val="24"/>
            </w:rPr>
            <w:t>[4]</w:t>
          </w:r>
          <w:r w:rsidR="006C39CC">
            <w:rPr>
              <w:sz w:val="24"/>
              <w:szCs w:val="24"/>
            </w:rPr>
            <w:fldChar w:fldCharType="end"/>
          </w:r>
        </w:sdtContent>
      </w:sdt>
      <w:r>
        <w:rPr>
          <w:sz w:val="24"/>
          <w:szCs w:val="24"/>
        </w:rPr>
        <w:t>.</w:t>
      </w:r>
    </w:p>
    <w:p w14:paraId="50062710" w14:textId="77777777" w:rsidR="00E652CF" w:rsidRDefault="00A04796">
      <w:pPr>
        <w:jc w:val="both"/>
        <w:rPr>
          <w:sz w:val="24"/>
          <w:szCs w:val="24"/>
        </w:rPr>
      </w:pPr>
      <w:r>
        <w:rPr>
          <w:sz w:val="24"/>
          <w:szCs w:val="24"/>
        </w:rPr>
        <w:t>As another example, machine learning domains, which are built using social media content, could subsequently be adapted later to surveillance or predictive behavioral this is not their initial user-applied consent. Although the existing legislation is thorough, it provides not much options in case a person has data consumed by a neural network in which no identifiable signals of a particular input remain. This is an example of how the opportunity to bring the intended meaning of the protections in ensuring privacy into line with the technical realization of these protections has failed to keep pace, casting serious doubts on the applicability of traditional privacy protections in an artificial intelligence enabled world.</w:t>
      </w:r>
    </w:p>
    <w:p w14:paraId="17156C9A" w14:textId="77777777" w:rsidR="00E652CF" w:rsidRPr="0036458C" w:rsidRDefault="00A04796" w:rsidP="0036458C">
      <w:pPr>
        <w:pStyle w:val="Heading2"/>
        <w:rPr>
          <w:rFonts w:asciiTheme="minorHAnsi" w:hAnsiTheme="minorHAnsi" w:cstheme="minorHAnsi"/>
        </w:rPr>
      </w:pPr>
      <w:r w:rsidRPr="0036458C">
        <w:rPr>
          <w:rStyle w:val="Heading3Char"/>
          <w:rFonts w:asciiTheme="minorHAnsi" w:hAnsiTheme="minorHAnsi" w:cstheme="minorHAnsi"/>
          <w:b/>
          <w:color w:val="auto"/>
        </w:rPr>
        <w:t>2.2. Consequences of Inaction: From Data Misuse to Discrimination</w:t>
      </w:r>
    </w:p>
    <w:p w14:paraId="2BF416FB" w14:textId="77777777" w:rsidR="00E652CF" w:rsidRDefault="00A04796">
      <w:pPr>
        <w:jc w:val="both"/>
        <w:rPr>
          <w:sz w:val="24"/>
          <w:szCs w:val="24"/>
        </w:rPr>
      </w:pPr>
      <w:r>
        <w:rPr>
          <w:sz w:val="24"/>
          <w:szCs w:val="24"/>
        </w:rPr>
        <w:t>Special societal dangers of the neglect of these legal blind spots are ever becoming evident. Even regulators can go wrong with ethical and legal regulation as high-profile cases like the facial image scraping of Clearview AI on behalf of the law, or the accessing of patient records by Google DeepMind with apparently no informed consent, attest. The use of algorithmic decision-making in hiring, credit scoring, predictive policing, and other areas has also been linked to documented allegations of bias and discrimination, as well as exclusion-all of which are brought on, at least in part, by a lack of clarity of training data and uncontrolled machine development</w:t>
      </w:r>
      <w:sdt>
        <w:sdtPr>
          <w:rPr>
            <w:sz w:val="24"/>
            <w:szCs w:val="24"/>
          </w:rPr>
          <w:id w:val="-1574038772"/>
          <w:citation/>
        </w:sdtPr>
        <w:sdtContent>
          <w:r w:rsidR="00657CC5">
            <w:rPr>
              <w:sz w:val="24"/>
              <w:szCs w:val="24"/>
            </w:rPr>
            <w:fldChar w:fldCharType="begin"/>
          </w:r>
          <w:r w:rsidR="00657CC5">
            <w:rPr>
              <w:sz w:val="24"/>
              <w:szCs w:val="24"/>
            </w:rPr>
            <w:instrText xml:space="preserve"> CITATION Ash241 \l 1033 </w:instrText>
          </w:r>
          <w:r w:rsidR="00657CC5">
            <w:rPr>
              <w:sz w:val="24"/>
              <w:szCs w:val="24"/>
            </w:rPr>
            <w:fldChar w:fldCharType="separate"/>
          </w:r>
          <w:r w:rsidR="00657CC5">
            <w:rPr>
              <w:noProof/>
              <w:sz w:val="24"/>
              <w:szCs w:val="24"/>
            </w:rPr>
            <w:t xml:space="preserve"> </w:t>
          </w:r>
          <w:r w:rsidR="00657CC5" w:rsidRPr="00657CC5">
            <w:rPr>
              <w:noProof/>
              <w:sz w:val="24"/>
              <w:szCs w:val="24"/>
            </w:rPr>
            <w:t>[5]</w:t>
          </w:r>
          <w:r w:rsidR="00657CC5">
            <w:rPr>
              <w:sz w:val="24"/>
              <w:szCs w:val="24"/>
            </w:rPr>
            <w:fldChar w:fldCharType="end"/>
          </w:r>
        </w:sdtContent>
      </w:sdt>
      <w:r>
        <w:rPr>
          <w:sz w:val="24"/>
          <w:szCs w:val="24"/>
        </w:rPr>
        <w:t>.</w:t>
      </w:r>
    </w:p>
    <w:p w14:paraId="4E225627" w14:textId="77777777" w:rsidR="00E652CF" w:rsidRDefault="00A04796">
      <w:pPr>
        <w:jc w:val="both"/>
        <w:rPr>
          <w:sz w:val="24"/>
          <w:szCs w:val="24"/>
        </w:rPr>
      </w:pPr>
      <w:r>
        <w:rPr>
          <w:sz w:val="24"/>
          <w:szCs w:val="24"/>
        </w:rPr>
        <w:t xml:space="preserve">These impacts are not only theoretical, but they are already being experienced all over the world and have a disproportionately negative impact on marginalized groups. This is perpetuated by the erasure of </w:t>
      </w:r>
      <w:r>
        <w:rPr>
          <w:sz w:val="24"/>
          <w:szCs w:val="24"/>
        </w:rPr>
        <w:lastRenderedPageBreak/>
        <w:t>transparency despite there being no regulatory accountability in an era where due process, equality, and the ability to treat people fairly are essential practices to uphold.</w:t>
      </w:r>
    </w:p>
    <w:p w14:paraId="164FEE23" w14:textId="77777777" w:rsidR="00E652CF" w:rsidRDefault="00E652CF">
      <w:pPr>
        <w:jc w:val="both"/>
        <w:rPr>
          <w:sz w:val="24"/>
          <w:szCs w:val="24"/>
        </w:rPr>
      </w:pPr>
    </w:p>
    <w:p w14:paraId="136F71A2" w14:textId="77777777" w:rsidR="00E652CF" w:rsidRPr="0036458C" w:rsidRDefault="00A04796" w:rsidP="0036458C">
      <w:pPr>
        <w:pStyle w:val="Heading2"/>
        <w:rPr>
          <w:rStyle w:val="Heading3Char"/>
          <w:rFonts w:asciiTheme="minorHAnsi" w:hAnsiTheme="minorHAnsi" w:cstheme="minorHAnsi"/>
          <w:b/>
          <w:color w:val="auto"/>
        </w:rPr>
      </w:pPr>
      <w:r w:rsidRPr="0036458C">
        <w:rPr>
          <w:rStyle w:val="Heading3Char"/>
          <w:rFonts w:asciiTheme="minorHAnsi" w:hAnsiTheme="minorHAnsi" w:cstheme="minorHAnsi"/>
          <w:b/>
          <w:color w:val="auto"/>
        </w:rPr>
        <w:t>2.3. Global Fragmentation: A Patchwork of Laws in a Borderless World</w:t>
      </w:r>
    </w:p>
    <w:p w14:paraId="3567212E" w14:textId="77777777" w:rsidR="00E652CF" w:rsidRDefault="00A04796">
      <w:pPr>
        <w:jc w:val="both"/>
        <w:rPr>
          <w:sz w:val="24"/>
          <w:szCs w:val="24"/>
        </w:rPr>
      </w:pPr>
      <w:r>
        <w:rPr>
          <w:sz w:val="24"/>
          <w:szCs w:val="24"/>
        </w:rPr>
        <w:t>The highly discretised nature of privacy laws is also among the most urgent legal issues. Whereas European Union has used relatively robust protection instruments to enact GDPR, the United States does not even have a comprehensive federal privacy law, only allowing individual industry privacy provisions such as HIPAA (healthcare privacies and COPPA (privacies of children using the internet). They include countries like China, Brazil and India that are establishing or have established their national data protection regimes, which in many cases are based on but not on the same principles as GDPR.</w:t>
      </w:r>
    </w:p>
    <w:p w14:paraId="5070A692" w14:textId="77777777" w:rsidR="00E652CF" w:rsidRDefault="00A04796">
      <w:pPr>
        <w:jc w:val="both"/>
        <w:rPr>
          <w:sz w:val="24"/>
          <w:szCs w:val="24"/>
        </w:rPr>
      </w:pPr>
      <w:r>
        <w:rPr>
          <w:sz w:val="24"/>
          <w:szCs w:val="24"/>
        </w:rPr>
        <w:t>Such patchwork of laws around the world generates uncertainty in the area of regulation to companies and provides disproportional coverage to people</w:t>
      </w:r>
      <w:sdt>
        <w:sdtPr>
          <w:rPr>
            <w:sz w:val="24"/>
            <w:szCs w:val="24"/>
          </w:rPr>
          <w:id w:val="554369059"/>
          <w:citation/>
        </w:sdtPr>
        <w:sdtContent>
          <w:r w:rsidR="00657CC5">
            <w:rPr>
              <w:sz w:val="24"/>
              <w:szCs w:val="24"/>
            </w:rPr>
            <w:fldChar w:fldCharType="begin"/>
          </w:r>
          <w:r w:rsidR="00657CC5">
            <w:rPr>
              <w:sz w:val="24"/>
              <w:szCs w:val="24"/>
            </w:rPr>
            <w:instrText xml:space="preserve"> CITATION Pat16 \l 1033 </w:instrText>
          </w:r>
          <w:r w:rsidR="00657CC5">
            <w:rPr>
              <w:sz w:val="24"/>
              <w:szCs w:val="24"/>
            </w:rPr>
            <w:fldChar w:fldCharType="separate"/>
          </w:r>
          <w:r w:rsidR="00657CC5">
            <w:rPr>
              <w:noProof/>
              <w:sz w:val="24"/>
              <w:szCs w:val="24"/>
            </w:rPr>
            <w:t xml:space="preserve"> </w:t>
          </w:r>
          <w:r w:rsidR="00657CC5" w:rsidRPr="00657CC5">
            <w:rPr>
              <w:noProof/>
              <w:sz w:val="24"/>
              <w:szCs w:val="24"/>
            </w:rPr>
            <w:t>[6]</w:t>
          </w:r>
          <w:r w:rsidR="00657CC5">
            <w:rPr>
              <w:sz w:val="24"/>
              <w:szCs w:val="24"/>
            </w:rPr>
            <w:fldChar w:fldCharType="end"/>
          </w:r>
        </w:sdtContent>
      </w:sdt>
      <w:r>
        <w:rPr>
          <w:sz w:val="24"/>
          <w:szCs w:val="24"/>
        </w:rPr>
        <w:t>. AI, in its essence, is a global industry: the data may be gathered in one state, processed in another one, and implemented by a third. Lack of an agreed international legal regime would render the regulation of AI-driven data flows almost impossible and erode the means of enforcement, and trust in digital systems as a whole.</w:t>
      </w:r>
    </w:p>
    <w:p w14:paraId="0CB3061C" w14:textId="77777777" w:rsidR="00E652CF" w:rsidRDefault="00E652CF">
      <w:pPr>
        <w:jc w:val="both"/>
        <w:rPr>
          <w:sz w:val="24"/>
          <w:szCs w:val="24"/>
        </w:rPr>
      </w:pPr>
    </w:p>
    <w:p w14:paraId="4AFE1632" w14:textId="77777777" w:rsidR="00E652CF" w:rsidRPr="0036458C" w:rsidRDefault="00A04796" w:rsidP="0036458C">
      <w:pPr>
        <w:pStyle w:val="Heading2"/>
        <w:rPr>
          <w:rFonts w:asciiTheme="minorHAnsi" w:hAnsiTheme="minorHAnsi" w:cstheme="minorHAnsi"/>
        </w:rPr>
      </w:pPr>
      <w:r w:rsidRPr="0036458C">
        <w:rPr>
          <w:rStyle w:val="Heading3Char"/>
          <w:rFonts w:asciiTheme="minorHAnsi" w:hAnsiTheme="minorHAnsi" w:cstheme="minorHAnsi"/>
          <w:b/>
          <w:color w:val="auto"/>
        </w:rPr>
        <w:t>2.4. Why This Research Is Timely and Necessary</w:t>
      </w:r>
    </w:p>
    <w:p w14:paraId="10A65495" w14:textId="77777777" w:rsidR="00E652CF" w:rsidRDefault="00A04796">
      <w:pPr>
        <w:jc w:val="both"/>
        <w:rPr>
          <w:sz w:val="24"/>
          <w:szCs w:val="24"/>
        </w:rPr>
      </w:pPr>
      <w:r>
        <w:rPr>
          <w:sz w:val="24"/>
          <w:szCs w:val="24"/>
        </w:rPr>
        <w:t>With governments and other institutions scrambling to use the strength of AI, the trend is increasingly to introduce a culture of privacy by design in technical and legal frameworks. This involves revising the conventional legal instruments and coming up with policy innovations that are adaptive, circumstance-specific, and prospective. The critical concern is to narrow down the divide between the technologists, regulators and the ethicists so that there is no misinformed argument about AI that is coined within one sphere, such as the technical or legal spectrum.</w:t>
      </w:r>
    </w:p>
    <w:p w14:paraId="5807987E" w14:textId="77777777" w:rsidR="00E652CF" w:rsidRDefault="00A04796">
      <w:pPr>
        <w:jc w:val="both"/>
        <w:rPr>
          <w:sz w:val="24"/>
          <w:szCs w:val="24"/>
        </w:rPr>
      </w:pPr>
      <w:r>
        <w:rPr>
          <w:sz w:val="24"/>
          <w:szCs w:val="24"/>
        </w:rPr>
        <w:t>The work is another step towards developing a body of policy research and scholarship on responsible AI governance by pinpointing specific gaps in the existing regulation and proposing specific recommendations</w:t>
      </w:r>
      <w:sdt>
        <w:sdtPr>
          <w:rPr>
            <w:sz w:val="24"/>
            <w:szCs w:val="24"/>
          </w:rPr>
          <w:id w:val="1196274509"/>
          <w:citation/>
        </w:sdtPr>
        <w:sdtContent>
          <w:r w:rsidR="00185308">
            <w:rPr>
              <w:sz w:val="24"/>
              <w:szCs w:val="24"/>
            </w:rPr>
            <w:fldChar w:fldCharType="begin"/>
          </w:r>
          <w:r w:rsidR="00185308">
            <w:rPr>
              <w:sz w:val="24"/>
              <w:szCs w:val="24"/>
            </w:rPr>
            <w:instrText xml:space="preserve"> CITATION Pas15 \l 1033 </w:instrText>
          </w:r>
          <w:r w:rsidR="00185308">
            <w:rPr>
              <w:sz w:val="24"/>
              <w:szCs w:val="24"/>
            </w:rPr>
            <w:fldChar w:fldCharType="separate"/>
          </w:r>
          <w:r w:rsidR="00185308">
            <w:rPr>
              <w:noProof/>
              <w:sz w:val="24"/>
              <w:szCs w:val="24"/>
            </w:rPr>
            <w:t xml:space="preserve"> </w:t>
          </w:r>
          <w:r w:rsidR="00185308" w:rsidRPr="00185308">
            <w:rPr>
              <w:noProof/>
              <w:sz w:val="24"/>
              <w:szCs w:val="24"/>
            </w:rPr>
            <w:t>[7]</w:t>
          </w:r>
          <w:r w:rsidR="00185308">
            <w:rPr>
              <w:sz w:val="24"/>
              <w:szCs w:val="24"/>
            </w:rPr>
            <w:fldChar w:fldCharType="end"/>
          </w:r>
        </w:sdtContent>
      </w:sdt>
      <w:r>
        <w:rPr>
          <w:sz w:val="24"/>
          <w:szCs w:val="24"/>
        </w:rPr>
        <w:t>. Not only does it not describe problems, but it charts viable roads to change. Not only is it a legal imperative, but a moral and civic need as we approach an increasingly automated world.</w:t>
      </w:r>
    </w:p>
    <w:p w14:paraId="3671F4BD" w14:textId="77777777" w:rsidR="00E652CF" w:rsidRDefault="00E652CF">
      <w:pPr>
        <w:jc w:val="both"/>
        <w:rPr>
          <w:sz w:val="24"/>
          <w:szCs w:val="24"/>
        </w:rPr>
      </w:pPr>
    </w:p>
    <w:p w14:paraId="4CC6BDC4" w14:textId="77777777" w:rsidR="00E652CF" w:rsidRPr="0036458C" w:rsidRDefault="0036458C" w:rsidP="0036458C">
      <w:pPr>
        <w:pStyle w:val="Heading1"/>
        <w:rPr>
          <w:rFonts w:asciiTheme="minorHAnsi" w:hAnsiTheme="minorHAnsi" w:cstheme="minorHAnsi"/>
          <w:b/>
          <w:color w:val="000000" w:themeColor="text1"/>
        </w:rPr>
      </w:pPr>
      <w:r w:rsidRPr="0036458C">
        <w:rPr>
          <w:rFonts w:asciiTheme="minorHAnsi" w:hAnsiTheme="minorHAnsi" w:cstheme="minorHAnsi"/>
          <w:b/>
          <w:color w:val="000000" w:themeColor="text1"/>
        </w:rPr>
        <w:t>3. Research</w:t>
      </w:r>
      <w:r w:rsidR="00A04796" w:rsidRPr="0036458C">
        <w:rPr>
          <w:rFonts w:asciiTheme="minorHAnsi" w:hAnsiTheme="minorHAnsi" w:cstheme="minorHAnsi"/>
          <w:b/>
          <w:color w:val="000000" w:themeColor="text1"/>
        </w:rPr>
        <w:t xml:space="preserve"> Questions</w:t>
      </w:r>
    </w:p>
    <w:p w14:paraId="7F6AF080" w14:textId="77777777" w:rsidR="00E652CF" w:rsidRDefault="00A04796">
      <w:pPr>
        <w:jc w:val="both"/>
        <w:rPr>
          <w:sz w:val="24"/>
          <w:szCs w:val="24"/>
        </w:rPr>
      </w:pPr>
      <w:r>
        <w:rPr>
          <w:sz w:val="24"/>
          <w:szCs w:val="24"/>
        </w:rPr>
        <w:t>As AI technologies increasingly intersect with human decision-making and personal data processing, critical questions arise regarding the adequacy and adaptability of current legal frameworks. This paper addresses these issues by exploring the following core research questions:</w:t>
      </w:r>
    </w:p>
    <w:p w14:paraId="449958B5"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lastRenderedPageBreak/>
        <w:t>RQ1. What are the key limitations of existing data privacy laws—such as the GDPR and CCPA—in addressing the unique challenges posed by AI-driven systems?</w:t>
      </w:r>
    </w:p>
    <w:p w14:paraId="49ECFB7C" w14:textId="77777777" w:rsidR="00E652CF" w:rsidRDefault="00A04796">
      <w:pPr>
        <w:jc w:val="both"/>
        <w:rPr>
          <w:sz w:val="24"/>
          <w:szCs w:val="24"/>
        </w:rPr>
      </w:pPr>
      <w:r>
        <w:rPr>
          <w:sz w:val="24"/>
          <w:szCs w:val="24"/>
        </w:rPr>
        <w:t>This question investigates how current regulations fall short in dealing with AI-specific issues such as algorithmic opacity, dynamic data reuse, continuous learning, and lack of meaningful consent in real-time data processing.</w:t>
      </w:r>
    </w:p>
    <w:p w14:paraId="237894D2" w14:textId="77777777" w:rsidR="00E652CF" w:rsidRDefault="00E652CF">
      <w:pPr>
        <w:jc w:val="both"/>
        <w:rPr>
          <w:sz w:val="24"/>
          <w:szCs w:val="24"/>
        </w:rPr>
      </w:pPr>
    </w:p>
    <w:p w14:paraId="63F20EC9"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RQ2. How do different jurisdictions—particularly the European Union, the United States, and emerging digital economies—approach AI and data privacy, and what lessons can be drawn from their comparative regulatory strategies?</w:t>
      </w:r>
    </w:p>
    <w:p w14:paraId="582E0E55" w14:textId="77777777" w:rsidR="00E652CF" w:rsidRDefault="00A04796">
      <w:pPr>
        <w:jc w:val="both"/>
        <w:rPr>
          <w:sz w:val="24"/>
          <w:szCs w:val="24"/>
        </w:rPr>
      </w:pPr>
      <w:r>
        <w:rPr>
          <w:sz w:val="24"/>
          <w:szCs w:val="24"/>
        </w:rPr>
        <w:t>This question examines the global divergence in legal frameworks and their varying degrees of maturity, enforceability, and technological awareness, highlighting strengths, gaps, and opportunities for cross-border policy learning.</w:t>
      </w:r>
    </w:p>
    <w:p w14:paraId="79E8C07F" w14:textId="77777777" w:rsidR="00E652CF" w:rsidRDefault="00E652CF">
      <w:pPr>
        <w:jc w:val="both"/>
        <w:rPr>
          <w:sz w:val="24"/>
          <w:szCs w:val="24"/>
        </w:rPr>
      </w:pPr>
    </w:p>
    <w:p w14:paraId="712DBE5F"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RQ3. What legal and policy recommendations can be proposed to fill these regulatory gaps, while balancing the need for innovation with the protection of individual privacy rights?</w:t>
      </w:r>
    </w:p>
    <w:p w14:paraId="02ED34A2" w14:textId="77777777" w:rsidR="00E652CF" w:rsidRDefault="00A04796">
      <w:pPr>
        <w:jc w:val="both"/>
        <w:rPr>
          <w:sz w:val="24"/>
          <w:szCs w:val="24"/>
        </w:rPr>
      </w:pPr>
      <w:r>
        <w:rPr>
          <w:sz w:val="24"/>
          <w:szCs w:val="24"/>
        </w:rPr>
        <w:t xml:space="preserve">This question aims to develop forward-looking, practical solutions for legislators, policymakers, and international bodies. It focuses on identifying mechanisms for adaptive governance, algorithmic </w:t>
      </w:r>
      <w:r>
        <w:rPr>
          <w:sz w:val="24"/>
          <w:szCs w:val="24"/>
        </w:rPr>
        <w:t>transparency, and harmonized regulatory standards that can evolve with emerging AI applications.</w:t>
      </w:r>
    </w:p>
    <w:p w14:paraId="6108D08A" w14:textId="77777777" w:rsidR="00E652CF" w:rsidRDefault="00A04796">
      <w:pPr>
        <w:jc w:val="both"/>
        <w:rPr>
          <w:sz w:val="24"/>
          <w:szCs w:val="24"/>
        </w:rPr>
      </w:pPr>
      <w:r>
        <w:rPr>
          <w:sz w:val="24"/>
          <w:szCs w:val="24"/>
        </w:rPr>
        <w:t>Together, these questions provide the analytical foundation for this research, guiding both the legal assessment and the policy design components of the paper. They ensure the study remains focused on addressing actionable gaps, rather than simply cataloging existing problems.</w:t>
      </w:r>
    </w:p>
    <w:p w14:paraId="2A3525FD" w14:textId="77777777" w:rsidR="00E652CF" w:rsidRPr="0036458C" w:rsidRDefault="00A04796" w:rsidP="0036458C">
      <w:pPr>
        <w:pStyle w:val="Heading1"/>
        <w:rPr>
          <w:rFonts w:asciiTheme="minorHAnsi" w:hAnsiTheme="minorHAnsi" w:cstheme="minorHAnsi"/>
          <w:b/>
          <w:color w:val="000000" w:themeColor="text1"/>
        </w:rPr>
      </w:pPr>
      <w:r w:rsidRPr="0036458C">
        <w:rPr>
          <w:rFonts w:asciiTheme="minorHAnsi" w:hAnsiTheme="minorHAnsi" w:cstheme="minorHAnsi"/>
          <w:b/>
          <w:color w:val="000000" w:themeColor="text1"/>
        </w:rPr>
        <w:t>4. Research Project Description / Methodology</w:t>
      </w:r>
    </w:p>
    <w:p w14:paraId="53FF1BF2" w14:textId="77777777" w:rsidR="00E652CF" w:rsidRDefault="00E652CF">
      <w:pPr>
        <w:pStyle w:val="Heading2"/>
        <w:rPr>
          <w:sz w:val="24"/>
          <w:szCs w:val="24"/>
        </w:rPr>
      </w:pPr>
    </w:p>
    <w:p w14:paraId="7CE0063A" w14:textId="77777777" w:rsidR="00E652CF" w:rsidRPr="00185308" w:rsidRDefault="00A04796" w:rsidP="00185308">
      <w:pPr>
        <w:pStyle w:val="Heading2"/>
        <w:rPr>
          <w:rFonts w:asciiTheme="minorHAnsi" w:hAnsiTheme="minorHAnsi" w:cstheme="minorHAnsi"/>
          <w:b/>
          <w:color w:val="auto"/>
        </w:rPr>
      </w:pPr>
      <w:r w:rsidRPr="00185308">
        <w:rPr>
          <w:rStyle w:val="Heading3Char"/>
          <w:rFonts w:asciiTheme="minorHAnsi" w:hAnsiTheme="minorHAnsi" w:cstheme="minorHAnsi"/>
          <w:b/>
          <w:color w:val="auto"/>
          <w:sz w:val="26"/>
          <w:szCs w:val="26"/>
        </w:rPr>
        <w:t>4.1. Research Design and Approach</w:t>
      </w:r>
    </w:p>
    <w:p w14:paraId="395BCDD1" w14:textId="77777777" w:rsidR="00E652CF" w:rsidRDefault="00A04796">
      <w:pPr>
        <w:jc w:val="both"/>
        <w:rPr>
          <w:sz w:val="24"/>
          <w:szCs w:val="24"/>
        </w:rPr>
      </w:pPr>
      <w:r>
        <w:rPr>
          <w:sz w:val="24"/>
          <w:szCs w:val="24"/>
        </w:rPr>
        <w:t>This study adopts a qualitative, doctrinal legal research approach, augmented by comparative legal analysis and policy-oriented evaluation. The primary goal is to investigate whether current data privacy laws are sufficient to regulate AI systems and, if not, to propose viable reforms. The study does not conduct empirical testing or statistical analysis but relies on normative legal reasoning, literature synthesis, and jurisdictional comparison as its core methodological tools</w:t>
      </w:r>
      <w:sdt>
        <w:sdtPr>
          <w:rPr>
            <w:sz w:val="24"/>
            <w:szCs w:val="24"/>
          </w:rPr>
          <w:id w:val="-170025122"/>
          <w:citation/>
        </w:sdtPr>
        <w:sdtContent>
          <w:r w:rsidR="001433A8">
            <w:rPr>
              <w:sz w:val="24"/>
              <w:szCs w:val="24"/>
            </w:rPr>
            <w:fldChar w:fldCharType="begin"/>
          </w:r>
          <w:r w:rsidR="001433A8">
            <w:rPr>
              <w:sz w:val="24"/>
              <w:szCs w:val="24"/>
            </w:rPr>
            <w:instrText xml:space="preserve"> CITATION Act21 \l 1033 </w:instrText>
          </w:r>
          <w:r w:rsidR="001433A8">
            <w:rPr>
              <w:sz w:val="24"/>
              <w:szCs w:val="24"/>
            </w:rPr>
            <w:fldChar w:fldCharType="separate"/>
          </w:r>
          <w:r w:rsidR="001433A8">
            <w:rPr>
              <w:noProof/>
              <w:sz w:val="24"/>
              <w:szCs w:val="24"/>
            </w:rPr>
            <w:t xml:space="preserve"> </w:t>
          </w:r>
          <w:r w:rsidR="001433A8" w:rsidRPr="001433A8">
            <w:rPr>
              <w:noProof/>
              <w:sz w:val="24"/>
              <w:szCs w:val="24"/>
            </w:rPr>
            <w:t>[8]</w:t>
          </w:r>
          <w:r w:rsidR="001433A8">
            <w:rPr>
              <w:sz w:val="24"/>
              <w:szCs w:val="24"/>
            </w:rPr>
            <w:fldChar w:fldCharType="end"/>
          </w:r>
        </w:sdtContent>
      </w:sdt>
      <w:r>
        <w:rPr>
          <w:sz w:val="24"/>
          <w:szCs w:val="24"/>
        </w:rPr>
        <w:t>.</w:t>
      </w:r>
    </w:p>
    <w:p w14:paraId="11F39063" w14:textId="77777777" w:rsidR="00E652CF" w:rsidRPr="0036458C" w:rsidRDefault="00A04796" w:rsidP="0036458C">
      <w:pPr>
        <w:pStyle w:val="Heading3"/>
        <w:rPr>
          <w:rFonts w:asciiTheme="minorHAnsi" w:hAnsiTheme="minorHAnsi" w:cstheme="minorHAnsi"/>
          <w:b/>
          <w:color w:val="000000" w:themeColor="text1"/>
        </w:rPr>
      </w:pPr>
      <w:r w:rsidRPr="0036458C">
        <w:rPr>
          <w:rFonts w:asciiTheme="minorHAnsi" w:hAnsiTheme="minorHAnsi" w:cstheme="minorHAnsi"/>
          <w:b/>
          <w:color w:val="000000" w:themeColor="text1"/>
        </w:rPr>
        <w:t>The methodology is designed to align with three distinct yet interconnected objectives:</w:t>
      </w:r>
    </w:p>
    <w:p w14:paraId="47F6E80D" w14:textId="77777777" w:rsidR="00E652CF" w:rsidRDefault="00A04796">
      <w:pPr>
        <w:pStyle w:val="ListParagraph"/>
        <w:numPr>
          <w:ilvl w:val="0"/>
          <w:numId w:val="7"/>
        </w:numPr>
        <w:jc w:val="both"/>
        <w:rPr>
          <w:sz w:val="24"/>
          <w:szCs w:val="24"/>
        </w:rPr>
      </w:pPr>
      <w:r>
        <w:rPr>
          <w:sz w:val="24"/>
          <w:szCs w:val="24"/>
        </w:rPr>
        <w:t>To identify and analyze legal gaps in existing privacy regulations when applied to AI systems</w:t>
      </w:r>
    </w:p>
    <w:p w14:paraId="66311C81" w14:textId="77777777" w:rsidR="00E652CF" w:rsidRDefault="00A04796">
      <w:pPr>
        <w:pStyle w:val="ListParagraph"/>
        <w:numPr>
          <w:ilvl w:val="0"/>
          <w:numId w:val="7"/>
        </w:numPr>
        <w:jc w:val="both"/>
        <w:rPr>
          <w:sz w:val="24"/>
          <w:szCs w:val="24"/>
        </w:rPr>
      </w:pPr>
      <w:r>
        <w:rPr>
          <w:sz w:val="24"/>
          <w:szCs w:val="24"/>
        </w:rPr>
        <w:t>To compare international frameworks to highlight regulatory divergences and convergence trends</w:t>
      </w:r>
    </w:p>
    <w:p w14:paraId="051F5C48" w14:textId="77777777" w:rsidR="00E652CF" w:rsidRDefault="00A04796">
      <w:pPr>
        <w:pStyle w:val="ListParagraph"/>
        <w:numPr>
          <w:ilvl w:val="0"/>
          <w:numId w:val="7"/>
        </w:numPr>
        <w:jc w:val="both"/>
        <w:rPr>
          <w:sz w:val="24"/>
          <w:szCs w:val="24"/>
        </w:rPr>
      </w:pPr>
      <w:r>
        <w:rPr>
          <w:sz w:val="24"/>
          <w:szCs w:val="24"/>
        </w:rPr>
        <w:t>To propose structured policy recommendations for more robust, future-ready AI governance</w:t>
      </w:r>
    </w:p>
    <w:p w14:paraId="1F23DA59" w14:textId="77777777" w:rsidR="00E652CF" w:rsidRDefault="00A04796">
      <w:pPr>
        <w:jc w:val="both"/>
        <w:rPr>
          <w:sz w:val="24"/>
          <w:szCs w:val="24"/>
        </w:rPr>
      </w:pPr>
      <w:r>
        <w:rPr>
          <w:sz w:val="24"/>
          <w:szCs w:val="24"/>
        </w:rPr>
        <w:lastRenderedPageBreak/>
        <w:t>This approach is particularly suited to the study of emerging technology and law, where rapidly evolving realities often outpace the development of empirical datasets and standard regulatory responses.</w:t>
      </w:r>
    </w:p>
    <w:p w14:paraId="3D7C57E8" w14:textId="77777777" w:rsidR="00E652CF" w:rsidRDefault="00E652CF">
      <w:pPr>
        <w:jc w:val="both"/>
        <w:rPr>
          <w:sz w:val="24"/>
          <w:szCs w:val="24"/>
        </w:rPr>
      </w:pPr>
    </w:p>
    <w:p w14:paraId="6645355F" w14:textId="77777777" w:rsidR="00E652CF" w:rsidRPr="00185308" w:rsidRDefault="00A04796" w:rsidP="00185308">
      <w:pPr>
        <w:pStyle w:val="Heading2"/>
        <w:rPr>
          <w:rFonts w:asciiTheme="minorHAnsi" w:hAnsiTheme="minorHAnsi" w:cstheme="minorHAnsi"/>
          <w:b/>
          <w:color w:val="auto"/>
        </w:rPr>
      </w:pPr>
      <w:r w:rsidRPr="00185308">
        <w:rPr>
          <w:rStyle w:val="Heading3Char"/>
          <w:rFonts w:asciiTheme="minorHAnsi" w:hAnsiTheme="minorHAnsi" w:cstheme="minorHAnsi"/>
          <w:b/>
          <w:color w:val="auto"/>
          <w:sz w:val="26"/>
          <w:szCs w:val="26"/>
        </w:rPr>
        <w:t>4.2. Doctrinal Legal Analysis</w:t>
      </w:r>
    </w:p>
    <w:p w14:paraId="081D7267" w14:textId="77777777" w:rsidR="00E652CF" w:rsidRDefault="00A04796">
      <w:pPr>
        <w:jc w:val="both"/>
        <w:rPr>
          <w:sz w:val="24"/>
          <w:szCs w:val="24"/>
        </w:rPr>
      </w:pPr>
      <w:r>
        <w:rPr>
          <w:sz w:val="24"/>
          <w:szCs w:val="24"/>
        </w:rPr>
        <w:t>The doctrinal legal component of this research involves a detailed examination of key statutes, case law, and legal principles governing data privacy and AI</w:t>
      </w:r>
      <w:sdt>
        <w:sdtPr>
          <w:rPr>
            <w:sz w:val="24"/>
            <w:szCs w:val="24"/>
          </w:rPr>
          <w:id w:val="1699738039"/>
          <w:citation/>
        </w:sdtPr>
        <w:sdtContent>
          <w:r w:rsidR="001433A8">
            <w:rPr>
              <w:sz w:val="24"/>
              <w:szCs w:val="24"/>
            </w:rPr>
            <w:fldChar w:fldCharType="begin"/>
          </w:r>
          <w:r w:rsidR="001433A8">
            <w:rPr>
              <w:sz w:val="24"/>
              <w:szCs w:val="24"/>
            </w:rPr>
            <w:instrText xml:space="preserve"> CITATION Eri18 \l 1033 </w:instrText>
          </w:r>
          <w:r w:rsidR="001433A8">
            <w:rPr>
              <w:sz w:val="24"/>
              <w:szCs w:val="24"/>
            </w:rPr>
            <w:fldChar w:fldCharType="separate"/>
          </w:r>
          <w:r w:rsidR="001433A8">
            <w:rPr>
              <w:noProof/>
              <w:sz w:val="24"/>
              <w:szCs w:val="24"/>
            </w:rPr>
            <w:t xml:space="preserve"> </w:t>
          </w:r>
          <w:r w:rsidR="001433A8" w:rsidRPr="001433A8">
            <w:rPr>
              <w:noProof/>
              <w:sz w:val="24"/>
              <w:szCs w:val="24"/>
            </w:rPr>
            <w:t>[9]</w:t>
          </w:r>
          <w:r w:rsidR="001433A8">
            <w:rPr>
              <w:sz w:val="24"/>
              <w:szCs w:val="24"/>
            </w:rPr>
            <w:fldChar w:fldCharType="end"/>
          </w:r>
        </w:sdtContent>
      </w:sdt>
      <w:r>
        <w:rPr>
          <w:sz w:val="24"/>
          <w:szCs w:val="24"/>
        </w:rPr>
        <w:t>. The following legal instruments form the foundation of this analysis:</w:t>
      </w:r>
    </w:p>
    <w:p w14:paraId="6CBA9AAE" w14:textId="77777777" w:rsidR="00E652CF" w:rsidRDefault="00A04796">
      <w:pPr>
        <w:pStyle w:val="ListParagraph"/>
        <w:numPr>
          <w:ilvl w:val="0"/>
          <w:numId w:val="8"/>
        </w:numPr>
        <w:jc w:val="both"/>
        <w:rPr>
          <w:sz w:val="24"/>
          <w:szCs w:val="24"/>
        </w:rPr>
      </w:pPr>
      <w:r>
        <w:rPr>
          <w:b/>
          <w:sz w:val="24"/>
          <w:szCs w:val="24"/>
        </w:rPr>
        <w:t>General Data Protection Regulation (GDPR) –</w:t>
      </w:r>
      <w:r>
        <w:rPr>
          <w:sz w:val="24"/>
          <w:szCs w:val="24"/>
        </w:rPr>
        <w:t xml:space="preserve"> Focused on Articles 5 (data principles), 6 (lawfulness of processing), 22 (automated decision-making), and 25 (privacy by design)</w:t>
      </w:r>
    </w:p>
    <w:p w14:paraId="4DCCE711" w14:textId="77777777" w:rsidR="00E652CF" w:rsidRDefault="00A04796">
      <w:pPr>
        <w:pStyle w:val="ListParagraph"/>
        <w:numPr>
          <w:ilvl w:val="0"/>
          <w:numId w:val="8"/>
        </w:numPr>
        <w:jc w:val="both"/>
        <w:rPr>
          <w:sz w:val="24"/>
          <w:szCs w:val="24"/>
        </w:rPr>
      </w:pPr>
      <w:r>
        <w:rPr>
          <w:b/>
          <w:sz w:val="24"/>
          <w:szCs w:val="24"/>
        </w:rPr>
        <w:t>California Consumer Privacy Act (CCPA) and California Privacy Rights Act (CPRA) –</w:t>
      </w:r>
      <w:r>
        <w:rPr>
          <w:sz w:val="24"/>
          <w:szCs w:val="24"/>
        </w:rPr>
        <w:t xml:space="preserve"> Focused on consumer rights, automated profiling, and opt-out mechanisms</w:t>
      </w:r>
    </w:p>
    <w:p w14:paraId="48C959B5" w14:textId="77777777" w:rsidR="00E652CF" w:rsidRDefault="00A04796">
      <w:pPr>
        <w:pStyle w:val="ListParagraph"/>
        <w:numPr>
          <w:ilvl w:val="0"/>
          <w:numId w:val="8"/>
        </w:numPr>
        <w:jc w:val="both"/>
        <w:rPr>
          <w:sz w:val="24"/>
          <w:szCs w:val="24"/>
        </w:rPr>
      </w:pPr>
      <w:r>
        <w:rPr>
          <w:sz w:val="24"/>
          <w:szCs w:val="24"/>
        </w:rPr>
        <w:t>OECD Guidelines on the Protection of Privacy and Trans border Flows of Personal Data</w:t>
      </w:r>
    </w:p>
    <w:p w14:paraId="6F83491F" w14:textId="77777777" w:rsidR="00E652CF" w:rsidRDefault="00A04796">
      <w:pPr>
        <w:pStyle w:val="ListParagraph"/>
        <w:numPr>
          <w:ilvl w:val="0"/>
          <w:numId w:val="8"/>
        </w:numPr>
        <w:jc w:val="both"/>
        <w:rPr>
          <w:sz w:val="24"/>
          <w:szCs w:val="24"/>
        </w:rPr>
      </w:pPr>
      <w:r>
        <w:rPr>
          <w:sz w:val="24"/>
          <w:szCs w:val="24"/>
        </w:rPr>
        <w:t>AI-specific legislative proposals, including the EU Artificial Intelligence Act (AIA) and draft bills in the U.S. and Asia</w:t>
      </w:r>
    </w:p>
    <w:p w14:paraId="1A991856" w14:textId="77777777" w:rsidR="00E652CF" w:rsidRDefault="00A04796">
      <w:pPr>
        <w:jc w:val="both"/>
        <w:rPr>
          <w:sz w:val="24"/>
          <w:szCs w:val="24"/>
        </w:rPr>
      </w:pPr>
      <w:r>
        <w:rPr>
          <w:sz w:val="24"/>
          <w:szCs w:val="24"/>
        </w:rPr>
        <w:t>This analysis explores how these frameworks interpret key concepts such as consent, data minimization, algorithmic accountability, and right to explanation, and evaluates their capacity to address AI-driven risks.</w:t>
      </w:r>
    </w:p>
    <w:p w14:paraId="7E474845" w14:textId="77777777" w:rsidR="00E652CF" w:rsidRDefault="00E652CF">
      <w:pPr>
        <w:jc w:val="both"/>
        <w:rPr>
          <w:sz w:val="24"/>
          <w:szCs w:val="24"/>
        </w:rPr>
      </w:pPr>
    </w:p>
    <w:p w14:paraId="0FAC85A4" w14:textId="77777777" w:rsidR="00E652CF" w:rsidRDefault="00E652CF">
      <w:pPr>
        <w:jc w:val="both"/>
        <w:rPr>
          <w:sz w:val="24"/>
          <w:szCs w:val="24"/>
        </w:rPr>
      </w:pPr>
    </w:p>
    <w:p w14:paraId="688FA0BE" w14:textId="77777777" w:rsidR="00E652CF" w:rsidRPr="001433A8" w:rsidRDefault="00A04796" w:rsidP="001433A8">
      <w:pPr>
        <w:pStyle w:val="Heading2"/>
        <w:rPr>
          <w:rFonts w:asciiTheme="minorHAnsi" w:hAnsiTheme="minorHAnsi" w:cstheme="minorHAnsi"/>
          <w:b/>
          <w:color w:val="auto"/>
        </w:rPr>
      </w:pPr>
      <w:r w:rsidRPr="001433A8">
        <w:rPr>
          <w:rStyle w:val="Heading3Char"/>
          <w:rFonts w:ascii="Calibri" w:hAnsi="Calibri" w:cs="Calibri"/>
          <w:b/>
          <w:color w:val="auto"/>
        </w:rPr>
        <w:t xml:space="preserve"> </w:t>
      </w:r>
      <w:r w:rsidRPr="001433A8">
        <w:rPr>
          <w:rStyle w:val="Heading3Char"/>
          <w:rFonts w:asciiTheme="minorHAnsi" w:hAnsiTheme="minorHAnsi" w:cstheme="minorHAnsi"/>
          <w:b/>
          <w:color w:val="auto"/>
          <w:sz w:val="26"/>
          <w:szCs w:val="26"/>
        </w:rPr>
        <w:t>4.3. Comparative Legal Framework Analysis</w:t>
      </w:r>
    </w:p>
    <w:p w14:paraId="691693C1" w14:textId="77777777" w:rsidR="00E652CF" w:rsidRDefault="00A04796">
      <w:pPr>
        <w:jc w:val="both"/>
        <w:rPr>
          <w:sz w:val="24"/>
          <w:szCs w:val="24"/>
        </w:rPr>
      </w:pPr>
      <w:r>
        <w:rPr>
          <w:sz w:val="24"/>
          <w:szCs w:val="24"/>
        </w:rPr>
        <w:t>The study adopts a comparative methodology in order to make out how the legal systems of different jurisdictions react differently to identical technology issues</w:t>
      </w:r>
      <w:sdt>
        <w:sdtPr>
          <w:rPr>
            <w:sz w:val="24"/>
            <w:szCs w:val="24"/>
          </w:rPr>
          <w:id w:val="1466616465"/>
          <w:citation/>
        </w:sdtPr>
        <w:sdtContent>
          <w:r w:rsidR="001433A8">
            <w:rPr>
              <w:sz w:val="24"/>
              <w:szCs w:val="24"/>
            </w:rPr>
            <w:fldChar w:fldCharType="begin"/>
          </w:r>
          <w:r w:rsidR="001433A8">
            <w:rPr>
              <w:sz w:val="24"/>
              <w:szCs w:val="24"/>
            </w:rPr>
            <w:instrText xml:space="preserve"> CITATION Aga23 \l 1033 </w:instrText>
          </w:r>
          <w:r w:rsidR="001433A8">
            <w:rPr>
              <w:sz w:val="24"/>
              <w:szCs w:val="24"/>
            </w:rPr>
            <w:fldChar w:fldCharType="separate"/>
          </w:r>
          <w:r w:rsidR="001433A8">
            <w:rPr>
              <w:noProof/>
              <w:sz w:val="24"/>
              <w:szCs w:val="24"/>
            </w:rPr>
            <w:t xml:space="preserve"> </w:t>
          </w:r>
          <w:r w:rsidR="001433A8" w:rsidRPr="001433A8">
            <w:rPr>
              <w:noProof/>
              <w:sz w:val="24"/>
              <w:szCs w:val="24"/>
            </w:rPr>
            <w:t>[10]</w:t>
          </w:r>
          <w:r w:rsidR="001433A8">
            <w:rPr>
              <w:sz w:val="24"/>
              <w:szCs w:val="24"/>
            </w:rPr>
            <w:fldChar w:fldCharType="end"/>
          </w:r>
        </w:sdtContent>
      </w:sdt>
      <w:r w:rsidR="001433A8">
        <w:rPr>
          <w:sz w:val="24"/>
          <w:szCs w:val="24"/>
        </w:rPr>
        <w:t xml:space="preserve">. </w:t>
      </w:r>
      <w:r>
        <w:rPr>
          <w:sz w:val="24"/>
          <w:szCs w:val="24"/>
        </w:rPr>
        <w:t>It looks in</w:t>
      </w:r>
      <w:r w:rsidR="002F66BB">
        <w:rPr>
          <w:sz w:val="24"/>
          <w:szCs w:val="24"/>
        </w:rPr>
        <w:t>to the regulatory conditions of:</w:t>
      </w:r>
    </w:p>
    <w:p w14:paraId="222F412F" w14:textId="77777777" w:rsidR="00E652CF" w:rsidRDefault="00A04796">
      <w:pPr>
        <w:pStyle w:val="ListParagraph"/>
        <w:numPr>
          <w:ilvl w:val="0"/>
          <w:numId w:val="9"/>
        </w:numPr>
        <w:jc w:val="both"/>
        <w:rPr>
          <w:sz w:val="24"/>
          <w:szCs w:val="24"/>
        </w:rPr>
      </w:pPr>
      <w:r>
        <w:rPr>
          <w:sz w:val="24"/>
          <w:szCs w:val="24"/>
        </w:rPr>
        <w:t>European Union (GDPR, proposed AI Act)</w:t>
      </w:r>
    </w:p>
    <w:p w14:paraId="09E47B66" w14:textId="77777777" w:rsidR="00E652CF" w:rsidRDefault="00A04796">
      <w:pPr>
        <w:pStyle w:val="ListParagraph"/>
        <w:numPr>
          <w:ilvl w:val="0"/>
          <w:numId w:val="9"/>
        </w:numPr>
        <w:jc w:val="both"/>
        <w:rPr>
          <w:sz w:val="24"/>
          <w:szCs w:val="24"/>
        </w:rPr>
      </w:pPr>
      <w:r>
        <w:rPr>
          <w:sz w:val="24"/>
          <w:szCs w:val="24"/>
        </w:rPr>
        <w:t>United States (CCPA, sector-specific regulations like HIPAA, FTC enforcement actions)</w:t>
      </w:r>
    </w:p>
    <w:p w14:paraId="1D5EAAEF" w14:textId="77777777" w:rsidR="00E652CF" w:rsidRDefault="00A04796">
      <w:pPr>
        <w:pStyle w:val="ListParagraph"/>
        <w:numPr>
          <w:ilvl w:val="0"/>
          <w:numId w:val="9"/>
        </w:numPr>
        <w:jc w:val="both"/>
        <w:rPr>
          <w:sz w:val="24"/>
          <w:szCs w:val="24"/>
        </w:rPr>
      </w:pPr>
      <w:r>
        <w:rPr>
          <w:sz w:val="24"/>
          <w:szCs w:val="24"/>
        </w:rPr>
        <w:t>China (Personal Information Protection Law - PIPL and AI governance policies)</w:t>
      </w:r>
    </w:p>
    <w:p w14:paraId="53D0531D" w14:textId="77777777" w:rsidR="00E652CF" w:rsidRDefault="00A04796">
      <w:pPr>
        <w:pStyle w:val="ListParagraph"/>
        <w:numPr>
          <w:ilvl w:val="0"/>
          <w:numId w:val="9"/>
        </w:numPr>
        <w:jc w:val="both"/>
        <w:rPr>
          <w:sz w:val="24"/>
          <w:szCs w:val="24"/>
        </w:rPr>
      </w:pPr>
      <w:r>
        <w:rPr>
          <w:sz w:val="24"/>
          <w:szCs w:val="24"/>
        </w:rPr>
        <w:t>Brazil (Lei Geral de Proteção de Dados - LGPD)</w:t>
      </w:r>
    </w:p>
    <w:p w14:paraId="7A115387" w14:textId="77777777" w:rsidR="00E652CF" w:rsidRDefault="00A04796">
      <w:pPr>
        <w:pStyle w:val="ListParagraph"/>
        <w:numPr>
          <w:ilvl w:val="0"/>
          <w:numId w:val="9"/>
        </w:numPr>
        <w:jc w:val="both"/>
        <w:rPr>
          <w:sz w:val="24"/>
          <w:szCs w:val="24"/>
        </w:rPr>
      </w:pPr>
      <w:r>
        <w:rPr>
          <w:sz w:val="24"/>
          <w:szCs w:val="24"/>
        </w:rPr>
        <w:t>India (Draft Digital Personal Data Protection Bill)</w:t>
      </w:r>
    </w:p>
    <w:p w14:paraId="05BE53A3" w14:textId="77777777" w:rsidR="002F66BB" w:rsidRDefault="002F66BB" w:rsidP="002F66BB">
      <w:pPr>
        <w:jc w:val="center"/>
        <w:rPr>
          <w:sz w:val="24"/>
          <w:szCs w:val="24"/>
        </w:rPr>
      </w:pPr>
      <w:r w:rsidRPr="002F66BB">
        <w:rPr>
          <w:noProof/>
          <w:sz w:val="24"/>
          <w:szCs w:val="24"/>
        </w:rPr>
        <w:drawing>
          <wp:inline distT="0" distB="0" distL="0" distR="0" wp14:anchorId="1280E277" wp14:editId="757CAF4B">
            <wp:extent cx="2725786" cy="1352550"/>
            <wp:effectExtent l="0" t="0" r="0" b="0"/>
            <wp:docPr id="1" name="Picture 1" descr="C:\Users\HTC\Downloads\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C\Downloads\output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361" cy="1354820"/>
                    </a:xfrm>
                    <a:prstGeom prst="rect">
                      <a:avLst/>
                    </a:prstGeom>
                    <a:noFill/>
                    <a:ln>
                      <a:noFill/>
                    </a:ln>
                  </pic:spPr>
                </pic:pic>
              </a:graphicData>
            </a:graphic>
          </wp:inline>
        </w:drawing>
      </w:r>
    </w:p>
    <w:p w14:paraId="719B55C6" w14:textId="77777777" w:rsidR="002F66BB" w:rsidRPr="002F66BB" w:rsidRDefault="002F66BB" w:rsidP="002F66BB">
      <w:pPr>
        <w:pStyle w:val="NormalWeb"/>
        <w:jc w:val="center"/>
        <w:rPr>
          <w:rFonts w:asciiTheme="minorHAnsi" w:hAnsiTheme="minorHAnsi" w:cstheme="minorHAnsi"/>
          <w:b/>
          <w:bCs/>
        </w:rPr>
      </w:pPr>
      <w:r w:rsidRPr="002F66BB">
        <w:rPr>
          <w:rFonts w:asciiTheme="minorHAnsi" w:hAnsiTheme="minorHAnsi" w:cstheme="minorHAnsi"/>
          <w:b/>
          <w:bCs/>
        </w:rPr>
        <w:t xml:space="preserve">Fig 1 - </w:t>
      </w:r>
      <w:r w:rsidRPr="002F66BB">
        <w:rPr>
          <w:rStyle w:val="Strong"/>
          <w:rFonts w:asciiTheme="minorHAnsi" w:eastAsia="SimSun" w:hAnsiTheme="minorHAnsi" w:cstheme="minorHAnsi"/>
        </w:rPr>
        <w:t>Comparative Legal Readiness across Major Jurisdictions Regarding AI and Data Privacy Protection</w:t>
      </w:r>
    </w:p>
    <w:p w14:paraId="6F368AA8" w14:textId="77777777" w:rsidR="002F66BB" w:rsidRPr="002F66BB" w:rsidRDefault="002F66BB" w:rsidP="002F66BB">
      <w:pPr>
        <w:jc w:val="center"/>
        <w:rPr>
          <w:sz w:val="24"/>
          <w:szCs w:val="24"/>
        </w:rPr>
      </w:pPr>
    </w:p>
    <w:p w14:paraId="1A724772" w14:textId="77777777" w:rsidR="00E652CF" w:rsidRDefault="00A04796">
      <w:pPr>
        <w:jc w:val="both"/>
        <w:rPr>
          <w:sz w:val="24"/>
          <w:szCs w:val="24"/>
        </w:rPr>
      </w:pPr>
      <w:r>
        <w:rPr>
          <w:sz w:val="24"/>
          <w:szCs w:val="24"/>
        </w:rPr>
        <w:t>This comparison aims to highlight differences in:</w:t>
      </w:r>
    </w:p>
    <w:p w14:paraId="2D2B8FFF" w14:textId="77777777" w:rsidR="00E652CF" w:rsidRDefault="00A04796">
      <w:pPr>
        <w:pStyle w:val="ListParagraph"/>
        <w:numPr>
          <w:ilvl w:val="0"/>
          <w:numId w:val="10"/>
        </w:numPr>
        <w:jc w:val="both"/>
        <w:rPr>
          <w:sz w:val="24"/>
          <w:szCs w:val="24"/>
        </w:rPr>
      </w:pPr>
      <w:r>
        <w:rPr>
          <w:sz w:val="24"/>
          <w:szCs w:val="24"/>
        </w:rPr>
        <w:t>Enforceability and penalties</w:t>
      </w:r>
    </w:p>
    <w:p w14:paraId="7B3FEA39" w14:textId="77777777" w:rsidR="00E652CF" w:rsidRDefault="00A04796">
      <w:pPr>
        <w:pStyle w:val="ListParagraph"/>
        <w:numPr>
          <w:ilvl w:val="0"/>
          <w:numId w:val="10"/>
        </w:numPr>
        <w:jc w:val="both"/>
        <w:rPr>
          <w:sz w:val="24"/>
          <w:szCs w:val="24"/>
        </w:rPr>
      </w:pPr>
      <w:r>
        <w:rPr>
          <w:sz w:val="24"/>
          <w:szCs w:val="24"/>
        </w:rPr>
        <w:t>Definitions of personal data and automated processing</w:t>
      </w:r>
    </w:p>
    <w:p w14:paraId="5E097C93" w14:textId="77777777" w:rsidR="00E652CF" w:rsidRDefault="00A04796">
      <w:pPr>
        <w:pStyle w:val="ListParagraph"/>
        <w:numPr>
          <w:ilvl w:val="0"/>
          <w:numId w:val="10"/>
        </w:numPr>
        <w:jc w:val="both"/>
        <w:rPr>
          <w:sz w:val="24"/>
          <w:szCs w:val="24"/>
        </w:rPr>
      </w:pPr>
      <w:r>
        <w:rPr>
          <w:sz w:val="24"/>
          <w:szCs w:val="24"/>
        </w:rPr>
        <w:lastRenderedPageBreak/>
        <w:t>Governmental oversight and regulatory bodies</w:t>
      </w:r>
    </w:p>
    <w:p w14:paraId="2CFCF496" w14:textId="77777777" w:rsidR="00E652CF" w:rsidRDefault="00A04796">
      <w:pPr>
        <w:pStyle w:val="ListParagraph"/>
        <w:numPr>
          <w:ilvl w:val="0"/>
          <w:numId w:val="10"/>
        </w:numPr>
        <w:jc w:val="both"/>
        <w:rPr>
          <w:sz w:val="24"/>
          <w:szCs w:val="24"/>
        </w:rPr>
      </w:pPr>
      <w:r>
        <w:rPr>
          <w:sz w:val="24"/>
          <w:szCs w:val="24"/>
        </w:rPr>
        <w:t>International data transfer rules</w:t>
      </w:r>
    </w:p>
    <w:p w14:paraId="7F3FE885" w14:textId="77777777" w:rsidR="00E652CF" w:rsidRDefault="00A04796">
      <w:pPr>
        <w:pStyle w:val="ListParagraph"/>
        <w:numPr>
          <w:ilvl w:val="0"/>
          <w:numId w:val="10"/>
        </w:numPr>
        <w:jc w:val="both"/>
        <w:rPr>
          <w:sz w:val="24"/>
          <w:szCs w:val="24"/>
        </w:rPr>
      </w:pPr>
      <w:r>
        <w:rPr>
          <w:sz w:val="24"/>
          <w:szCs w:val="24"/>
        </w:rPr>
        <w:t>Provisions for algorithmic transparency and explain ability</w:t>
      </w:r>
    </w:p>
    <w:p w14:paraId="51C821D6" w14:textId="77777777" w:rsidR="00E652CF" w:rsidRDefault="00A04796">
      <w:pPr>
        <w:jc w:val="both"/>
        <w:rPr>
          <w:sz w:val="24"/>
          <w:szCs w:val="24"/>
        </w:rPr>
      </w:pPr>
      <w:r>
        <w:rPr>
          <w:sz w:val="24"/>
          <w:szCs w:val="24"/>
        </w:rPr>
        <w:t>The comparison also identifies areas of regulatory convergence (such as core data rights and breach notification duties) and divergence (such as national security exceptions and state surveillance powers).</w:t>
      </w:r>
    </w:p>
    <w:tbl>
      <w:tblPr>
        <w:tblStyle w:val="TableGrid"/>
        <w:tblW w:w="0" w:type="auto"/>
        <w:tblLook w:val="04A0" w:firstRow="1" w:lastRow="0" w:firstColumn="1" w:lastColumn="0" w:noHBand="0" w:noVBand="1"/>
      </w:tblPr>
      <w:tblGrid>
        <w:gridCol w:w="817"/>
        <w:gridCol w:w="767"/>
        <w:gridCol w:w="918"/>
        <w:gridCol w:w="928"/>
        <w:gridCol w:w="880"/>
      </w:tblGrid>
      <w:tr w:rsidR="00426FC4" w:rsidRPr="00426FC4" w14:paraId="39CC8383" w14:textId="77777777" w:rsidTr="000735C7">
        <w:tc>
          <w:tcPr>
            <w:tcW w:w="1870" w:type="dxa"/>
            <w:vAlign w:val="bottom"/>
          </w:tcPr>
          <w:p w14:paraId="05C701C3" w14:textId="77777777" w:rsidR="00426FC4" w:rsidRPr="00426FC4" w:rsidRDefault="00426FC4" w:rsidP="00426FC4">
            <w:pPr>
              <w:rPr>
                <w:rFonts w:eastAsia="Times New Roman" w:cs="Calibri"/>
                <w:b/>
                <w:bCs/>
                <w:color w:val="000000"/>
                <w:sz w:val="24"/>
                <w:szCs w:val="24"/>
              </w:rPr>
            </w:pPr>
            <w:r w:rsidRPr="00426FC4">
              <w:rPr>
                <w:rFonts w:eastAsia="Times New Roman" w:cs="Calibri"/>
                <w:b/>
                <w:bCs/>
                <w:color w:val="000000"/>
                <w:sz w:val="24"/>
                <w:szCs w:val="24"/>
              </w:rPr>
              <w:t>Jurisdiction</w:t>
            </w:r>
          </w:p>
        </w:tc>
        <w:tc>
          <w:tcPr>
            <w:tcW w:w="1870" w:type="dxa"/>
            <w:vAlign w:val="bottom"/>
          </w:tcPr>
          <w:p w14:paraId="3E9B4259" w14:textId="77777777" w:rsidR="00426FC4" w:rsidRPr="00426FC4" w:rsidRDefault="00426FC4" w:rsidP="00426FC4">
            <w:pPr>
              <w:rPr>
                <w:rFonts w:eastAsia="Times New Roman" w:cs="Calibri"/>
                <w:b/>
                <w:bCs/>
                <w:color w:val="000000"/>
                <w:sz w:val="24"/>
                <w:szCs w:val="24"/>
              </w:rPr>
            </w:pPr>
            <w:r w:rsidRPr="00426FC4">
              <w:rPr>
                <w:rFonts w:eastAsia="Times New Roman" w:cs="Calibri"/>
                <w:b/>
                <w:bCs/>
                <w:color w:val="000000"/>
                <w:sz w:val="24"/>
                <w:szCs w:val="24"/>
              </w:rPr>
              <w:t>AI-Specific Provisions</w:t>
            </w:r>
          </w:p>
        </w:tc>
        <w:tc>
          <w:tcPr>
            <w:tcW w:w="1870" w:type="dxa"/>
            <w:vAlign w:val="bottom"/>
          </w:tcPr>
          <w:p w14:paraId="654D261F" w14:textId="77777777" w:rsidR="00426FC4" w:rsidRPr="00426FC4" w:rsidRDefault="00426FC4" w:rsidP="00426FC4">
            <w:pPr>
              <w:rPr>
                <w:rFonts w:eastAsia="Times New Roman" w:cs="Calibri"/>
                <w:b/>
                <w:bCs/>
                <w:color w:val="000000"/>
                <w:sz w:val="24"/>
                <w:szCs w:val="24"/>
              </w:rPr>
            </w:pPr>
            <w:r w:rsidRPr="00426FC4">
              <w:rPr>
                <w:rFonts w:eastAsia="Times New Roman" w:cs="Calibri"/>
                <w:b/>
                <w:bCs/>
                <w:color w:val="000000"/>
                <w:sz w:val="24"/>
                <w:szCs w:val="24"/>
              </w:rPr>
              <w:t>Cross-Border Rules</w:t>
            </w:r>
          </w:p>
        </w:tc>
        <w:tc>
          <w:tcPr>
            <w:tcW w:w="1870" w:type="dxa"/>
            <w:vAlign w:val="bottom"/>
          </w:tcPr>
          <w:p w14:paraId="5BBC72A3" w14:textId="77777777" w:rsidR="00426FC4" w:rsidRPr="00426FC4" w:rsidRDefault="00426FC4" w:rsidP="00426FC4">
            <w:pPr>
              <w:rPr>
                <w:rFonts w:eastAsia="Times New Roman" w:cs="Calibri"/>
                <w:b/>
                <w:bCs/>
                <w:color w:val="000000"/>
                <w:sz w:val="24"/>
                <w:szCs w:val="24"/>
              </w:rPr>
            </w:pPr>
            <w:r w:rsidRPr="00426FC4">
              <w:rPr>
                <w:rFonts w:eastAsia="Times New Roman" w:cs="Calibri"/>
                <w:b/>
                <w:bCs/>
                <w:color w:val="000000"/>
                <w:sz w:val="24"/>
                <w:szCs w:val="24"/>
              </w:rPr>
              <w:t>Algorithmic Transparency</w:t>
            </w:r>
          </w:p>
        </w:tc>
        <w:tc>
          <w:tcPr>
            <w:tcW w:w="1870" w:type="dxa"/>
            <w:vAlign w:val="bottom"/>
          </w:tcPr>
          <w:p w14:paraId="6786CF53" w14:textId="77777777" w:rsidR="00426FC4" w:rsidRPr="00426FC4" w:rsidRDefault="00426FC4" w:rsidP="00426FC4">
            <w:pPr>
              <w:rPr>
                <w:rFonts w:eastAsia="Times New Roman" w:cs="Calibri"/>
                <w:b/>
                <w:bCs/>
                <w:color w:val="000000"/>
                <w:sz w:val="24"/>
                <w:szCs w:val="24"/>
              </w:rPr>
            </w:pPr>
            <w:r w:rsidRPr="00426FC4">
              <w:rPr>
                <w:rFonts w:eastAsia="Times New Roman" w:cs="Calibri"/>
                <w:b/>
                <w:bCs/>
                <w:color w:val="000000"/>
                <w:sz w:val="24"/>
                <w:szCs w:val="24"/>
              </w:rPr>
              <w:t>Consent Mechanisms</w:t>
            </w:r>
          </w:p>
        </w:tc>
      </w:tr>
      <w:tr w:rsidR="00426FC4" w:rsidRPr="00426FC4" w14:paraId="225CEA7D" w14:textId="77777777" w:rsidTr="000735C7">
        <w:tc>
          <w:tcPr>
            <w:tcW w:w="1870" w:type="dxa"/>
            <w:vAlign w:val="bottom"/>
          </w:tcPr>
          <w:p w14:paraId="75DE02B1"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European Union (GDPR)</w:t>
            </w:r>
          </w:p>
        </w:tc>
        <w:tc>
          <w:tcPr>
            <w:tcW w:w="1870" w:type="dxa"/>
            <w:vAlign w:val="bottom"/>
          </w:tcPr>
          <w:p w14:paraId="611A32CA"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Proposed AI Act (2021)</w:t>
            </w:r>
          </w:p>
        </w:tc>
        <w:tc>
          <w:tcPr>
            <w:tcW w:w="1870" w:type="dxa"/>
            <w:vAlign w:val="bottom"/>
          </w:tcPr>
          <w:p w14:paraId="451B5E34"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Strict transfer requirements</w:t>
            </w:r>
          </w:p>
        </w:tc>
        <w:tc>
          <w:tcPr>
            <w:tcW w:w="1870" w:type="dxa"/>
            <w:vAlign w:val="bottom"/>
          </w:tcPr>
          <w:p w14:paraId="45F9BD2B"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Right to explanation (Art. 22)</w:t>
            </w:r>
          </w:p>
        </w:tc>
        <w:tc>
          <w:tcPr>
            <w:tcW w:w="1870" w:type="dxa"/>
            <w:vAlign w:val="bottom"/>
          </w:tcPr>
          <w:p w14:paraId="18DAF104"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Explicit, informed, specific</w:t>
            </w:r>
          </w:p>
        </w:tc>
      </w:tr>
      <w:tr w:rsidR="00426FC4" w:rsidRPr="00426FC4" w14:paraId="198592A0" w14:textId="77777777" w:rsidTr="000735C7">
        <w:tc>
          <w:tcPr>
            <w:tcW w:w="1870" w:type="dxa"/>
            <w:vAlign w:val="bottom"/>
          </w:tcPr>
          <w:p w14:paraId="619C948D"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United States (CCPA)</w:t>
            </w:r>
          </w:p>
        </w:tc>
        <w:tc>
          <w:tcPr>
            <w:tcW w:w="1870" w:type="dxa"/>
            <w:vAlign w:val="bottom"/>
          </w:tcPr>
          <w:p w14:paraId="4EFBC894"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None federally, sectoral only</w:t>
            </w:r>
          </w:p>
        </w:tc>
        <w:tc>
          <w:tcPr>
            <w:tcW w:w="1870" w:type="dxa"/>
            <w:vAlign w:val="bottom"/>
          </w:tcPr>
          <w:p w14:paraId="2C4AAA10"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Weak safeguards</w:t>
            </w:r>
          </w:p>
        </w:tc>
        <w:tc>
          <w:tcPr>
            <w:tcW w:w="1870" w:type="dxa"/>
            <w:vAlign w:val="bottom"/>
          </w:tcPr>
          <w:p w14:paraId="476AE88D"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No right to explanation</w:t>
            </w:r>
          </w:p>
        </w:tc>
        <w:tc>
          <w:tcPr>
            <w:tcW w:w="1870" w:type="dxa"/>
            <w:vAlign w:val="bottom"/>
          </w:tcPr>
          <w:p w14:paraId="6B6840A9"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Opt-out model</w:t>
            </w:r>
          </w:p>
        </w:tc>
      </w:tr>
      <w:tr w:rsidR="00426FC4" w:rsidRPr="00426FC4" w14:paraId="1F2E6D3D" w14:textId="77777777" w:rsidTr="000735C7">
        <w:tc>
          <w:tcPr>
            <w:tcW w:w="1870" w:type="dxa"/>
            <w:vAlign w:val="bottom"/>
          </w:tcPr>
          <w:p w14:paraId="3456C816"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China (PIPL)</w:t>
            </w:r>
          </w:p>
        </w:tc>
        <w:tc>
          <w:tcPr>
            <w:tcW w:w="1870" w:type="dxa"/>
            <w:vAlign w:val="bottom"/>
          </w:tcPr>
          <w:p w14:paraId="0046C42B"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AI guidelines issued</w:t>
            </w:r>
          </w:p>
        </w:tc>
        <w:tc>
          <w:tcPr>
            <w:tcW w:w="1870" w:type="dxa"/>
            <w:vAlign w:val="bottom"/>
          </w:tcPr>
          <w:p w14:paraId="35E066BC"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Limited and state-controlled</w:t>
            </w:r>
          </w:p>
        </w:tc>
        <w:tc>
          <w:tcPr>
            <w:tcW w:w="1870" w:type="dxa"/>
            <w:vAlign w:val="bottom"/>
          </w:tcPr>
          <w:p w14:paraId="7CD20E37"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Broad but vague mandates</w:t>
            </w:r>
          </w:p>
        </w:tc>
        <w:tc>
          <w:tcPr>
            <w:tcW w:w="1870" w:type="dxa"/>
            <w:vAlign w:val="bottom"/>
          </w:tcPr>
          <w:p w14:paraId="21784CFE"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Explicit, purpose-limited</w:t>
            </w:r>
          </w:p>
        </w:tc>
      </w:tr>
      <w:tr w:rsidR="00426FC4" w:rsidRPr="00426FC4" w14:paraId="2E7D7DCD" w14:textId="77777777" w:rsidTr="000735C7">
        <w:tc>
          <w:tcPr>
            <w:tcW w:w="1870" w:type="dxa"/>
            <w:vAlign w:val="bottom"/>
          </w:tcPr>
          <w:p w14:paraId="53218324"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Brazil (LGPD)</w:t>
            </w:r>
          </w:p>
        </w:tc>
        <w:tc>
          <w:tcPr>
            <w:tcW w:w="1870" w:type="dxa"/>
            <w:vAlign w:val="bottom"/>
          </w:tcPr>
          <w:p w14:paraId="47B0EEF1"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Limited references to AI</w:t>
            </w:r>
          </w:p>
        </w:tc>
        <w:tc>
          <w:tcPr>
            <w:tcW w:w="1870" w:type="dxa"/>
            <w:vAlign w:val="bottom"/>
          </w:tcPr>
          <w:p w14:paraId="69CB7ED9"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Based on adequacy and contracts</w:t>
            </w:r>
          </w:p>
        </w:tc>
        <w:tc>
          <w:tcPr>
            <w:tcW w:w="1870" w:type="dxa"/>
            <w:vAlign w:val="bottom"/>
          </w:tcPr>
          <w:p w14:paraId="3ECE28DE"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Limited recognition</w:t>
            </w:r>
          </w:p>
        </w:tc>
        <w:tc>
          <w:tcPr>
            <w:tcW w:w="1870" w:type="dxa"/>
            <w:vAlign w:val="bottom"/>
          </w:tcPr>
          <w:p w14:paraId="0602A4EB"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Explicit consent needed</w:t>
            </w:r>
          </w:p>
        </w:tc>
      </w:tr>
      <w:tr w:rsidR="00426FC4" w:rsidRPr="00426FC4" w14:paraId="44BF3946" w14:textId="77777777" w:rsidTr="000735C7">
        <w:tc>
          <w:tcPr>
            <w:tcW w:w="1870" w:type="dxa"/>
            <w:vAlign w:val="bottom"/>
          </w:tcPr>
          <w:p w14:paraId="1F4FDE51"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India (DPDP Bill)</w:t>
            </w:r>
          </w:p>
        </w:tc>
        <w:tc>
          <w:tcPr>
            <w:tcW w:w="1870" w:type="dxa"/>
            <w:vAlign w:val="bottom"/>
          </w:tcPr>
          <w:p w14:paraId="56108FC8"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Provisions in draft stage</w:t>
            </w:r>
          </w:p>
        </w:tc>
        <w:tc>
          <w:tcPr>
            <w:tcW w:w="1870" w:type="dxa"/>
            <w:vAlign w:val="bottom"/>
          </w:tcPr>
          <w:p w14:paraId="5468DB00"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Still evolving</w:t>
            </w:r>
          </w:p>
        </w:tc>
        <w:tc>
          <w:tcPr>
            <w:tcW w:w="1870" w:type="dxa"/>
            <w:vAlign w:val="bottom"/>
          </w:tcPr>
          <w:p w14:paraId="55A665B1"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Not defined</w:t>
            </w:r>
          </w:p>
        </w:tc>
        <w:tc>
          <w:tcPr>
            <w:tcW w:w="1870" w:type="dxa"/>
            <w:vAlign w:val="bottom"/>
          </w:tcPr>
          <w:p w14:paraId="6B981735" w14:textId="77777777" w:rsidR="00426FC4" w:rsidRPr="00426FC4" w:rsidRDefault="00426FC4" w:rsidP="00426FC4">
            <w:pPr>
              <w:rPr>
                <w:rFonts w:eastAsia="Times New Roman" w:cs="Calibri"/>
                <w:color w:val="000000"/>
                <w:sz w:val="24"/>
                <w:szCs w:val="24"/>
              </w:rPr>
            </w:pPr>
            <w:r w:rsidRPr="00426FC4">
              <w:rPr>
                <w:rFonts w:eastAsia="Times New Roman" w:cs="Calibri"/>
                <w:color w:val="000000"/>
                <w:sz w:val="24"/>
                <w:szCs w:val="24"/>
              </w:rPr>
              <w:t>Granular but not live</w:t>
            </w:r>
          </w:p>
        </w:tc>
      </w:tr>
    </w:tbl>
    <w:p w14:paraId="7705175B" w14:textId="77777777" w:rsidR="00426FC4" w:rsidRPr="00426FC4" w:rsidRDefault="00426FC4" w:rsidP="00426FC4">
      <w:pPr>
        <w:jc w:val="center"/>
        <w:rPr>
          <w:b/>
          <w:bCs/>
          <w:sz w:val="24"/>
          <w:szCs w:val="24"/>
        </w:rPr>
      </w:pPr>
      <w:r w:rsidRPr="00426FC4">
        <w:rPr>
          <w:b/>
          <w:bCs/>
          <w:sz w:val="24"/>
          <w:szCs w:val="24"/>
        </w:rPr>
        <w:t xml:space="preserve">Table 1 - </w:t>
      </w:r>
      <w:r>
        <w:rPr>
          <w:b/>
          <w:bCs/>
          <w:sz w:val="24"/>
          <w:szCs w:val="24"/>
        </w:rPr>
        <w:t>Comparative Overview o</w:t>
      </w:r>
      <w:r w:rsidRPr="00426FC4">
        <w:rPr>
          <w:b/>
          <w:bCs/>
          <w:sz w:val="24"/>
          <w:szCs w:val="24"/>
        </w:rPr>
        <w:t>f International AI Privacy Frameworks</w:t>
      </w:r>
    </w:p>
    <w:tbl>
      <w:tblPr>
        <w:tblW w:w="9360" w:type="dxa"/>
        <w:tblLook w:val="04A0" w:firstRow="1" w:lastRow="0" w:firstColumn="1" w:lastColumn="0" w:noHBand="0" w:noVBand="1"/>
      </w:tblPr>
      <w:tblGrid>
        <w:gridCol w:w="1591"/>
        <w:gridCol w:w="1899"/>
        <w:gridCol w:w="2214"/>
        <w:gridCol w:w="1922"/>
        <w:gridCol w:w="1734"/>
      </w:tblGrid>
      <w:tr w:rsidR="00426FC4" w:rsidRPr="00426FC4" w14:paraId="76631094" w14:textId="77777777" w:rsidTr="00426FC4">
        <w:trPr>
          <w:trHeight w:val="290"/>
        </w:trPr>
        <w:tc>
          <w:tcPr>
            <w:tcW w:w="1591" w:type="dxa"/>
            <w:tcBorders>
              <w:top w:val="nil"/>
              <w:left w:val="nil"/>
              <w:bottom w:val="nil"/>
              <w:right w:val="nil"/>
            </w:tcBorders>
            <w:shd w:val="clear" w:color="auto" w:fill="auto"/>
            <w:noWrap/>
            <w:vAlign w:val="bottom"/>
          </w:tcPr>
          <w:p w14:paraId="195DF19A"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440A5805"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5BDF7EB2"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280C6C6D"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7FA84B70" w14:textId="77777777" w:rsidR="00426FC4" w:rsidRPr="00426FC4" w:rsidRDefault="00426FC4" w:rsidP="00426FC4">
            <w:pPr>
              <w:spacing w:after="0" w:line="240" w:lineRule="auto"/>
              <w:rPr>
                <w:rFonts w:eastAsia="Times New Roman" w:cs="Calibri"/>
                <w:color w:val="000000"/>
              </w:rPr>
            </w:pPr>
          </w:p>
        </w:tc>
      </w:tr>
      <w:tr w:rsidR="00426FC4" w:rsidRPr="00426FC4" w14:paraId="0FCA39B5" w14:textId="77777777" w:rsidTr="00426FC4">
        <w:trPr>
          <w:trHeight w:val="290"/>
        </w:trPr>
        <w:tc>
          <w:tcPr>
            <w:tcW w:w="1591" w:type="dxa"/>
            <w:tcBorders>
              <w:top w:val="nil"/>
              <w:left w:val="nil"/>
              <w:bottom w:val="nil"/>
              <w:right w:val="nil"/>
            </w:tcBorders>
            <w:shd w:val="clear" w:color="auto" w:fill="auto"/>
            <w:noWrap/>
            <w:vAlign w:val="bottom"/>
          </w:tcPr>
          <w:p w14:paraId="517FF893"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356FEE27"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22102456"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604ECCBC"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4A112BCD" w14:textId="77777777" w:rsidR="00426FC4" w:rsidRPr="00426FC4" w:rsidRDefault="00426FC4" w:rsidP="00426FC4">
            <w:pPr>
              <w:spacing w:after="0" w:line="240" w:lineRule="auto"/>
              <w:rPr>
                <w:rFonts w:eastAsia="Times New Roman" w:cs="Calibri"/>
                <w:color w:val="000000"/>
              </w:rPr>
            </w:pPr>
          </w:p>
        </w:tc>
      </w:tr>
      <w:tr w:rsidR="00426FC4" w:rsidRPr="00426FC4" w14:paraId="3649CA3B" w14:textId="77777777" w:rsidTr="00426FC4">
        <w:trPr>
          <w:trHeight w:val="290"/>
        </w:trPr>
        <w:tc>
          <w:tcPr>
            <w:tcW w:w="1591" w:type="dxa"/>
            <w:tcBorders>
              <w:top w:val="nil"/>
              <w:left w:val="nil"/>
              <w:bottom w:val="nil"/>
              <w:right w:val="nil"/>
            </w:tcBorders>
            <w:shd w:val="clear" w:color="auto" w:fill="auto"/>
            <w:noWrap/>
            <w:vAlign w:val="bottom"/>
          </w:tcPr>
          <w:p w14:paraId="5C148D40"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1B7BA871"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71F9C8DF"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169BFA57"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78DFA1A9" w14:textId="77777777" w:rsidR="00426FC4" w:rsidRPr="00426FC4" w:rsidRDefault="00426FC4" w:rsidP="00426FC4">
            <w:pPr>
              <w:spacing w:after="0" w:line="240" w:lineRule="auto"/>
              <w:rPr>
                <w:rFonts w:eastAsia="Times New Roman" w:cs="Calibri"/>
                <w:color w:val="000000"/>
              </w:rPr>
            </w:pPr>
          </w:p>
        </w:tc>
      </w:tr>
      <w:tr w:rsidR="00426FC4" w:rsidRPr="00426FC4" w14:paraId="5F33B9A1" w14:textId="77777777" w:rsidTr="00426FC4">
        <w:trPr>
          <w:trHeight w:val="290"/>
        </w:trPr>
        <w:tc>
          <w:tcPr>
            <w:tcW w:w="1591" w:type="dxa"/>
            <w:tcBorders>
              <w:top w:val="nil"/>
              <w:left w:val="nil"/>
              <w:bottom w:val="nil"/>
              <w:right w:val="nil"/>
            </w:tcBorders>
            <w:shd w:val="clear" w:color="auto" w:fill="auto"/>
            <w:noWrap/>
            <w:vAlign w:val="bottom"/>
          </w:tcPr>
          <w:p w14:paraId="47DFFA65"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7695E109"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6EE70922"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305648BA"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7930C648" w14:textId="77777777" w:rsidR="00426FC4" w:rsidRPr="00426FC4" w:rsidRDefault="00426FC4" w:rsidP="00426FC4">
            <w:pPr>
              <w:spacing w:after="0" w:line="240" w:lineRule="auto"/>
              <w:rPr>
                <w:rFonts w:eastAsia="Times New Roman" w:cs="Calibri"/>
                <w:color w:val="000000"/>
              </w:rPr>
            </w:pPr>
          </w:p>
        </w:tc>
      </w:tr>
      <w:tr w:rsidR="00426FC4" w:rsidRPr="00426FC4" w14:paraId="301DF5BF" w14:textId="77777777" w:rsidTr="00426FC4">
        <w:trPr>
          <w:trHeight w:val="290"/>
        </w:trPr>
        <w:tc>
          <w:tcPr>
            <w:tcW w:w="1591" w:type="dxa"/>
            <w:tcBorders>
              <w:top w:val="nil"/>
              <w:left w:val="nil"/>
              <w:bottom w:val="nil"/>
              <w:right w:val="nil"/>
            </w:tcBorders>
            <w:shd w:val="clear" w:color="auto" w:fill="auto"/>
            <w:noWrap/>
            <w:vAlign w:val="bottom"/>
          </w:tcPr>
          <w:p w14:paraId="5E6550E5"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6FDD413F"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161D08D9"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72E92327"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74F68374" w14:textId="77777777" w:rsidR="00426FC4" w:rsidRPr="00426FC4" w:rsidRDefault="00426FC4" w:rsidP="00426FC4">
            <w:pPr>
              <w:spacing w:after="0" w:line="240" w:lineRule="auto"/>
              <w:rPr>
                <w:rFonts w:eastAsia="Times New Roman" w:cs="Calibri"/>
                <w:color w:val="000000"/>
              </w:rPr>
            </w:pPr>
          </w:p>
        </w:tc>
      </w:tr>
      <w:tr w:rsidR="00426FC4" w:rsidRPr="00426FC4" w14:paraId="18921D56" w14:textId="77777777" w:rsidTr="00426FC4">
        <w:trPr>
          <w:trHeight w:val="290"/>
        </w:trPr>
        <w:tc>
          <w:tcPr>
            <w:tcW w:w="1591" w:type="dxa"/>
            <w:tcBorders>
              <w:top w:val="nil"/>
              <w:left w:val="nil"/>
              <w:bottom w:val="nil"/>
              <w:right w:val="nil"/>
            </w:tcBorders>
            <w:shd w:val="clear" w:color="auto" w:fill="auto"/>
            <w:noWrap/>
            <w:vAlign w:val="bottom"/>
          </w:tcPr>
          <w:p w14:paraId="08697CED" w14:textId="77777777" w:rsidR="00426FC4" w:rsidRPr="00426FC4" w:rsidRDefault="00426FC4" w:rsidP="00426FC4">
            <w:pPr>
              <w:spacing w:after="0" w:line="240" w:lineRule="auto"/>
              <w:rPr>
                <w:rFonts w:eastAsia="Times New Roman" w:cs="Calibri"/>
                <w:color w:val="000000"/>
              </w:rPr>
            </w:pPr>
          </w:p>
        </w:tc>
        <w:tc>
          <w:tcPr>
            <w:tcW w:w="1899" w:type="dxa"/>
            <w:tcBorders>
              <w:top w:val="nil"/>
              <w:left w:val="nil"/>
              <w:bottom w:val="nil"/>
              <w:right w:val="nil"/>
            </w:tcBorders>
            <w:shd w:val="clear" w:color="auto" w:fill="auto"/>
            <w:noWrap/>
            <w:vAlign w:val="bottom"/>
          </w:tcPr>
          <w:p w14:paraId="51EA5016" w14:textId="77777777" w:rsidR="00426FC4" w:rsidRPr="00426FC4" w:rsidRDefault="00426FC4" w:rsidP="00426FC4">
            <w:pPr>
              <w:spacing w:after="0" w:line="240" w:lineRule="auto"/>
              <w:rPr>
                <w:rFonts w:eastAsia="Times New Roman" w:cs="Calibri"/>
                <w:color w:val="000000"/>
              </w:rPr>
            </w:pPr>
          </w:p>
        </w:tc>
        <w:tc>
          <w:tcPr>
            <w:tcW w:w="2214" w:type="dxa"/>
            <w:tcBorders>
              <w:top w:val="nil"/>
              <w:left w:val="nil"/>
              <w:bottom w:val="nil"/>
              <w:right w:val="nil"/>
            </w:tcBorders>
            <w:shd w:val="clear" w:color="auto" w:fill="auto"/>
            <w:noWrap/>
            <w:vAlign w:val="bottom"/>
          </w:tcPr>
          <w:p w14:paraId="250F3A7B" w14:textId="77777777" w:rsidR="00426FC4" w:rsidRPr="00426FC4" w:rsidRDefault="00426FC4" w:rsidP="00426FC4">
            <w:pPr>
              <w:spacing w:after="0" w:line="240" w:lineRule="auto"/>
              <w:rPr>
                <w:rFonts w:eastAsia="Times New Roman" w:cs="Calibri"/>
                <w:color w:val="000000"/>
              </w:rPr>
            </w:pPr>
          </w:p>
        </w:tc>
        <w:tc>
          <w:tcPr>
            <w:tcW w:w="1922" w:type="dxa"/>
            <w:tcBorders>
              <w:top w:val="nil"/>
              <w:left w:val="nil"/>
              <w:bottom w:val="nil"/>
              <w:right w:val="nil"/>
            </w:tcBorders>
            <w:shd w:val="clear" w:color="auto" w:fill="auto"/>
            <w:noWrap/>
            <w:vAlign w:val="bottom"/>
          </w:tcPr>
          <w:p w14:paraId="54433608" w14:textId="77777777" w:rsidR="00426FC4" w:rsidRPr="00426FC4" w:rsidRDefault="00426FC4" w:rsidP="00426FC4">
            <w:pPr>
              <w:spacing w:after="0" w:line="240" w:lineRule="auto"/>
              <w:rPr>
                <w:rFonts w:eastAsia="Times New Roman" w:cs="Calibri"/>
                <w:color w:val="000000"/>
              </w:rPr>
            </w:pPr>
          </w:p>
        </w:tc>
        <w:tc>
          <w:tcPr>
            <w:tcW w:w="1734" w:type="dxa"/>
            <w:tcBorders>
              <w:top w:val="nil"/>
              <w:left w:val="nil"/>
              <w:bottom w:val="nil"/>
              <w:right w:val="nil"/>
            </w:tcBorders>
            <w:shd w:val="clear" w:color="auto" w:fill="auto"/>
            <w:noWrap/>
            <w:vAlign w:val="bottom"/>
          </w:tcPr>
          <w:p w14:paraId="317CB756" w14:textId="77777777" w:rsidR="00426FC4" w:rsidRPr="00426FC4" w:rsidRDefault="00426FC4" w:rsidP="00426FC4">
            <w:pPr>
              <w:spacing w:after="0" w:line="240" w:lineRule="auto"/>
              <w:rPr>
                <w:rFonts w:eastAsia="Times New Roman" w:cs="Calibri"/>
                <w:color w:val="000000"/>
              </w:rPr>
            </w:pPr>
          </w:p>
        </w:tc>
      </w:tr>
    </w:tbl>
    <w:p w14:paraId="387C1D79" w14:textId="77777777" w:rsidR="00426FC4" w:rsidRDefault="00426FC4">
      <w:pPr>
        <w:jc w:val="both"/>
        <w:rPr>
          <w:sz w:val="24"/>
          <w:szCs w:val="24"/>
        </w:rPr>
      </w:pPr>
    </w:p>
    <w:p w14:paraId="0C836B66" w14:textId="77777777" w:rsidR="00E652CF" w:rsidRDefault="00E652CF">
      <w:pPr>
        <w:jc w:val="both"/>
        <w:rPr>
          <w:sz w:val="24"/>
          <w:szCs w:val="24"/>
        </w:rPr>
      </w:pPr>
    </w:p>
    <w:p w14:paraId="28BBE3A0" w14:textId="77777777" w:rsidR="00E652CF" w:rsidRPr="001433A8" w:rsidRDefault="00A04796" w:rsidP="001433A8">
      <w:pPr>
        <w:pStyle w:val="Heading2"/>
        <w:rPr>
          <w:rStyle w:val="Heading3Char"/>
          <w:rFonts w:asciiTheme="minorHAnsi" w:hAnsiTheme="minorHAnsi" w:cstheme="minorHAnsi"/>
          <w:b/>
          <w:color w:val="auto"/>
          <w:sz w:val="26"/>
          <w:szCs w:val="26"/>
        </w:rPr>
      </w:pPr>
      <w:r w:rsidRPr="001433A8">
        <w:rPr>
          <w:rStyle w:val="Heading3Char"/>
          <w:rFonts w:asciiTheme="minorHAnsi" w:hAnsiTheme="minorHAnsi" w:cstheme="minorHAnsi"/>
          <w:b/>
          <w:color w:val="auto"/>
          <w:sz w:val="26"/>
          <w:szCs w:val="26"/>
        </w:rPr>
        <w:t>4.4.</w:t>
      </w:r>
      <w:r w:rsidRPr="001433A8">
        <w:rPr>
          <w:rFonts w:asciiTheme="minorHAnsi" w:hAnsiTheme="minorHAnsi" w:cstheme="minorHAnsi"/>
          <w:b/>
          <w:color w:val="auto"/>
        </w:rPr>
        <w:t xml:space="preserve"> </w:t>
      </w:r>
      <w:r w:rsidRPr="001433A8">
        <w:rPr>
          <w:rStyle w:val="Heading3Char"/>
          <w:rFonts w:asciiTheme="minorHAnsi" w:hAnsiTheme="minorHAnsi" w:cstheme="minorHAnsi"/>
          <w:b/>
          <w:color w:val="auto"/>
          <w:sz w:val="26"/>
          <w:szCs w:val="26"/>
        </w:rPr>
        <w:t>Case Studies and Real-World Illustrations</w:t>
      </w:r>
    </w:p>
    <w:p w14:paraId="4B18341C" w14:textId="77777777" w:rsidR="00E652CF" w:rsidRDefault="00A04796">
      <w:pPr>
        <w:jc w:val="both"/>
        <w:rPr>
          <w:sz w:val="24"/>
          <w:szCs w:val="24"/>
        </w:rPr>
      </w:pPr>
      <w:r>
        <w:rPr>
          <w:sz w:val="24"/>
          <w:szCs w:val="24"/>
        </w:rPr>
        <w:t>The research involves the use of case-based examples to provide evidence of how abstract concepts of law are properly applied. Some distinct case studies are:</w:t>
      </w:r>
    </w:p>
    <w:p w14:paraId="7A93FED8" w14:textId="77777777" w:rsidR="00E652CF" w:rsidRPr="0036458C" w:rsidRDefault="00A04796" w:rsidP="0036458C">
      <w:pPr>
        <w:pStyle w:val="ListParagraph"/>
        <w:numPr>
          <w:ilvl w:val="0"/>
          <w:numId w:val="19"/>
        </w:numPr>
        <w:jc w:val="both"/>
        <w:rPr>
          <w:sz w:val="24"/>
          <w:szCs w:val="24"/>
        </w:rPr>
      </w:pPr>
      <w:r w:rsidRPr="0036458C">
        <w:rPr>
          <w:b/>
          <w:sz w:val="24"/>
          <w:szCs w:val="24"/>
        </w:rPr>
        <w:t>Clearview AI:</w:t>
      </w:r>
      <w:r w:rsidRPr="0036458C">
        <w:rPr>
          <w:sz w:val="24"/>
          <w:szCs w:val="24"/>
        </w:rPr>
        <w:t xml:space="preserve"> Facial recognition and cross-jurisdictional data scraping</w:t>
      </w:r>
    </w:p>
    <w:p w14:paraId="1AA49B28" w14:textId="77777777" w:rsidR="00E652CF" w:rsidRPr="0036458C" w:rsidRDefault="00A04796" w:rsidP="0036458C">
      <w:pPr>
        <w:pStyle w:val="ListParagraph"/>
        <w:numPr>
          <w:ilvl w:val="0"/>
          <w:numId w:val="19"/>
        </w:numPr>
        <w:jc w:val="both"/>
        <w:rPr>
          <w:sz w:val="24"/>
          <w:szCs w:val="24"/>
        </w:rPr>
      </w:pPr>
      <w:r w:rsidRPr="0036458C">
        <w:rPr>
          <w:b/>
          <w:sz w:val="24"/>
          <w:szCs w:val="24"/>
        </w:rPr>
        <w:t>DeepMind-NHS case:</w:t>
      </w:r>
      <w:r w:rsidRPr="0036458C">
        <w:rPr>
          <w:sz w:val="24"/>
          <w:szCs w:val="24"/>
        </w:rPr>
        <w:t xml:space="preserve"> Medical data usage without patient consent</w:t>
      </w:r>
    </w:p>
    <w:p w14:paraId="37E11C95" w14:textId="77777777" w:rsidR="00E652CF" w:rsidRPr="0036458C" w:rsidRDefault="00A04796" w:rsidP="0036458C">
      <w:pPr>
        <w:pStyle w:val="ListParagraph"/>
        <w:numPr>
          <w:ilvl w:val="0"/>
          <w:numId w:val="19"/>
        </w:numPr>
        <w:jc w:val="both"/>
        <w:rPr>
          <w:sz w:val="24"/>
          <w:szCs w:val="24"/>
        </w:rPr>
      </w:pPr>
      <w:r w:rsidRPr="0036458C">
        <w:rPr>
          <w:b/>
          <w:sz w:val="24"/>
          <w:szCs w:val="24"/>
        </w:rPr>
        <w:t>COMPAS Recidivism Algorithm:</w:t>
      </w:r>
      <w:r w:rsidRPr="0036458C">
        <w:rPr>
          <w:sz w:val="24"/>
          <w:szCs w:val="24"/>
        </w:rPr>
        <w:t xml:space="preserve"> Bias and opacity in automated criminal justice decisions</w:t>
      </w:r>
    </w:p>
    <w:p w14:paraId="52124BCE" w14:textId="77777777" w:rsidR="00E652CF" w:rsidRPr="0036458C" w:rsidRDefault="00A04796" w:rsidP="0036458C">
      <w:pPr>
        <w:pStyle w:val="ListParagraph"/>
        <w:numPr>
          <w:ilvl w:val="0"/>
          <w:numId w:val="19"/>
        </w:numPr>
        <w:jc w:val="both"/>
        <w:rPr>
          <w:sz w:val="24"/>
          <w:szCs w:val="24"/>
        </w:rPr>
      </w:pPr>
      <w:r w:rsidRPr="0036458C">
        <w:rPr>
          <w:b/>
          <w:sz w:val="24"/>
          <w:szCs w:val="24"/>
        </w:rPr>
        <w:t>Facebook–Cambridge Analytica:</w:t>
      </w:r>
      <w:r w:rsidRPr="0036458C">
        <w:rPr>
          <w:sz w:val="24"/>
          <w:szCs w:val="24"/>
        </w:rPr>
        <w:t xml:space="preserve"> Data misuse in political profiling</w:t>
      </w:r>
    </w:p>
    <w:p w14:paraId="22F30936" w14:textId="77777777" w:rsidR="00E652CF" w:rsidRPr="0036458C" w:rsidRDefault="00A04796" w:rsidP="0036458C">
      <w:pPr>
        <w:pStyle w:val="ListParagraph"/>
        <w:numPr>
          <w:ilvl w:val="0"/>
          <w:numId w:val="19"/>
        </w:numPr>
        <w:jc w:val="both"/>
        <w:rPr>
          <w:sz w:val="24"/>
          <w:szCs w:val="24"/>
        </w:rPr>
      </w:pPr>
      <w:r w:rsidRPr="0036458C">
        <w:rPr>
          <w:b/>
          <w:sz w:val="24"/>
          <w:szCs w:val="24"/>
        </w:rPr>
        <w:t>TikTok investigations in EU and US:</w:t>
      </w:r>
      <w:r w:rsidRPr="0036458C">
        <w:rPr>
          <w:sz w:val="24"/>
          <w:szCs w:val="24"/>
        </w:rPr>
        <w:t xml:space="preserve"> Protection of data to minors and cross-border circulation</w:t>
      </w:r>
    </w:p>
    <w:p w14:paraId="60B51B41" w14:textId="77777777" w:rsidR="00E652CF" w:rsidRDefault="00A04796">
      <w:pPr>
        <w:jc w:val="both"/>
        <w:rPr>
          <w:sz w:val="24"/>
          <w:szCs w:val="24"/>
        </w:rPr>
      </w:pPr>
      <w:r>
        <w:rPr>
          <w:sz w:val="24"/>
          <w:szCs w:val="24"/>
        </w:rPr>
        <w:t xml:space="preserve">These scenarios highlight how AI systems can bypass or undercut data privacy protection in directions that are not clearly addressed by the current law. Extraordinarily, they are also used in the </w:t>
      </w:r>
      <w:r>
        <w:rPr>
          <w:sz w:val="24"/>
          <w:szCs w:val="24"/>
        </w:rPr>
        <w:lastRenderedPageBreak/>
        <w:t>context of testing adequacy of the legal frameworks in reality.</w:t>
      </w:r>
    </w:p>
    <w:tbl>
      <w:tblPr>
        <w:tblStyle w:val="TableGrid"/>
        <w:tblW w:w="0" w:type="auto"/>
        <w:tblLook w:val="04A0" w:firstRow="1" w:lastRow="0" w:firstColumn="1" w:lastColumn="0" w:noHBand="0" w:noVBand="1"/>
      </w:tblPr>
      <w:tblGrid>
        <w:gridCol w:w="1338"/>
        <w:gridCol w:w="919"/>
        <w:gridCol w:w="1037"/>
        <w:gridCol w:w="1016"/>
      </w:tblGrid>
      <w:tr w:rsidR="00945AB9" w14:paraId="08A26C49" w14:textId="77777777" w:rsidTr="000735C7">
        <w:tc>
          <w:tcPr>
            <w:tcW w:w="2337" w:type="dxa"/>
            <w:vAlign w:val="bottom"/>
          </w:tcPr>
          <w:p w14:paraId="1EE38720" w14:textId="77777777" w:rsidR="00945AB9" w:rsidRPr="00945AB9" w:rsidRDefault="00945AB9" w:rsidP="00945AB9">
            <w:pPr>
              <w:rPr>
                <w:rFonts w:eastAsia="Times New Roman" w:cs="Calibri"/>
                <w:b/>
                <w:bCs/>
                <w:color w:val="000000"/>
                <w:sz w:val="24"/>
                <w:szCs w:val="24"/>
              </w:rPr>
            </w:pPr>
            <w:r w:rsidRPr="00945AB9">
              <w:rPr>
                <w:rFonts w:eastAsia="Times New Roman" w:cs="Calibri"/>
                <w:b/>
                <w:bCs/>
                <w:color w:val="000000"/>
                <w:sz w:val="24"/>
                <w:szCs w:val="24"/>
              </w:rPr>
              <w:t>Case Study</w:t>
            </w:r>
          </w:p>
        </w:tc>
        <w:tc>
          <w:tcPr>
            <w:tcW w:w="2337" w:type="dxa"/>
            <w:vAlign w:val="bottom"/>
          </w:tcPr>
          <w:p w14:paraId="19C3896E" w14:textId="77777777" w:rsidR="00945AB9" w:rsidRPr="00945AB9" w:rsidRDefault="00945AB9" w:rsidP="00945AB9">
            <w:pPr>
              <w:rPr>
                <w:rFonts w:eastAsia="Times New Roman" w:cs="Calibri"/>
                <w:b/>
                <w:bCs/>
                <w:color w:val="000000"/>
                <w:sz w:val="24"/>
                <w:szCs w:val="24"/>
              </w:rPr>
            </w:pPr>
            <w:r w:rsidRPr="00945AB9">
              <w:rPr>
                <w:rFonts w:eastAsia="Times New Roman" w:cs="Calibri"/>
                <w:b/>
                <w:bCs/>
                <w:color w:val="000000"/>
                <w:sz w:val="24"/>
                <w:szCs w:val="24"/>
              </w:rPr>
              <w:t>Context</w:t>
            </w:r>
          </w:p>
        </w:tc>
        <w:tc>
          <w:tcPr>
            <w:tcW w:w="2338" w:type="dxa"/>
            <w:vAlign w:val="bottom"/>
          </w:tcPr>
          <w:p w14:paraId="7D7BFA47" w14:textId="77777777" w:rsidR="00945AB9" w:rsidRPr="00945AB9" w:rsidRDefault="00945AB9" w:rsidP="00945AB9">
            <w:pPr>
              <w:rPr>
                <w:rFonts w:eastAsia="Times New Roman" w:cs="Calibri"/>
                <w:b/>
                <w:bCs/>
                <w:color w:val="000000"/>
                <w:sz w:val="24"/>
                <w:szCs w:val="24"/>
              </w:rPr>
            </w:pPr>
            <w:r w:rsidRPr="00945AB9">
              <w:rPr>
                <w:rFonts w:eastAsia="Times New Roman" w:cs="Calibri"/>
                <w:b/>
                <w:bCs/>
                <w:color w:val="000000"/>
                <w:sz w:val="24"/>
                <w:szCs w:val="24"/>
              </w:rPr>
              <w:t>Legal Issue</w:t>
            </w:r>
          </w:p>
        </w:tc>
        <w:tc>
          <w:tcPr>
            <w:tcW w:w="2338" w:type="dxa"/>
            <w:vAlign w:val="bottom"/>
          </w:tcPr>
          <w:p w14:paraId="183D7446" w14:textId="77777777" w:rsidR="00945AB9" w:rsidRPr="00945AB9" w:rsidRDefault="00945AB9" w:rsidP="00945AB9">
            <w:pPr>
              <w:rPr>
                <w:rFonts w:eastAsia="Times New Roman" w:cs="Calibri"/>
                <w:b/>
                <w:bCs/>
                <w:color w:val="000000"/>
                <w:sz w:val="24"/>
                <w:szCs w:val="24"/>
              </w:rPr>
            </w:pPr>
            <w:r w:rsidRPr="00945AB9">
              <w:rPr>
                <w:rFonts w:eastAsia="Times New Roman" w:cs="Calibri"/>
                <w:b/>
                <w:bCs/>
                <w:color w:val="000000"/>
                <w:sz w:val="24"/>
                <w:szCs w:val="24"/>
              </w:rPr>
              <w:t>Implication</w:t>
            </w:r>
          </w:p>
        </w:tc>
      </w:tr>
      <w:tr w:rsidR="00945AB9" w14:paraId="6C507A98" w14:textId="77777777" w:rsidTr="000735C7">
        <w:tc>
          <w:tcPr>
            <w:tcW w:w="2337" w:type="dxa"/>
            <w:vAlign w:val="bottom"/>
          </w:tcPr>
          <w:p w14:paraId="5A20F19A"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Clearview AI</w:t>
            </w:r>
          </w:p>
        </w:tc>
        <w:tc>
          <w:tcPr>
            <w:tcW w:w="2337" w:type="dxa"/>
            <w:vAlign w:val="bottom"/>
          </w:tcPr>
          <w:p w14:paraId="3CE18CEB"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Facial recognition scraping</w:t>
            </w:r>
          </w:p>
        </w:tc>
        <w:tc>
          <w:tcPr>
            <w:tcW w:w="2338" w:type="dxa"/>
            <w:vAlign w:val="bottom"/>
          </w:tcPr>
          <w:p w14:paraId="33E7E365"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Cross-border data use</w:t>
            </w:r>
          </w:p>
        </w:tc>
        <w:tc>
          <w:tcPr>
            <w:tcW w:w="2338" w:type="dxa"/>
            <w:vAlign w:val="bottom"/>
          </w:tcPr>
          <w:p w14:paraId="620B733B"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GDPR &amp; CCPA violations</w:t>
            </w:r>
          </w:p>
        </w:tc>
      </w:tr>
      <w:tr w:rsidR="00945AB9" w14:paraId="0971201E" w14:textId="77777777" w:rsidTr="000735C7">
        <w:tc>
          <w:tcPr>
            <w:tcW w:w="2337" w:type="dxa"/>
            <w:vAlign w:val="bottom"/>
          </w:tcPr>
          <w:p w14:paraId="667C0317" w14:textId="77777777" w:rsidR="00945AB9" w:rsidRPr="00945AB9" w:rsidRDefault="00945AB9" w:rsidP="00945AB9">
            <w:pPr>
              <w:rPr>
                <w:rFonts w:eastAsia="Times New Roman" w:cs="Calibri"/>
                <w:color w:val="000000"/>
                <w:sz w:val="24"/>
                <w:szCs w:val="24"/>
              </w:rPr>
            </w:pPr>
            <w:proofErr w:type="spellStart"/>
            <w:r w:rsidRPr="00945AB9">
              <w:rPr>
                <w:rFonts w:eastAsia="Times New Roman" w:cs="Calibri"/>
                <w:color w:val="000000"/>
                <w:sz w:val="24"/>
                <w:szCs w:val="24"/>
              </w:rPr>
              <w:t>DeepMindâ</w:t>
            </w:r>
            <w:proofErr w:type="spellEnd"/>
            <w:r w:rsidRPr="00945AB9">
              <w:rPr>
                <w:rFonts w:eastAsia="Times New Roman" w:cs="Calibri"/>
                <w:color w:val="000000"/>
                <w:sz w:val="24"/>
                <w:szCs w:val="24"/>
              </w:rPr>
              <w:t>€“NHS</w:t>
            </w:r>
          </w:p>
        </w:tc>
        <w:tc>
          <w:tcPr>
            <w:tcW w:w="2337" w:type="dxa"/>
            <w:vAlign w:val="bottom"/>
          </w:tcPr>
          <w:p w14:paraId="3E8F7C85"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Patient data without consent</w:t>
            </w:r>
          </w:p>
        </w:tc>
        <w:tc>
          <w:tcPr>
            <w:tcW w:w="2338" w:type="dxa"/>
            <w:vAlign w:val="bottom"/>
          </w:tcPr>
          <w:p w14:paraId="21A8DB20"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Lack of informed consent</w:t>
            </w:r>
          </w:p>
        </w:tc>
        <w:tc>
          <w:tcPr>
            <w:tcW w:w="2338" w:type="dxa"/>
            <w:vAlign w:val="bottom"/>
          </w:tcPr>
          <w:p w14:paraId="65EB282C"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Healthcare ethics breach</w:t>
            </w:r>
          </w:p>
        </w:tc>
      </w:tr>
      <w:tr w:rsidR="00945AB9" w14:paraId="76F3BE88" w14:textId="77777777" w:rsidTr="000735C7">
        <w:tc>
          <w:tcPr>
            <w:tcW w:w="2337" w:type="dxa"/>
            <w:vAlign w:val="bottom"/>
          </w:tcPr>
          <w:p w14:paraId="53E9C33D"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COMPAS Algorithm</w:t>
            </w:r>
          </w:p>
        </w:tc>
        <w:tc>
          <w:tcPr>
            <w:tcW w:w="2337" w:type="dxa"/>
            <w:vAlign w:val="bottom"/>
          </w:tcPr>
          <w:p w14:paraId="49F3D8AC"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Criminal justice risk scoring</w:t>
            </w:r>
          </w:p>
        </w:tc>
        <w:tc>
          <w:tcPr>
            <w:tcW w:w="2338" w:type="dxa"/>
            <w:vAlign w:val="bottom"/>
          </w:tcPr>
          <w:p w14:paraId="2ACC0C56"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Opaque, biased profiling</w:t>
            </w:r>
          </w:p>
        </w:tc>
        <w:tc>
          <w:tcPr>
            <w:tcW w:w="2338" w:type="dxa"/>
            <w:vAlign w:val="bottom"/>
          </w:tcPr>
          <w:p w14:paraId="71020E83"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Bias and due process failure</w:t>
            </w:r>
          </w:p>
        </w:tc>
      </w:tr>
      <w:tr w:rsidR="00945AB9" w14:paraId="5B1746FB" w14:textId="77777777" w:rsidTr="000735C7">
        <w:tc>
          <w:tcPr>
            <w:tcW w:w="2337" w:type="dxa"/>
            <w:vAlign w:val="bottom"/>
          </w:tcPr>
          <w:p w14:paraId="7FE16CDA"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Cambridge Analytica</w:t>
            </w:r>
          </w:p>
        </w:tc>
        <w:tc>
          <w:tcPr>
            <w:tcW w:w="2337" w:type="dxa"/>
            <w:vAlign w:val="bottom"/>
          </w:tcPr>
          <w:p w14:paraId="0619D45F"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Political profiling using FB data</w:t>
            </w:r>
          </w:p>
        </w:tc>
        <w:tc>
          <w:tcPr>
            <w:tcW w:w="2338" w:type="dxa"/>
            <w:vAlign w:val="bottom"/>
          </w:tcPr>
          <w:p w14:paraId="27F4E6A7"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Unconsented profiling, breach</w:t>
            </w:r>
          </w:p>
        </w:tc>
        <w:tc>
          <w:tcPr>
            <w:tcW w:w="2338" w:type="dxa"/>
            <w:vAlign w:val="bottom"/>
          </w:tcPr>
          <w:p w14:paraId="79415999"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Mass privacy violations</w:t>
            </w:r>
          </w:p>
        </w:tc>
      </w:tr>
      <w:tr w:rsidR="00945AB9" w14:paraId="118DDF38" w14:textId="77777777" w:rsidTr="000735C7">
        <w:tc>
          <w:tcPr>
            <w:tcW w:w="2337" w:type="dxa"/>
            <w:vAlign w:val="bottom"/>
          </w:tcPr>
          <w:p w14:paraId="270AE387"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TikTok Investigations</w:t>
            </w:r>
          </w:p>
        </w:tc>
        <w:tc>
          <w:tcPr>
            <w:tcW w:w="2337" w:type="dxa"/>
            <w:vAlign w:val="bottom"/>
          </w:tcPr>
          <w:p w14:paraId="67C76B70"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Minor data protection and transfer</w:t>
            </w:r>
          </w:p>
        </w:tc>
        <w:tc>
          <w:tcPr>
            <w:tcW w:w="2338" w:type="dxa"/>
            <w:vAlign w:val="bottom"/>
          </w:tcPr>
          <w:p w14:paraId="687186C5"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Minor protection, cross-border</w:t>
            </w:r>
          </w:p>
        </w:tc>
        <w:tc>
          <w:tcPr>
            <w:tcW w:w="2338" w:type="dxa"/>
            <w:vAlign w:val="bottom"/>
          </w:tcPr>
          <w:p w14:paraId="664C20A9" w14:textId="77777777" w:rsidR="00945AB9" w:rsidRPr="00945AB9" w:rsidRDefault="00945AB9" w:rsidP="00945AB9">
            <w:pPr>
              <w:rPr>
                <w:rFonts w:eastAsia="Times New Roman" w:cs="Calibri"/>
                <w:color w:val="000000"/>
                <w:sz w:val="24"/>
                <w:szCs w:val="24"/>
              </w:rPr>
            </w:pPr>
            <w:r w:rsidRPr="00945AB9">
              <w:rPr>
                <w:rFonts w:eastAsia="Times New Roman" w:cs="Calibri"/>
                <w:color w:val="000000"/>
                <w:sz w:val="24"/>
                <w:szCs w:val="24"/>
              </w:rPr>
              <w:t>Lack of global enforcement</w:t>
            </w:r>
          </w:p>
        </w:tc>
      </w:tr>
    </w:tbl>
    <w:p w14:paraId="0AB9296F" w14:textId="77777777" w:rsidR="00E652CF" w:rsidRPr="00945AB9" w:rsidRDefault="00945AB9" w:rsidP="00945AB9">
      <w:pPr>
        <w:jc w:val="center"/>
        <w:rPr>
          <w:b/>
          <w:bCs/>
          <w:sz w:val="24"/>
          <w:szCs w:val="24"/>
        </w:rPr>
      </w:pPr>
      <w:r w:rsidRPr="00945AB9">
        <w:rPr>
          <w:b/>
          <w:bCs/>
          <w:sz w:val="24"/>
          <w:szCs w:val="24"/>
        </w:rPr>
        <w:t>Table 2 - Case Studies of AI and Privacy Conflicts</w:t>
      </w:r>
    </w:p>
    <w:p w14:paraId="7C7742BD" w14:textId="77777777" w:rsidR="00E652CF" w:rsidRPr="001433A8" w:rsidRDefault="00A04796" w:rsidP="001433A8">
      <w:pPr>
        <w:pStyle w:val="Heading2"/>
        <w:rPr>
          <w:rStyle w:val="Heading3Char"/>
          <w:rFonts w:asciiTheme="minorHAnsi" w:hAnsiTheme="minorHAnsi" w:cstheme="minorHAnsi"/>
          <w:b/>
          <w:color w:val="2E74B5"/>
          <w:sz w:val="26"/>
          <w:szCs w:val="26"/>
        </w:rPr>
      </w:pPr>
      <w:r w:rsidRPr="0036458C">
        <w:rPr>
          <w:rStyle w:val="Heading3Char"/>
          <w:rFonts w:asciiTheme="minorHAnsi" w:hAnsiTheme="minorHAnsi" w:cstheme="minorHAnsi"/>
          <w:b/>
          <w:color w:val="auto"/>
        </w:rPr>
        <w:t xml:space="preserve"> </w:t>
      </w:r>
      <w:r w:rsidRPr="001433A8">
        <w:rPr>
          <w:rStyle w:val="Heading3Char"/>
          <w:rFonts w:asciiTheme="minorHAnsi" w:hAnsiTheme="minorHAnsi" w:cstheme="minorHAnsi"/>
          <w:b/>
          <w:color w:val="auto"/>
          <w:sz w:val="26"/>
          <w:szCs w:val="26"/>
        </w:rPr>
        <w:t>4.5. Literature Review and Interdisciplinary Insight</w:t>
      </w:r>
    </w:p>
    <w:p w14:paraId="06484E71" w14:textId="77777777" w:rsidR="00E652CF" w:rsidRDefault="00A04796">
      <w:pPr>
        <w:jc w:val="both"/>
        <w:rPr>
          <w:sz w:val="24"/>
          <w:szCs w:val="24"/>
        </w:rPr>
      </w:pPr>
      <w:r>
        <w:rPr>
          <w:sz w:val="24"/>
          <w:szCs w:val="24"/>
        </w:rPr>
        <w:t>Outside the legal domain, this research uses the understanding that is gained in computer science, AI ethics, technology policy, and human rights literature</w:t>
      </w:r>
      <w:sdt>
        <w:sdtPr>
          <w:rPr>
            <w:sz w:val="24"/>
            <w:szCs w:val="24"/>
          </w:rPr>
          <w:id w:val="-697925097"/>
          <w:citation/>
        </w:sdtPr>
        <w:sdtContent>
          <w:r w:rsidR="001433A8">
            <w:rPr>
              <w:sz w:val="24"/>
              <w:szCs w:val="24"/>
            </w:rPr>
            <w:fldChar w:fldCharType="begin"/>
          </w:r>
          <w:r w:rsidR="001433A8">
            <w:rPr>
              <w:sz w:val="24"/>
              <w:szCs w:val="24"/>
            </w:rPr>
            <w:instrText xml:space="preserve"> CITATION OEC19 \l 1033 </w:instrText>
          </w:r>
          <w:r w:rsidR="001433A8">
            <w:rPr>
              <w:sz w:val="24"/>
              <w:szCs w:val="24"/>
            </w:rPr>
            <w:fldChar w:fldCharType="separate"/>
          </w:r>
          <w:r w:rsidR="001433A8">
            <w:rPr>
              <w:noProof/>
              <w:sz w:val="24"/>
              <w:szCs w:val="24"/>
            </w:rPr>
            <w:t xml:space="preserve"> </w:t>
          </w:r>
          <w:r w:rsidR="001433A8" w:rsidRPr="001433A8">
            <w:rPr>
              <w:noProof/>
              <w:sz w:val="24"/>
              <w:szCs w:val="24"/>
            </w:rPr>
            <w:t>[11]</w:t>
          </w:r>
          <w:r w:rsidR="001433A8">
            <w:rPr>
              <w:sz w:val="24"/>
              <w:szCs w:val="24"/>
            </w:rPr>
            <w:fldChar w:fldCharType="end"/>
          </w:r>
        </w:sdtContent>
      </w:sdt>
      <w:r>
        <w:rPr>
          <w:sz w:val="24"/>
          <w:szCs w:val="24"/>
        </w:rPr>
        <w:t xml:space="preserve">. </w:t>
      </w:r>
      <w:r>
        <w:rPr>
          <w:sz w:val="24"/>
          <w:szCs w:val="24"/>
        </w:rPr>
        <w:t>These cross-disciplinary visions bring more understanding of how AI works, risk involved and ethical concerns created by AI, which might otherwise get avoided by solely legal analysis of the topic.</w:t>
      </w:r>
    </w:p>
    <w:p w14:paraId="1EF5E93E" w14:textId="77777777" w:rsidR="00E652CF" w:rsidRDefault="00A04796">
      <w:pPr>
        <w:jc w:val="both"/>
        <w:rPr>
          <w:sz w:val="24"/>
          <w:szCs w:val="24"/>
        </w:rPr>
      </w:pPr>
      <w:r>
        <w:rPr>
          <w:sz w:val="24"/>
          <w:szCs w:val="24"/>
        </w:rPr>
        <w:t>Key academic sources include:</w:t>
      </w:r>
    </w:p>
    <w:p w14:paraId="5B01BF19" w14:textId="77777777" w:rsidR="00E652CF" w:rsidRDefault="00A04796">
      <w:pPr>
        <w:pStyle w:val="ListParagraph"/>
        <w:numPr>
          <w:ilvl w:val="0"/>
          <w:numId w:val="11"/>
        </w:numPr>
        <w:jc w:val="both"/>
        <w:rPr>
          <w:sz w:val="24"/>
          <w:szCs w:val="24"/>
        </w:rPr>
      </w:pPr>
      <w:r>
        <w:rPr>
          <w:b/>
          <w:sz w:val="24"/>
          <w:szCs w:val="24"/>
        </w:rPr>
        <w:t>Floridi &amp; Cowls (2021):</w:t>
      </w:r>
      <w:r>
        <w:rPr>
          <w:sz w:val="24"/>
          <w:szCs w:val="24"/>
        </w:rPr>
        <w:t xml:space="preserve"> AI ethics and governance</w:t>
      </w:r>
    </w:p>
    <w:p w14:paraId="6D0CF82C" w14:textId="77777777" w:rsidR="00E652CF" w:rsidRDefault="00A04796">
      <w:pPr>
        <w:pStyle w:val="ListParagraph"/>
        <w:numPr>
          <w:ilvl w:val="0"/>
          <w:numId w:val="11"/>
        </w:numPr>
        <w:jc w:val="both"/>
        <w:rPr>
          <w:sz w:val="24"/>
          <w:szCs w:val="24"/>
        </w:rPr>
      </w:pPr>
      <w:r>
        <w:rPr>
          <w:b/>
          <w:sz w:val="24"/>
          <w:szCs w:val="24"/>
        </w:rPr>
        <w:t>Veale &amp; Edwards (2018):</w:t>
      </w:r>
      <w:r>
        <w:rPr>
          <w:sz w:val="24"/>
          <w:szCs w:val="24"/>
        </w:rPr>
        <w:t xml:space="preserve"> Right to explanation in GDPR</w:t>
      </w:r>
    </w:p>
    <w:p w14:paraId="2599A4E0" w14:textId="77777777" w:rsidR="00E652CF" w:rsidRDefault="00A04796">
      <w:pPr>
        <w:pStyle w:val="ListParagraph"/>
        <w:numPr>
          <w:ilvl w:val="0"/>
          <w:numId w:val="11"/>
        </w:numPr>
        <w:jc w:val="both"/>
        <w:rPr>
          <w:sz w:val="24"/>
          <w:szCs w:val="24"/>
        </w:rPr>
      </w:pPr>
      <w:r>
        <w:rPr>
          <w:b/>
          <w:sz w:val="24"/>
          <w:szCs w:val="24"/>
        </w:rPr>
        <w:t>Pasquale (2015):</w:t>
      </w:r>
      <w:r>
        <w:rPr>
          <w:sz w:val="24"/>
          <w:szCs w:val="24"/>
        </w:rPr>
        <w:t xml:space="preserve"> Black-box society and algorithmic accountability</w:t>
      </w:r>
    </w:p>
    <w:p w14:paraId="1256E6A4" w14:textId="77777777" w:rsidR="00E652CF" w:rsidRDefault="00A04796">
      <w:pPr>
        <w:pStyle w:val="ListParagraph"/>
        <w:numPr>
          <w:ilvl w:val="0"/>
          <w:numId w:val="11"/>
        </w:numPr>
        <w:jc w:val="both"/>
        <w:rPr>
          <w:sz w:val="24"/>
          <w:szCs w:val="24"/>
        </w:rPr>
      </w:pPr>
      <w:r>
        <w:rPr>
          <w:b/>
          <w:sz w:val="24"/>
          <w:szCs w:val="24"/>
        </w:rPr>
        <w:t>Mittelstadt et al. (2016):</w:t>
      </w:r>
      <w:r>
        <w:rPr>
          <w:sz w:val="24"/>
          <w:szCs w:val="24"/>
        </w:rPr>
        <w:t xml:space="preserve"> Ethical implications of AI systems</w:t>
      </w:r>
    </w:p>
    <w:p w14:paraId="2ADADD13" w14:textId="77777777" w:rsidR="00E652CF" w:rsidRDefault="00A04796">
      <w:pPr>
        <w:pStyle w:val="ListParagraph"/>
        <w:numPr>
          <w:ilvl w:val="0"/>
          <w:numId w:val="11"/>
        </w:numPr>
        <w:jc w:val="both"/>
        <w:rPr>
          <w:sz w:val="24"/>
          <w:szCs w:val="24"/>
        </w:rPr>
      </w:pPr>
      <w:r>
        <w:rPr>
          <w:b/>
          <w:sz w:val="24"/>
          <w:szCs w:val="24"/>
        </w:rPr>
        <w:t>Crawford &amp; Paglen (2019):</w:t>
      </w:r>
      <w:r>
        <w:rPr>
          <w:sz w:val="24"/>
          <w:szCs w:val="24"/>
        </w:rPr>
        <w:t xml:space="preserve"> Invisible labor in AI training data</w:t>
      </w:r>
    </w:p>
    <w:p w14:paraId="295FDDEC" w14:textId="77777777" w:rsidR="00E652CF" w:rsidRDefault="00A04796">
      <w:pPr>
        <w:jc w:val="both"/>
        <w:rPr>
          <w:sz w:val="24"/>
          <w:szCs w:val="24"/>
        </w:rPr>
      </w:pPr>
      <w:r>
        <w:rPr>
          <w:sz w:val="24"/>
          <w:szCs w:val="24"/>
        </w:rPr>
        <w:t>This source of literature reinforces the thesis that the legal solutions have to be technologically educated, ethically comprised, and globally compatible.</w:t>
      </w:r>
    </w:p>
    <w:p w14:paraId="5DD16D2A" w14:textId="77777777" w:rsidR="00E652CF" w:rsidRDefault="00E652CF">
      <w:pPr>
        <w:jc w:val="both"/>
        <w:rPr>
          <w:sz w:val="24"/>
          <w:szCs w:val="24"/>
        </w:rPr>
      </w:pPr>
    </w:p>
    <w:p w14:paraId="4655DA92" w14:textId="77777777" w:rsidR="00E652CF" w:rsidRPr="001433A8" w:rsidRDefault="00A04796" w:rsidP="001433A8">
      <w:pPr>
        <w:pStyle w:val="Heading1"/>
        <w:rPr>
          <w:rFonts w:asciiTheme="minorHAnsi" w:hAnsiTheme="minorHAnsi" w:cstheme="minorHAnsi"/>
          <w:b/>
          <w:color w:val="auto"/>
        </w:rPr>
      </w:pPr>
      <w:r w:rsidRPr="001433A8">
        <w:rPr>
          <w:rStyle w:val="Heading2Char"/>
          <w:rFonts w:asciiTheme="minorHAnsi" w:hAnsiTheme="minorHAnsi" w:cstheme="minorHAnsi"/>
          <w:b/>
          <w:color w:val="auto"/>
        </w:rPr>
        <w:t>4.6.</w:t>
      </w:r>
      <w:r w:rsidRPr="001433A8">
        <w:rPr>
          <w:rFonts w:asciiTheme="minorHAnsi" w:hAnsiTheme="minorHAnsi" w:cstheme="minorHAnsi"/>
          <w:b/>
          <w:color w:val="auto"/>
        </w:rPr>
        <w:t xml:space="preserve"> Limitations of the Study</w:t>
      </w:r>
    </w:p>
    <w:p w14:paraId="66AEE59C" w14:textId="77777777" w:rsidR="00E652CF" w:rsidRDefault="00A04796">
      <w:pPr>
        <w:jc w:val="both"/>
        <w:rPr>
          <w:sz w:val="24"/>
          <w:szCs w:val="24"/>
        </w:rPr>
      </w:pPr>
      <w:r>
        <w:rPr>
          <w:sz w:val="24"/>
          <w:szCs w:val="24"/>
        </w:rPr>
        <w:t>This research acknowledges certain limitations:</w:t>
      </w:r>
    </w:p>
    <w:p w14:paraId="5EAB71F4" w14:textId="77777777" w:rsidR="00E652CF" w:rsidRDefault="00A04796">
      <w:pPr>
        <w:pStyle w:val="ListParagraph"/>
        <w:numPr>
          <w:ilvl w:val="0"/>
          <w:numId w:val="12"/>
        </w:numPr>
        <w:jc w:val="both"/>
        <w:rPr>
          <w:b/>
          <w:sz w:val="24"/>
          <w:szCs w:val="24"/>
        </w:rPr>
      </w:pPr>
      <w:r>
        <w:rPr>
          <w:b/>
          <w:sz w:val="24"/>
          <w:szCs w:val="24"/>
        </w:rPr>
        <w:t>Absence of empirical user data:</w:t>
      </w:r>
      <w:r>
        <w:rPr>
          <w:sz w:val="24"/>
          <w:szCs w:val="24"/>
        </w:rPr>
        <w:t xml:space="preserve"> The study does not incorporate surveys or interviews with data subjects.</w:t>
      </w:r>
    </w:p>
    <w:p w14:paraId="723F8723" w14:textId="77777777" w:rsidR="00E652CF" w:rsidRDefault="00A04796">
      <w:pPr>
        <w:pStyle w:val="ListParagraph"/>
        <w:numPr>
          <w:ilvl w:val="0"/>
          <w:numId w:val="12"/>
        </w:numPr>
        <w:jc w:val="both"/>
        <w:rPr>
          <w:sz w:val="24"/>
          <w:szCs w:val="24"/>
        </w:rPr>
      </w:pPr>
      <w:r>
        <w:rPr>
          <w:b/>
          <w:sz w:val="24"/>
          <w:szCs w:val="24"/>
        </w:rPr>
        <w:t>Rapidly evolving legal landscape:</w:t>
      </w:r>
      <w:r>
        <w:rPr>
          <w:sz w:val="24"/>
          <w:szCs w:val="24"/>
        </w:rPr>
        <w:t xml:space="preserve"> AI laws and regulations are in flux, and findings may need frequent updating.</w:t>
      </w:r>
    </w:p>
    <w:p w14:paraId="0A304054" w14:textId="77777777" w:rsidR="00E652CF" w:rsidRDefault="00A04796">
      <w:pPr>
        <w:pStyle w:val="ListParagraph"/>
        <w:numPr>
          <w:ilvl w:val="0"/>
          <w:numId w:val="12"/>
        </w:numPr>
        <w:jc w:val="both"/>
        <w:rPr>
          <w:sz w:val="24"/>
          <w:szCs w:val="24"/>
        </w:rPr>
      </w:pPr>
      <w:r>
        <w:rPr>
          <w:b/>
          <w:sz w:val="24"/>
          <w:szCs w:val="24"/>
        </w:rPr>
        <w:t>Limited jurisdictional focus:</w:t>
      </w:r>
      <w:r>
        <w:rPr>
          <w:sz w:val="24"/>
          <w:szCs w:val="24"/>
        </w:rPr>
        <w:t xml:space="preserve"> Although the study covers multiple countries, it cannot exhaustively analyze every global framework.</w:t>
      </w:r>
    </w:p>
    <w:p w14:paraId="78209EAB" w14:textId="77777777" w:rsidR="00E652CF" w:rsidRDefault="00A04796">
      <w:pPr>
        <w:jc w:val="both"/>
        <w:rPr>
          <w:sz w:val="24"/>
          <w:szCs w:val="24"/>
        </w:rPr>
      </w:pPr>
      <w:r>
        <w:rPr>
          <w:sz w:val="24"/>
          <w:szCs w:val="24"/>
        </w:rPr>
        <w:lastRenderedPageBreak/>
        <w:t>However, the limitations are compensated by the theoretical depth of the study and policy relevance of the study.</w:t>
      </w:r>
    </w:p>
    <w:p w14:paraId="16740341" w14:textId="77777777" w:rsidR="00E652CF" w:rsidRDefault="00E652CF">
      <w:pPr>
        <w:jc w:val="both"/>
        <w:rPr>
          <w:sz w:val="24"/>
          <w:szCs w:val="24"/>
        </w:rPr>
      </w:pPr>
    </w:p>
    <w:p w14:paraId="7BAD9546" w14:textId="77777777" w:rsidR="00E652CF" w:rsidRPr="0036458C" w:rsidRDefault="00A04796" w:rsidP="0036458C">
      <w:pPr>
        <w:pStyle w:val="Heading1"/>
        <w:rPr>
          <w:rFonts w:asciiTheme="minorHAnsi" w:hAnsiTheme="minorHAnsi" w:cstheme="minorHAnsi"/>
          <w:sz w:val="24"/>
          <w:szCs w:val="24"/>
        </w:rPr>
      </w:pPr>
      <w:r w:rsidRPr="0036458C">
        <w:rPr>
          <w:rStyle w:val="Heading2Char"/>
          <w:rFonts w:asciiTheme="minorHAnsi" w:hAnsiTheme="minorHAnsi" w:cstheme="minorHAnsi"/>
          <w:b/>
          <w:color w:val="auto"/>
        </w:rPr>
        <w:t>5. Legal Gaps in Data Privacy Laws</w:t>
      </w:r>
    </w:p>
    <w:p w14:paraId="4D449544" w14:textId="77777777" w:rsidR="00E652CF" w:rsidRDefault="00A04796" w:rsidP="00191768">
      <w:pPr>
        <w:jc w:val="both"/>
        <w:rPr>
          <w:sz w:val="24"/>
          <w:szCs w:val="24"/>
        </w:rPr>
      </w:pPr>
      <w:r>
        <w:rPr>
          <w:sz w:val="24"/>
          <w:szCs w:val="24"/>
        </w:rPr>
        <w:t>As the technologies of AI develop they bring about complicated laws since the current data protection laws are not put in place to address them. Although such legal frameworks as the General Data Protection Regulation (GDPR) and California Consumer Privacy Act (CCPA) offer minimum protection, they lack major areas that are pivotal in controlling AI systems. This part summarizes and discusses five significant legal gaps that pose a threat to successful privacy protection in an age of AI.</w:t>
      </w:r>
    </w:p>
    <w:p w14:paraId="5B1F2ED6" w14:textId="77777777" w:rsidR="002F66BB" w:rsidRDefault="002F66BB" w:rsidP="002F66BB">
      <w:pPr>
        <w:jc w:val="center"/>
        <w:rPr>
          <w:sz w:val="24"/>
          <w:szCs w:val="24"/>
        </w:rPr>
      </w:pPr>
      <w:r w:rsidRPr="002F66BB">
        <w:rPr>
          <w:noProof/>
          <w:sz w:val="24"/>
          <w:szCs w:val="24"/>
        </w:rPr>
        <w:drawing>
          <wp:inline distT="0" distB="0" distL="0" distR="0" wp14:anchorId="4B5DB5B3" wp14:editId="65106BC4">
            <wp:extent cx="2458912" cy="1250950"/>
            <wp:effectExtent l="0" t="0" r="0" b="6350"/>
            <wp:docPr id="2" name="Picture 2" descr="C:\Users\HTC\Downloads\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C\Downloads\outpu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4012" cy="1253545"/>
                    </a:xfrm>
                    <a:prstGeom prst="rect">
                      <a:avLst/>
                    </a:prstGeom>
                    <a:noFill/>
                    <a:ln>
                      <a:noFill/>
                    </a:ln>
                  </pic:spPr>
                </pic:pic>
              </a:graphicData>
            </a:graphic>
          </wp:inline>
        </w:drawing>
      </w:r>
    </w:p>
    <w:p w14:paraId="5654BF7A" w14:textId="77777777" w:rsidR="002F66BB" w:rsidRPr="002F66BB" w:rsidRDefault="002F66BB" w:rsidP="002F66BB">
      <w:pPr>
        <w:jc w:val="center"/>
        <w:rPr>
          <w:b/>
          <w:bCs/>
          <w:sz w:val="24"/>
          <w:szCs w:val="24"/>
        </w:rPr>
      </w:pPr>
      <w:r w:rsidRPr="002F66BB">
        <w:rPr>
          <w:b/>
          <w:bCs/>
          <w:sz w:val="24"/>
          <w:szCs w:val="24"/>
        </w:rPr>
        <w:t xml:space="preserve">Fig 2 - </w:t>
      </w:r>
      <w:r>
        <w:rPr>
          <w:b/>
          <w:bCs/>
          <w:sz w:val="24"/>
          <w:szCs w:val="24"/>
        </w:rPr>
        <w:t>T</w:t>
      </w:r>
      <w:r w:rsidRPr="002F66BB">
        <w:rPr>
          <w:b/>
          <w:bCs/>
          <w:sz w:val="24"/>
          <w:szCs w:val="24"/>
        </w:rPr>
        <w:t>he distribution of major legal gaps in AI-related data privacy</w:t>
      </w:r>
    </w:p>
    <w:p w14:paraId="0C428F34"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Gap 1: Lack of Algorithmic Transparency and Explainability</w:t>
      </w:r>
    </w:p>
    <w:p w14:paraId="707C763C" w14:textId="77777777" w:rsidR="00E652CF" w:rsidRDefault="00A04796">
      <w:pPr>
        <w:jc w:val="both"/>
        <w:rPr>
          <w:sz w:val="24"/>
          <w:szCs w:val="24"/>
        </w:rPr>
      </w:pPr>
      <w:r>
        <w:rPr>
          <w:sz w:val="24"/>
          <w:szCs w:val="24"/>
        </w:rPr>
        <w:t xml:space="preserve">The lack of transparency in the decision-making process in AI is one of the most burning issues in the governance of AI. A number of AI systems, especially systems based on deep learning and neural networks work as black boxes, and their outputs are not intuitively explainable, even by developers. It is opposed to both Article 22 of GDPR, where people have a right not to be affected by a decision following exclusively </w:t>
      </w:r>
      <w:r>
        <w:rPr>
          <w:sz w:val="24"/>
          <w:szCs w:val="24"/>
        </w:rPr>
        <w:t>automated processing, and a larger concept of explainability</w:t>
      </w:r>
      <w:sdt>
        <w:sdtPr>
          <w:rPr>
            <w:sz w:val="24"/>
            <w:szCs w:val="24"/>
          </w:rPr>
          <w:id w:val="1309292459"/>
          <w:citation/>
        </w:sdtPr>
        <w:sdtContent>
          <w:r w:rsidR="00AB03DB">
            <w:rPr>
              <w:sz w:val="24"/>
              <w:szCs w:val="24"/>
            </w:rPr>
            <w:fldChar w:fldCharType="begin"/>
          </w:r>
          <w:r w:rsidR="00AB03DB">
            <w:rPr>
              <w:sz w:val="24"/>
              <w:szCs w:val="24"/>
            </w:rPr>
            <w:instrText xml:space="preserve"> CITATION Ven241 \l 1033 </w:instrText>
          </w:r>
          <w:r w:rsidR="00AB03DB">
            <w:rPr>
              <w:sz w:val="24"/>
              <w:szCs w:val="24"/>
            </w:rPr>
            <w:fldChar w:fldCharType="separate"/>
          </w:r>
          <w:r w:rsidR="00AB03DB">
            <w:rPr>
              <w:noProof/>
              <w:sz w:val="24"/>
              <w:szCs w:val="24"/>
            </w:rPr>
            <w:t xml:space="preserve"> </w:t>
          </w:r>
          <w:r w:rsidR="00AB03DB" w:rsidRPr="00AB03DB">
            <w:rPr>
              <w:noProof/>
              <w:sz w:val="24"/>
              <w:szCs w:val="24"/>
            </w:rPr>
            <w:t>[12]</w:t>
          </w:r>
          <w:r w:rsidR="00AB03DB">
            <w:rPr>
              <w:sz w:val="24"/>
              <w:szCs w:val="24"/>
            </w:rPr>
            <w:fldChar w:fldCharType="end"/>
          </w:r>
        </w:sdtContent>
      </w:sdt>
      <w:r>
        <w:rPr>
          <w:sz w:val="24"/>
          <w:szCs w:val="24"/>
        </w:rPr>
        <w:t>.</w:t>
      </w:r>
    </w:p>
    <w:p w14:paraId="71D0CC69" w14:textId="77777777" w:rsidR="00E652CF" w:rsidRDefault="00A04796">
      <w:pPr>
        <w:jc w:val="both"/>
        <w:rPr>
          <w:sz w:val="24"/>
          <w:szCs w:val="24"/>
        </w:rPr>
      </w:pPr>
      <w:r>
        <w:rPr>
          <w:sz w:val="24"/>
          <w:szCs w:val="24"/>
        </w:rPr>
        <w:t>Nevertheless, the right to explanation in GDPR still appears unclear and poorly developed in jurisprudence. There is no practical instruction on the degree of an explanation an explanation should be, and ultimately the way to implement this on very complex systems. These rights are even further crippled in the CCPA, which only grants them the right to know the type of personal information that is collected and sold, as opposed to the understanding of automated logic.</w:t>
      </w:r>
    </w:p>
    <w:p w14:paraId="723ED8A5" w14:textId="77777777" w:rsidR="00E652CF" w:rsidRDefault="00A04796">
      <w:pPr>
        <w:jc w:val="both"/>
        <w:rPr>
          <w:sz w:val="24"/>
          <w:szCs w:val="24"/>
        </w:rPr>
      </w:pPr>
      <w:r>
        <w:rPr>
          <w:sz w:val="24"/>
          <w:szCs w:val="24"/>
        </w:rPr>
        <w:t>Without legally enforceable standards for algorithmic transparency, data subjects have little recourse when affected by AI-driven decisions in areas like credit approval, hiring, healthcare, or criminal justice</w:t>
      </w:r>
      <w:sdt>
        <w:sdtPr>
          <w:rPr>
            <w:sz w:val="24"/>
            <w:szCs w:val="24"/>
          </w:rPr>
          <w:id w:val="-371691835"/>
          <w:citation/>
        </w:sdtPr>
        <w:sdtContent>
          <w:r w:rsidR="00AB03DB">
            <w:rPr>
              <w:sz w:val="24"/>
              <w:szCs w:val="24"/>
            </w:rPr>
            <w:fldChar w:fldCharType="begin"/>
          </w:r>
          <w:r w:rsidR="00AB03DB">
            <w:rPr>
              <w:sz w:val="24"/>
              <w:szCs w:val="24"/>
            </w:rPr>
            <w:instrText xml:space="preserve"> CITATION Mit16 \l 1033 </w:instrText>
          </w:r>
          <w:r w:rsidR="00AB03DB">
            <w:rPr>
              <w:sz w:val="24"/>
              <w:szCs w:val="24"/>
            </w:rPr>
            <w:fldChar w:fldCharType="separate"/>
          </w:r>
          <w:r w:rsidR="00AB03DB">
            <w:rPr>
              <w:noProof/>
              <w:sz w:val="24"/>
              <w:szCs w:val="24"/>
            </w:rPr>
            <w:t xml:space="preserve"> </w:t>
          </w:r>
          <w:r w:rsidR="00AB03DB" w:rsidRPr="00AB03DB">
            <w:rPr>
              <w:noProof/>
              <w:sz w:val="24"/>
              <w:szCs w:val="24"/>
            </w:rPr>
            <w:t>[13]</w:t>
          </w:r>
          <w:r w:rsidR="00AB03DB">
            <w:rPr>
              <w:sz w:val="24"/>
              <w:szCs w:val="24"/>
            </w:rPr>
            <w:fldChar w:fldCharType="end"/>
          </w:r>
        </w:sdtContent>
      </w:sdt>
      <w:r>
        <w:rPr>
          <w:sz w:val="24"/>
          <w:szCs w:val="24"/>
        </w:rPr>
        <w:t>.</w:t>
      </w:r>
    </w:p>
    <w:p w14:paraId="700A1F8F" w14:textId="77777777" w:rsidR="00E652CF" w:rsidRDefault="00E652CF">
      <w:pPr>
        <w:jc w:val="both"/>
        <w:rPr>
          <w:sz w:val="24"/>
          <w:szCs w:val="24"/>
        </w:rPr>
      </w:pPr>
    </w:p>
    <w:p w14:paraId="4F69A743" w14:textId="77777777" w:rsidR="00E652CF" w:rsidRPr="0036458C" w:rsidRDefault="00A04796" w:rsidP="0036458C">
      <w:pPr>
        <w:pStyle w:val="Heading2"/>
        <w:rPr>
          <w:rFonts w:asciiTheme="minorHAnsi" w:hAnsiTheme="minorHAnsi" w:cstheme="minorHAnsi"/>
          <w:b/>
          <w:color w:val="000000" w:themeColor="text1"/>
        </w:rPr>
      </w:pPr>
      <w:r w:rsidRPr="0036458C">
        <w:rPr>
          <w:rStyle w:val="Heading3Char"/>
          <w:rFonts w:asciiTheme="minorHAnsi" w:hAnsiTheme="minorHAnsi" w:cstheme="minorHAnsi"/>
          <w:b/>
          <w:color w:val="000000" w:themeColor="text1"/>
          <w:sz w:val="26"/>
          <w:szCs w:val="26"/>
        </w:rPr>
        <w:t>Gap 2: Inadequate Informed Consent Mechanisms</w:t>
      </w:r>
    </w:p>
    <w:p w14:paraId="234287FD" w14:textId="77777777" w:rsidR="00E652CF" w:rsidRDefault="00A04796">
      <w:pPr>
        <w:jc w:val="both"/>
        <w:rPr>
          <w:sz w:val="24"/>
          <w:szCs w:val="24"/>
        </w:rPr>
      </w:pPr>
      <w:r>
        <w:rPr>
          <w:sz w:val="24"/>
          <w:szCs w:val="24"/>
        </w:rPr>
        <w:t>Traditional models of data privacy are built around the concept of informed consent, which assumes that users understand what data they are sharing and how it will be used. However, in the AI context, data processing is continuous, indirect, and multi-purpose, making genuine informed consent nearly impossible</w:t>
      </w:r>
      <w:sdt>
        <w:sdtPr>
          <w:rPr>
            <w:sz w:val="24"/>
            <w:szCs w:val="24"/>
          </w:rPr>
          <w:id w:val="-166782576"/>
          <w:citation/>
        </w:sdtPr>
        <w:sdtContent>
          <w:r w:rsidR="00AB03DB">
            <w:rPr>
              <w:sz w:val="24"/>
              <w:szCs w:val="24"/>
            </w:rPr>
            <w:fldChar w:fldCharType="begin"/>
          </w:r>
          <w:r w:rsidR="00AB03DB">
            <w:rPr>
              <w:sz w:val="24"/>
              <w:szCs w:val="24"/>
            </w:rPr>
            <w:instrText xml:space="preserve"> CITATION Wac17 \l 1033 </w:instrText>
          </w:r>
          <w:r w:rsidR="00AB03DB">
            <w:rPr>
              <w:sz w:val="24"/>
              <w:szCs w:val="24"/>
            </w:rPr>
            <w:fldChar w:fldCharType="separate"/>
          </w:r>
          <w:r w:rsidR="00AB03DB">
            <w:rPr>
              <w:noProof/>
              <w:sz w:val="24"/>
              <w:szCs w:val="24"/>
            </w:rPr>
            <w:t xml:space="preserve"> </w:t>
          </w:r>
          <w:r w:rsidR="00AB03DB" w:rsidRPr="00AB03DB">
            <w:rPr>
              <w:noProof/>
              <w:sz w:val="24"/>
              <w:szCs w:val="24"/>
            </w:rPr>
            <w:t>[14]</w:t>
          </w:r>
          <w:r w:rsidR="00AB03DB">
            <w:rPr>
              <w:sz w:val="24"/>
              <w:szCs w:val="24"/>
            </w:rPr>
            <w:fldChar w:fldCharType="end"/>
          </w:r>
        </w:sdtContent>
      </w:sdt>
      <w:r>
        <w:rPr>
          <w:sz w:val="24"/>
          <w:szCs w:val="24"/>
        </w:rPr>
        <w:t>.</w:t>
      </w:r>
    </w:p>
    <w:p w14:paraId="4A67B5CC" w14:textId="77777777" w:rsidR="00E652CF" w:rsidRDefault="00A04796">
      <w:pPr>
        <w:jc w:val="both"/>
        <w:rPr>
          <w:sz w:val="24"/>
          <w:szCs w:val="24"/>
        </w:rPr>
      </w:pPr>
      <w:r>
        <w:rPr>
          <w:sz w:val="24"/>
          <w:szCs w:val="24"/>
        </w:rPr>
        <w:t xml:space="preserve">For instance, training data collected through a fitness app may later be used to train unrelated AI models, including predictive analytics for insurance companies—without the user’s awareness. While GDPR emphasizes consent that is specific, informed, and freely given, it struggles to regulate secondary uses of data that occur </w:t>
      </w:r>
      <w:r>
        <w:rPr>
          <w:sz w:val="24"/>
          <w:szCs w:val="24"/>
        </w:rPr>
        <w:lastRenderedPageBreak/>
        <w:t>long after the original collection. The CCPA, by contrast, permits broad collection with opt-out models, which are less protective.</w:t>
      </w:r>
    </w:p>
    <w:p w14:paraId="07B6387E" w14:textId="77777777" w:rsidR="00E652CF" w:rsidRDefault="00A04796">
      <w:pPr>
        <w:jc w:val="both"/>
        <w:rPr>
          <w:sz w:val="24"/>
          <w:szCs w:val="24"/>
        </w:rPr>
      </w:pPr>
      <w:r>
        <w:rPr>
          <w:sz w:val="24"/>
          <w:szCs w:val="24"/>
        </w:rPr>
        <w:t>There is currently no legal mechanism to meaningfully manage consent across the entire lifecycle of AI systems—especially when these systems evolve after deployment. This creates a profound disconnect between user autonomy and technological practice.</w:t>
      </w:r>
    </w:p>
    <w:p w14:paraId="74A1E408" w14:textId="77777777" w:rsidR="00E652CF" w:rsidRDefault="00E652CF">
      <w:pPr>
        <w:jc w:val="both"/>
        <w:rPr>
          <w:sz w:val="24"/>
          <w:szCs w:val="24"/>
        </w:rPr>
      </w:pPr>
    </w:p>
    <w:p w14:paraId="01B5F1D5"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Gap 3: Weak Regulation of Profiling and Automated Decision-Making</w:t>
      </w:r>
    </w:p>
    <w:p w14:paraId="3C0B33A6" w14:textId="77777777" w:rsidR="00E652CF" w:rsidRDefault="00A04796">
      <w:pPr>
        <w:jc w:val="both"/>
        <w:rPr>
          <w:sz w:val="24"/>
          <w:szCs w:val="24"/>
        </w:rPr>
      </w:pPr>
      <w:r>
        <w:rPr>
          <w:sz w:val="24"/>
          <w:szCs w:val="24"/>
        </w:rPr>
        <w:t>AI thrives on profiling—creating inferred data about individuals based on observed behavior. While GDPR acknowledges the risks of profiling (Recital 71), actual enforcement mechanisms are limited. Article 22 provides protections against fully automated decisions with legal or significant effects, but most profiling occurs in grey zones where AI assists human decisions or where the effects are difficult to quantify.</w:t>
      </w:r>
    </w:p>
    <w:p w14:paraId="14C934C9" w14:textId="77777777" w:rsidR="00E652CF" w:rsidRDefault="00A04796">
      <w:pPr>
        <w:jc w:val="both"/>
        <w:rPr>
          <w:sz w:val="24"/>
          <w:szCs w:val="24"/>
        </w:rPr>
      </w:pPr>
      <w:r>
        <w:rPr>
          <w:sz w:val="24"/>
          <w:szCs w:val="24"/>
        </w:rPr>
        <w:t>Moreover, GDPR follows these protections, only in the case of purely automated decisions, leaving out hybrid AI frameworks where nominally, humans receive the outputs of AI decisions. Practically, oversight is in most cases inadequate or overlooking, which creates a gap in regulation</w:t>
      </w:r>
      <w:sdt>
        <w:sdtPr>
          <w:rPr>
            <w:sz w:val="24"/>
            <w:szCs w:val="24"/>
          </w:rPr>
          <w:id w:val="1347058243"/>
          <w:citation/>
        </w:sdtPr>
        <w:sdtContent>
          <w:r w:rsidR="00AB03DB">
            <w:rPr>
              <w:sz w:val="24"/>
              <w:szCs w:val="24"/>
            </w:rPr>
            <w:fldChar w:fldCharType="begin"/>
          </w:r>
          <w:r w:rsidR="00AB03DB">
            <w:rPr>
              <w:sz w:val="24"/>
              <w:szCs w:val="24"/>
            </w:rPr>
            <w:instrText xml:space="preserve"> CITATION chr20 \l 1033 </w:instrText>
          </w:r>
          <w:r w:rsidR="00AB03DB">
            <w:rPr>
              <w:sz w:val="24"/>
              <w:szCs w:val="24"/>
            </w:rPr>
            <w:fldChar w:fldCharType="separate"/>
          </w:r>
          <w:r w:rsidR="00AB03DB">
            <w:rPr>
              <w:noProof/>
              <w:sz w:val="24"/>
              <w:szCs w:val="24"/>
            </w:rPr>
            <w:t xml:space="preserve"> </w:t>
          </w:r>
          <w:r w:rsidR="00AB03DB" w:rsidRPr="00AB03DB">
            <w:rPr>
              <w:noProof/>
              <w:sz w:val="24"/>
              <w:szCs w:val="24"/>
            </w:rPr>
            <w:t>[15]</w:t>
          </w:r>
          <w:r w:rsidR="00AB03DB">
            <w:rPr>
              <w:sz w:val="24"/>
              <w:szCs w:val="24"/>
            </w:rPr>
            <w:fldChar w:fldCharType="end"/>
          </w:r>
        </w:sdtContent>
      </w:sdt>
      <w:r>
        <w:rPr>
          <w:sz w:val="24"/>
          <w:szCs w:val="24"/>
        </w:rPr>
        <w:t>.</w:t>
      </w:r>
    </w:p>
    <w:p w14:paraId="05FAC675" w14:textId="77777777" w:rsidR="00E652CF" w:rsidRDefault="00A04796">
      <w:pPr>
        <w:jc w:val="both"/>
        <w:rPr>
          <w:sz w:val="24"/>
          <w:szCs w:val="24"/>
        </w:rPr>
      </w:pPr>
      <w:r>
        <w:rPr>
          <w:sz w:val="24"/>
          <w:szCs w:val="24"/>
        </w:rPr>
        <w:t xml:space="preserve">The CCPA does not come with any meaningful protections in that respect, providing neither meaningful restrictions on profiling nor meaningful restrictions on automated decision-making. Consequently, in most jurisdictions consumers are habitually subjected to automated decisions </w:t>
      </w:r>
      <w:r>
        <w:rPr>
          <w:sz w:val="24"/>
          <w:szCs w:val="24"/>
        </w:rPr>
        <w:t>with little oversight, lack of transparency or loser redress options.</w:t>
      </w:r>
    </w:p>
    <w:p w14:paraId="009C3C44" w14:textId="77777777" w:rsidR="00E652CF" w:rsidRDefault="00E652CF">
      <w:pPr>
        <w:jc w:val="both"/>
        <w:rPr>
          <w:sz w:val="24"/>
          <w:szCs w:val="24"/>
        </w:rPr>
      </w:pPr>
    </w:p>
    <w:p w14:paraId="04C0B44E"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t xml:space="preserve"> Gap 4: Jurisdictional Inconsistency and Cross-Border Data Transfers</w:t>
      </w:r>
    </w:p>
    <w:p w14:paraId="6FD1BF45" w14:textId="77777777" w:rsidR="00E652CF" w:rsidRDefault="00A04796">
      <w:pPr>
        <w:jc w:val="both"/>
        <w:rPr>
          <w:sz w:val="24"/>
          <w:szCs w:val="24"/>
        </w:rPr>
      </w:pPr>
      <w:r>
        <w:rPr>
          <w:sz w:val="24"/>
          <w:szCs w:val="24"/>
        </w:rPr>
        <w:t>AI systems tend to cross borders and gather and process personal data within countries where there are variations in privacy statutes. This international separatism deprives users of protection, makes it complicated to comply with such regulations by business, and enforcement is weakened. For example:</w:t>
      </w:r>
    </w:p>
    <w:p w14:paraId="5CA3A279" w14:textId="77777777" w:rsidR="00E652CF" w:rsidRDefault="00A04796">
      <w:pPr>
        <w:pStyle w:val="ListParagraph"/>
        <w:numPr>
          <w:ilvl w:val="0"/>
          <w:numId w:val="13"/>
        </w:numPr>
        <w:jc w:val="both"/>
        <w:rPr>
          <w:sz w:val="24"/>
          <w:szCs w:val="24"/>
        </w:rPr>
      </w:pPr>
      <w:r>
        <w:rPr>
          <w:sz w:val="24"/>
          <w:szCs w:val="24"/>
        </w:rPr>
        <w:t>The GDPR imposes strict requirements on data transfers to non-EU countries, yet enforcement has been patchy.</w:t>
      </w:r>
    </w:p>
    <w:p w14:paraId="0C9CE5D6" w14:textId="77777777" w:rsidR="00E652CF" w:rsidRDefault="00A04796">
      <w:pPr>
        <w:pStyle w:val="ListParagraph"/>
        <w:numPr>
          <w:ilvl w:val="0"/>
          <w:numId w:val="13"/>
        </w:numPr>
        <w:jc w:val="both"/>
        <w:rPr>
          <w:sz w:val="24"/>
          <w:szCs w:val="24"/>
        </w:rPr>
      </w:pPr>
      <w:r>
        <w:rPr>
          <w:sz w:val="24"/>
          <w:szCs w:val="24"/>
        </w:rPr>
        <w:t>The Schrems II decision invalidated the EU–US Privacy Shield, highlighting the risk of mass surveillance in jurisdictions like the U.S.</w:t>
      </w:r>
    </w:p>
    <w:p w14:paraId="7A29E91A" w14:textId="77777777" w:rsidR="00E652CF" w:rsidRDefault="00A04796">
      <w:pPr>
        <w:pStyle w:val="ListParagraph"/>
        <w:numPr>
          <w:ilvl w:val="0"/>
          <w:numId w:val="13"/>
        </w:numPr>
        <w:jc w:val="both"/>
        <w:rPr>
          <w:sz w:val="24"/>
          <w:szCs w:val="24"/>
        </w:rPr>
      </w:pPr>
      <w:r>
        <w:rPr>
          <w:sz w:val="24"/>
          <w:szCs w:val="24"/>
        </w:rPr>
        <w:t>The CCPA offers fewer protections for international data transfers and lacks an overarching accountability framework.</w:t>
      </w:r>
    </w:p>
    <w:p w14:paraId="34E08AA6" w14:textId="77777777" w:rsidR="00E652CF" w:rsidRDefault="00A04796">
      <w:pPr>
        <w:jc w:val="both"/>
        <w:rPr>
          <w:sz w:val="24"/>
          <w:szCs w:val="24"/>
        </w:rPr>
      </w:pPr>
      <w:r>
        <w:rPr>
          <w:sz w:val="24"/>
          <w:szCs w:val="24"/>
        </w:rPr>
        <w:t>Without a harmonized global privacy framework, companies can engage in regulatory arbitrage, exploiting weaker jurisdictions to process and store data under looser rules</w:t>
      </w:r>
      <w:sdt>
        <w:sdtPr>
          <w:rPr>
            <w:sz w:val="24"/>
            <w:szCs w:val="24"/>
          </w:rPr>
          <w:id w:val="1149862509"/>
          <w:citation/>
        </w:sdtPr>
        <w:sdtContent>
          <w:r w:rsidR="00AB03DB">
            <w:rPr>
              <w:sz w:val="24"/>
              <w:szCs w:val="24"/>
            </w:rPr>
            <w:fldChar w:fldCharType="begin"/>
          </w:r>
          <w:r w:rsidR="00AB03DB">
            <w:rPr>
              <w:sz w:val="24"/>
              <w:szCs w:val="24"/>
            </w:rPr>
            <w:instrText xml:space="preserve"> CITATION IEE241 \l 1033 </w:instrText>
          </w:r>
          <w:r w:rsidR="00AB03DB">
            <w:rPr>
              <w:sz w:val="24"/>
              <w:szCs w:val="24"/>
            </w:rPr>
            <w:fldChar w:fldCharType="separate"/>
          </w:r>
          <w:r w:rsidR="00AB03DB">
            <w:rPr>
              <w:noProof/>
              <w:sz w:val="24"/>
              <w:szCs w:val="24"/>
            </w:rPr>
            <w:t xml:space="preserve"> </w:t>
          </w:r>
          <w:r w:rsidR="00AB03DB" w:rsidRPr="00AB03DB">
            <w:rPr>
              <w:noProof/>
              <w:sz w:val="24"/>
              <w:szCs w:val="24"/>
            </w:rPr>
            <w:t>[16]</w:t>
          </w:r>
          <w:r w:rsidR="00AB03DB">
            <w:rPr>
              <w:sz w:val="24"/>
              <w:szCs w:val="24"/>
            </w:rPr>
            <w:fldChar w:fldCharType="end"/>
          </w:r>
        </w:sdtContent>
      </w:sdt>
      <w:r>
        <w:rPr>
          <w:sz w:val="24"/>
          <w:szCs w:val="24"/>
        </w:rPr>
        <w:t>. This is augmented by the AI, which is quickly expanding and disseminating data-driven services without local opacity and user control.</w:t>
      </w:r>
    </w:p>
    <w:p w14:paraId="2533D40E" w14:textId="77777777" w:rsidR="00E652CF" w:rsidRDefault="00E652CF">
      <w:pPr>
        <w:jc w:val="both"/>
        <w:rPr>
          <w:sz w:val="24"/>
          <w:szCs w:val="24"/>
        </w:rPr>
      </w:pPr>
    </w:p>
    <w:p w14:paraId="505AD714"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lastRenderedPageBreak/>
        <w:t>Gap 5: Absence of Sector-Specific and AI-Focused Legislation</w:t>
      </w:r>
    </w:p>
    <w:p w14:paraId="47FA0ABC" w14:textId="77777777" w:rsidR="00E652CF" w:rsidRDefault="00A04796">
      <w:pPr>
        <w:jc w:val="both"/>
        <w:rPr>
          <w:sz w:val="24"/>
          <w:szCs w:val="24"/>
        </w:rPr>
      </w:pPr>
      <w:r>
        <w:rPr>
          <w:sz w:val="24"/>
          <w:szCs w:val="24"/>
        </w:rPr>
        <w:t>Not many current data privacy regulations were formulated with AI in consideration. They presume rather stable data environments, instead of adjusting and self-enhashing algorithms</w:t>
      </w:r>
      <w:sdt>
        <w:sdtPr>
          <w:rPr>
            <w:sz w:val="24"/>
            <w:szCs w:val="24"/>
          </w:rPr>
          <w:id w:val="448362312"/>
          <w:citation/>
        </w:sdtPr>
        <w:sdtContent>
          <w:r w:rsidR="00AB03DB">
            <w:rPr>
              <w:sz w:val="24"/>
              <w:szCs w:val="24"/>
            </w:rPr>
            <w:fldChar w:fldCharType="begin"/>
          </w:r>
          <w:r w:rsidR="00AB03DB">
            <w:rPr>
              <w:sz w:val="24"/>
              <w:szCs w:val="24"/>
            </w:rPr>
            <w:instrText xml:space="preserve"> CITATION Jen231 \l 1033 </w:instrText>
          </w:r>
          <w:r w:rsidR="00AB03DB">
            <w:rPr>
              <w:sz w:val="24"/>
              <w:szCs w:val="24"/>
            </w:rPr>
            <w:fldChar w:fldCharType="separate"/>
          </w:r>
          <w:r w:rsidR="00AB03DB">
            <w:rPr>
              <w:noProof/>
              <w:sz w:val="24"/>
              <w:szCs w:val="24"/>
            </w:rPr>
            <w:t xml:space="preserve"> </w:t>
          </w:r>
          <w:r w:rsidR="00AB03DB" w:rsidRPr="00AB03DB">
            <w:rPr>
              <w:noProof/>
              <w:sz w:val="24"/>
              <w:szCs w:val="24"/>
            </w:rPr>
            <w:t>[17]</w:t>
          </w:r>
          <w:r w:rsidR="00AB03DB">
            <w:rPr>
              <w:sz w:val="24"/>
              <w:szCs w:val="24"/>
            </w:rPr>
            <w:fldChar w:fldCharType="end"/>
          </w:r>
        </w:sdtContent>
      </w:sdt>
      <w:r>
        <w:rPr>
          <w:sz w:val="24"/>
          <w:szCs w:val="24"/>
        </w:rPr>
        <w:t>. This subsequently leads to:</w:t>
      </w:r>
    </w:p>
    <w:p w14:paraId="5E7A9A6C" w14:textId="77777777" w:rsidR="00E652CF" w:rsidRDefault="00A04796">
      <w:pPr>
        <w:pStyle w:val="ListParagraph"/>
        <w:numPr>
          <w:ilvl w:val="0"/>
          <w:numId w:val="14"/>
        </w:numPr>
        <w:jc w:val="both"/>
        <w:rPr>
          <w:sz w:val="24"/>
          <w:szCs w:val="24"/>
        </w:rPr>
      </w:pPr>
      <w:r>
        <w:rPr>
          <w:sz w:val="24"/>
          <w:szCs w:val="24"/>
        </w:rPr>
        <w:t>Healthcare AI systems may process sensitive medical records with little legal clarity on liability and data minimization.</w:t>
      </w:r>
    </w:p>
    <w:p w14:paraId="2083100E" w14:textId="77777777" w:rsidR="00E652CF" w:rsidRDefault="00A04796">
      <w:pPr>
        <w:pStyle w:val="ListParagraph"/>
        <w:numPr>
          <w:ilvl w:val="0"/>
          <w:numId w:val="14"/>
        </w:numPr>
        <w:jc w:val="both"/>
        <w:rPr>
          <w:sz w:val="24"/>
          <w:szCs w:val="24"/>
        </w:rPr>
      </w:pPr>
      <w:r>
        <w:rPr>
          <w:sz w:val="24"/>
          <w:szCs w:val="24"/>
        </w:rPr>
        <w:t>AI used in predictive policing raises issues of bias, surveillance, and constitutional rights—yet falls outside the scope of many privacy laws.</w:t>
      </w:r>
    </w:p>
    <w:p w14:paraId="5F0BB55D" w14:textId="77777777" w:rsidR="00E652CF" w:rsidRDefault="00A04796">
      <w:pPr>
        <w:pStyle w:val="ListParagraph"/>
        <w:numPr>
          <w:ilvl w:val="0"/>
          <w:numId w:val="14"/>
        </w:numPr>
        <w:jc w:val="both"/>
        <w:rPr>
          <w:sz w:val="24"/>
          <w:szCs w:val="24"/>
        </w:rPr>
      </w:pPr>
      <w:r>
        <w:rPr>
          <w:sz w:val="24"/>
          <w:szCs w:val="24"/>
        </w:rPr>
        <w:t>Workplace monitoring tools increasingly use AI for productivity scoring, often without employee knowledge or protections.</w:t>
      </w:r>
    </w:p>
    <w:p w14:paraId="5F39872D" w14:textId="77777777" w:rsidR="00E652CF" w:rsidRDefault="00A04796">
      <w:pPr>
        <w:jc w:val="both"/>
        <w:rPr>
          <w:sz w:val="24"/>
          <w:szCs w:val="24"/>
        </w:rPr>
      </w:pPr>
      <w:r>
        <w:rPr>
          <w:sz w:val="24"/>
          <w:szCs w:val="24"/>
        </w:rPr>
        <w:t xml:space="preserve">Even the GDPR, despite its strengths, lacks AI-specific provisions beyond general automated processing rules. </w:t>
      </w:r>
    </w:p>
    <w:p w14:paraId="3D03B3BF" w14:textId="77777777" w:rsidR="00E652CF" w:rsidRDefault="00A04796">
      <w:pPr>
        <w:jc w:val="both"/>
        <w:rPr>
          <w:sz w:val="24"/>
          <w:szCs w:val="24"/>
        </w:rPr>
      </w:pPr>
      <w:r>
        <w:rPr>
          <w:sz w:val="24"/>
          <w:szCs w:val="24"/>
        </w:rPr>
        <w:t>Such initiatives as the proposed EU Artificial Intelligence Act (AIA) try to deal with this yet continue to be controversial and not in force. In the United States, there is neither a federal specific law on AI and privacy nor coherent state laws on this area.</w:t>
      </w:r>
    </w:p>
    <w:p w14:paraId="52137D87" w14:textId="77777777" w:rsidR="00E652CF" w:rsidRDefault="00A04796">
      <w:pPr>
        <w:jc w:val="both"/>
        <w:rPr>
          <w:sz w:val="24"/>
          <w:szCs w:val="24"/>
        </w:rPr>
      </w:pPr>
      <w:r>
        <w:rPr>
          <w:sz w:val="24"/>
          <w:szCs w:val="24"/>
        </w:rPr>
        <w:t>This gap in legislation further forms a normative gap, whereby AI applications are moving quicker than what safeguards are being developed, and thus raise the question of accountability, discrimination, and the long-term social impact of AI..</w:t>
      </w:r>
    </w:p>
    <w:p w14:paraId="50C38766" w14:textId="77777777" w:rsidR="00E652CF" w:rsidRDefault="00E652CF">
      <w:pPr>
        <w:jc w:val="both"/>
        <w:rPr>
          <w:b/>
          <w:sz w:val="24"/>
          <w:szCs w:val="24"/>
        </w:rPr>
      </w:pPr>
    </w:p>
    <w:tbl>
      <w:tblPr>
        <w:tblStyle w:val="TableGrid"/>
        <w:tblW w:w="0" w:type="auto"/>
        <w:tblLook w:val="04A0" w:firstRow="1" w:lastRow="0" w:firstColumn="1" w:lastColumn="0" w:noHBand="0" w:noVBand="1"/>
      </w:tblPr>
      <w:tblGrid>
        <w:gridCol w:w="1260"/>
        <w:gridCol w:w="1113"/>
        <w:gridCol w:w="880"/>
        <w:gridCol w:w="1057"/>
      </w:tblGrid>
      <w:tr w:rsidR="00E652CF" w14:paraId="0F20A85A" w14:textId="77777777">
        <w:tc>
          <w:tcPr>
            <w:tcW w:w="2337" w:type="dxa"/>
          </w:tcPr>
          <w:p w14:paraId="782E2859" w14:textId="77777777" w:rsidR="00E652CF" w:rsidRDefault="00A04796">
            <w:pPr>
              <w:jc w:val="both"/>
              <w:rPr>
                <w:b/>
                <w:sz w:val="24"/>
                <w:szCs w:val="24"/>
              </w:rPr>
            </w:pPr>
            <w:r>
              <w:rPr>
                <w:b/>
                <w:sz w:val="24"/>
                <w:szCs w:val="24"/>
              </w:rPr>
              <w:t>Legal Gap</w:t>
            </w:r>
          </w:p>
        </w:tc>
        <w:tc>
          <w:tcPr>
            <w:tcW w:w="2337" w:type="dxa"/>
          </w:tcPr>
          <w:p w14:paraId="1DCEC570" w14:textId="77777777" w:rsidR="00E652CF" w:rsidRDefault="00A04796">
            <w:pPr>
              <w:jc w:val="both"/>
              <w:rPr>
                <w:b/>
                <w:sz w:val="24"/>
                <w:szCs w:val="24"/>
              </w:rPr>
            </w:pPr>
            <w:r>
              <w:rPr>
                <w:b/>
                <w:sz w:val="24"/>
                <w:szCs w:val="24"/>
              </w:rPr>
              <w:t>Key Problem</w:t>
            </w:r>
          </w:p>
        </w:tc>
        <w:tc>
          <w:tcPr>
            <w:tcW w:w="2338" w:type="dxa"/>
          </w:tcPr>
          <w:p w14:paraId="20790AC5" w14:textId="77777777" w:rsidR="00E652CF" w:rsidRDefault="00A04796">
            <w:pPr>
              <w:jc w:val="both"/>
              <w:rPr>
                <w:b/>
                <w:sz w:val="24"/>
                <w:szCs w:val="24"/>
              </w:rPr>
            </w:pPr>
            <w:r>
              <w:rPr>
                <w:b/>
                <w:sz w:val="24"/>
                <w:szCs w:val="24"/>
              </w:rPr>
              <w:t>Affected Law(s)</w:t>
            </w:r>
          </w:p>
        </w:tc>
        <w:tc>
          <w:tcPr>
            <w:tcW w:w="2338" w:type="dxa"/>
          </w:tcPr>
          <w:p w14:paraId="5E9EDA11" w14:textId="77777777" w:rsidR="00E652CF" w:rsidRDefault="00A04796">
            <w:pPr>
              <w:jc w:val="both"/>
              <w:rPr>
                <w:b/>
                <w:sz w:val="24"/>
                <w:szCs w:val="24"/>
              </w:rPr>
            </w:pPr>
            <w:r>
              <w:rPr>
                <w:b/>
                <w:sz w:val="24"/>
                <w:szCs w:val="24"/>
              </w:rPr>
              <w:t>References</w:t>
            </w:r>
          </w:p>
        </w:tc>
      </w:tr>
      <w:tr w:rsidR="00E652CF" w14:paraId="3A3F0434" w14:textId="77777777">
        <w:tc>
          <w:tcPr>
            <w:tcW w:w="2337" w:type="dxa"/>
          </w:tcPr>
          <w:p w14:paraId="72E746EE" w14:textId="77777777" w:rsidR="00E652CF" w:rsidRDefault="00A04796">
            <w:pPr>
              <w:jc w:val="both"/>
              <w:rPr>
                <w:b/>
                <w:sz w:val="24"/>
                <w:szCs w:val="24"/>
              </w:rPr>
            </w:pPr>
            <w:r>
              <w:rPr>
                <w:b/>
                <w:sz w:val="24"/>
                <w:szCs w:val="24"/>
              </w:rPr>
              <w:t>Algorithmic Transparency</w:t>
            </w:r>
          </w:p>
        </w:tc>
        <w:tc>
          <w:tcPr>
            <w:tcW w:w="2337" w:type="dxa"/>
          </w:tcPr>
          <w:p w14:paraId="2D99082E" w14:textId="77777777" w:rsidR="00E652CF" w:rsidRDefault="00A04796">
            <w:pPr>
              <w:jc w:val="both"/>
              <w:rPr>
                <w:sz w:val="24"/>
                <w:szCs w:val="24"/>
              </w:rPr>
            </w:pPr>
            <w:r>
              <w:rPr>
                <w:sz w:val="24"/>
                <w:szCs w:val="24"/>
              </w:rPr>
              <w:t>Black-box system evade explanation</w:t>
            </w:r>
          </w:p>
        </w:tc>
        <w:tc>
          <w:tcPr>
            <w:tcW w:w="2338" w:type="dxa"/>
          </w:tcPr>
          <w:p w14:paraId="62DB9FF4" w14:textId="77777777" w:rsidR="00E652CF" w:rsidRDefault="00A04796">
            <w:pPr>
              <w:jc w:val="both"/>
              <w:rPr>
                <w:sz w:val="24"/>
                <w:szCs w:val="24"/>
              </w:rPr>
            </w:pPr>
            <w:r>
              <w:rPr>
                <w:sz w:val="24"/>
                <w:szCs w:val="24"/>
              </w:rPr>
              <w:t>GDPR (Art. 22), CCPA</w:t>
            </w:r>
          </w:p>
        </w:tc>
        <w:tc>
          <w:tcPr>
            <w:tcW w:w="2338" w:type="dxa"/>
          </w:tcPr>
          <w:p w14:paraId="1E944C47" w14:textId="77777777" w:rsidR="00E652CF" w:rsidRDefault="00AC0765">
            <w:pPr>
              <w:jc w:val="both"/>
              <w:rPr>
                <w:sz w:val="24"/>
                <w:szCs w:val="24"/>
              </w:rPr>
            </w:pPr>
            <w:r w:rsidRPr="00AC0765">
              <w:rPr>
                <w:sz w:val="24"/>
                <w:szCs w:val="24"/>
              </w:rPr>
              <w:t>Veale &amp; Edwards (2018); Wachter et al. (2017); Pasquale (2015); EU AIA Draft (2021)</w:t>
            </w:r>
          </w:p>
        </w:tc>
      </w:tr>
      <w:tr w:rsidR="00E652CF" w14:paraId="4C76E8BD" w14:textId="77777777">
        <w:tc>
          <w:tcPr>
            <w:tcW w:w="2337" w:type="dxa"/>
          </w:tcPr>
          <w:p w14:paraId="1E911283" w14:textId="77777777" w:rsidR="00E652CF" w:rsidRDefault="00A04796">
            <w:pPr>
              <w:jc w:val="both"/>
              <w:rPr>
                <w:b/>
                <w:sz w:val="24"/>
                <w:szCs w:val="24"/>
              </w:rPr>
            </w:pPr>
            <w:r>
              <w:rPr>
                <w:b/>
                <w:sz w:val="24"/>
                <w:szCs w:val="24"/>
              </w:rPr>
              <w:t>Informed Consent</w:t>
            </w:r>
          </w:p>
        </w:tc>
        <w:tc>
          <w:tcPr>
            <w:tcW w:w="2337" w:type="dxa"/>
          </w:tcPr>
          <w:p w14:paraId="3E7FFA57" w14:textId="77777777" w:rsidR="00E652CF" w:rsidRDefault="00A04796">
            <w:pPr>
              <w:jc w:val="both"/>
              <w:rPr>
                <w:sz w:val="24"/>
                <w:szCs w:val="24"/>
              </w:rPr>
            </w:pPr>
            <w:r>
              <w:rPr>
                <w:sz w:val="24"/>
                <w:szCs w:val="24"/>
              </w:rPr>
              <w:t>Consent mechanisms fail to address real-time, multi-use AI</w:t>
            </w:r>
          </w:p>
        </w:tc>
        <w:tc>
          <w:tcPr>
            <w:tcW w:w="2338" w:type="dxa"/>
          </w:tcPr>
          <w:p w14:paraId="4EB3B1C6" w14:textId="77777777" w:rsidR="00E652CF" w:rsidRDefault="00A04796">
            <w:pPr>
              <w:jc w:val="both"/>
              <w:rPr>
                <w:sz w:val="24"/>
                <w:szCs w:val="24"/>
              </w:rPr>
            </w:pPr>
            <w:r>
              <w:rPr>
                <w:sz w:val="24"/>
                <w:szCs w:val="24"/>
              </w:rPr>
              <w:t>GDPR (Art. 6), CCPA</w:t>
            </w:r>
          </w:p>
        </w:tc>
        <w:tc>
          <w:tcPr>
            <w:tcW w:w="2338" w:type="dxa"/>
          </w:tcPr>
          <w:p w14:paraId="5EB7CE6C" w14:textId="77777777" w:rsidR="00E652CF" w:rsidRDefault="00AC0765">
            <w:pPr>
              <w:jc w:val="both"/>
              <w:rPr>
                <w:sz w:val="24"/>
                <w:szCs w:val="24"/>
              </w:rPr>
            </w:pPr>
            <w:r w:rsidRPr="00AC0765">
              <w:rPr>
                <w:sz w:val="24"/>
                <w:szCs w:val="24"/>
              </w:rPr>
              <w:t>Wachter et al. (2017); GDPR Recital 32; Zuboff (2019); Floridi et al. (2018)</w:t>
            </w:r>
          </w:p>
        </w:tc>
      </w:tr>
      <w:tr w:rsidR="00E652CF" w14:paraId="48BB5149" w14:textId="77777777">
        <w:tc>
          <w:tcPr>
            <w:tcW w:w="2337" w:type="dxa"/>
          </w:tcPr>
          <w:p w14:paraId="08CB7CE5" w14:textId="77777777" w:rsidR="00E652CF" w:rsidRDefault="00A04796">
            <w:pPr>
              <w:jc w:val="both"/>
              <w:rPr>
                <w:b/>
                <w:sz w:val="24"/>
                <w:szCs w:val="24"/>
              </w:rPr>
            </w:pPr>
            <w:r>
              <w:rPr>
                <w:b/>
                <w:sz w:val="24"/>
                <w:szCs w:val="24"/>
              </w:rPr>
              <w:t>Automated Decision Making</w:t>
            </w:r>
          </w:p>
        </w:tc>
        <w:tc>
          <w:tcPr>
            <w:tcW w:w="2337" w:type="dxa"/>
          </w:tcPr>
          <w:p w14:paraId="018315B1" w14:textId="77777777" w:rsidR="00E652CF" w:rsidRDefault="00A04796">
            <w:pPr>
              <w:jc w:val="both"/>
              <w:rPr>
                <w:sz w:val="24"/>
                <w:szCs w:val="24"/>
              </w:rPr>
            </w:pPr>
            <w:r>
              <w:rPr>
                <w:sz w:val="24"/>
                <w:szCs w:val="24"/>
              </w:rPr>
              <w:t>Weak protection against profiling and AI-driven decisions</w:t>
            </w:r>
          </w:p>
        </w:tc>
        <w:tc>
          <w:tcPr>
            <w:tcW w:w="2338" w:type="dxa"/>
          </w:tcPr>
          <w:p w14:paraId="1CE3D921" w14:textId="77777777" w:rsidR="00E652CF" w:rsidRDefault="00A04796">
            <w:pPr>
              <w:jc w:val="both"/>
              <w:rPr>
                <w:sz w:val="24"/>
                <w:szCs w:val="24"/>
              </w:rPr>
            </w:pPr>
            <w:r>
              <w:rPr>
                <w:sz w:val="24"/>
                <w:szCs w:val="24"/>
              </w:rPr>
              <w:t>GDPR (Art. 22), None in CCPA</w:t>
            </w:r>
          </w:p>
          <w:p w14:paraId="6C0D98CF" w14:textId="77777777" w:rsidR="00E652CF" w:rsidRDefault="00E652CF">
            <w:pPr>
              <w:jc w:val="both"/>
              <w:rPr>
                <w:sz w:val="24"/>
                <w:szCs w:val="24"/>
              </w:rPr>
            </w:pPr>
          </w:p>
        </w:tc>
        <w:tc>
          <w:tcPr>
            <w:tcW w:w="2338" w:type="dxa"/>
          </w:tcPr>
          <w:p w14:paraId="60AC3006" w14:textId="77777777" w:rsidR="00E652CF" w:rsidRDefault="00AC0765">
            <w:pPr>
              <w:jc w:val="both"/>
              <w:rPr>
                <w:sz w:val="24"/>
                <w:szCs w:val="24"/>
              </w:rPr>
            </w:pPr>
            <w:r w:rsidRPr="00AC0765">
              <w:rPr>
                <w:sz w:val="24"/>
                <w:szCs w:val="24"/>
              </w:rPr>
              <w:t>Mittelstadt et al. (2016); Jobin et al. (2019); Goodman &amp; Flaxman (2017); U.S. Blueprint for an AI Bill of Rights (2022)</w:t>
            </w:r>
          </w:p>
        </w:tc>
      </w:tr>
      <w:tr w:rsidR="00E652CF" w14:paraId="23AD2018" w14:textId="77777777">
        <w:tc>
          <w:tcPr>
            <w:tcW w:w="2337" w:type="dxa"/>
          </w:tcPr>
          <w:p w14:paraId="552A4811" w14:textId="77777777" w:rsidR="00E652CF" w:rsidRDefault="00A04796">
            <w:pPr>
              <w:jc w:val="both"/>
              <w:rPr>
                <w:b/>
                <w:sz w:val="24"/>
                <w:szCs w:val="24"/>
              </w:rPr>
            </w:pPr>
            <w:r>
              <w:rPr>
                <w:b/>
                <w:sz w:val="24"/>
                <w:szCs w:val="24"/>
              </w:rPr>
              <w:t xml:space="preserve">Jurisdictional </w:t>
            </w:r>
            <w:r>
              <w:rPr>
                <w:b/>
                <w:sz w:val="24"/>
                <w:szCs w:val="24"/>
              </w:rPr>
              <w:lastRenderedPageBreak/>
              <w:t>Fragmentation</w:t>
            </w:r>
          </w:p>
        </w:tc>
        <w:tc>
          <w:tcPr>
            <w:tcW w:w="2337" w:type="dxa"/>
          </w:tcPr>
          <w:p w14:paraId="521B9941" w14:textId="77777777" w:rsidR="00E652CF" w:rsidRDefault="00A04796">
            <w:pPr>
              <w:jc w:val="both"/>
              <w:rPr>
                <w:sz w:val="24"/>
                <w:szCs w:val="24"/>
              </w:rPr>
            </w:pPr>
            <w:r>
              <w:rPr>
                <w:sz w:val="24"/>
                <w:szCs w:val="24"/>
              </w:rPr>
              <w:lastRenderedPageBreak/>
              <w:t xml:space="preserve">Cross-border </w:t>
            </w:r>
            <w:r>
              <w:rPr>
                <w:sz w:val="24"/>
                <w:szCs w:val="24"/>
              </w:rPr>
              <w:lastRenderedPageBreak/>
              <w:t>data transfer undermine global enforcement</w:t>
            </w:r>
          </w:p>
        </w:tc>
        <w:tc>
          <w:tcPr>
            <w:tcW w:w="2338" w:type="dxa"/>
          </w:tcPr>
          <w:p w14:paraId="07D32DBB" w14:textId="77777777" w:rsidR="00E652CF" w:rsidRDefault="00A04796">
            <w:pPr>
              <w:jc w:val="both"/>
              <w:rPr>
                <w:sz w:val="24"/>
                <w:szCs w:val="24"/>
              </w:rPr>
            </w:pPr>
            <w:r>
              <w:rPr>
                <w:sz w:val="24"/>
                <w:szCs w:val="24"/>
              </w:rPr>
              <w:lastRenderedPageBreak/>
              <w:t xml:space="preserve">GDPR, CCPA, </w:t>
            </w:r>
            <w:r>
              <w:rPr>
                <w:sz w:val="24"/>
                <w:szCs w:val="24"/>
              </w:rPr>
              <w:lastRenderedPageBreak/>
              <w:t>PIPL, LGPD</w:t>
            </w:r>
          </w:p>
        </w:tc>
        <w:tc>
          <w:tcPr>
            <w:tcW w:w="2338" w:type="dxa"/>
          </w:tcPr>
          <w:p w14:paraId="4B8E0D9D" w14:textId="77777777" w:rsidR="00E652CF" w:rsidRDefault="00AC0765">
            <w:pPr>
              <w:jc w:val="both"/>
              <w:rPr>
                <w:sz w:val="24"/>
                <w:szCs w:val="24"/>
              </w:rPr>
            </w:pPr>
            <w:r w:rsidRPr="00AC0765">
              <w:rPr>
                <w:sz w:val="24"/>
                <w:szCs w:val="24"/>
              </w:rPr>
              <w:lastRenderedPageBreak/>
              <w:t xml:space="preserve">Schrems II </w:t>
            </w:r>
            <w:r w:rsidRPr="00AC0765">
              <w:rPr>
                <w:sz w:val="24"/>
                <w:szCs w:val="24"/>
              </w:rPr>
              <w:lastRenderedPageBreak/>
              <w:t>(2020); OECD Guidelines (2019); European Commission (2021); GDPR Chapter V</w:t>
            </w:r>
          </w:p>
        </w:tc>
      </w:tr>
      <w:tr w:rsidR="00E652CF" w14:paraId="58347D66" w14:textId="77777777">
        <w:tc>
          <w:tcPr>
            <w:tcW w:w="2337" w:type="dxa"/>
          </w:tcPr>
          <w:p w14:paraId="43B50D50" w14:textId="77777777" w:rsidR="00E652CF" w:rsidRDefault="00A04796">
            <w:pPr>
              <w:jc w:val="both"/>
              <w:rPr>
                <w:b/>
                <w:sz w:val="24"/>
                <w:szCs w:val="24"/>
              </w:rPr>
            </w:pPr>
            <w:r>
              <w:rPr>
                <w:b/>
                <w:sz w:val="24"/>
                <w:szCs w:val="24"/>
              </w:rPr>
              <w:lastRenderedPageBreak/>
              <w:t>Lack of AI Legislation</w:t>
            </w:r>
          </w:p>
        </w:tc>
        <w:tc>
          <w:tcPr>
            <w:tcW w:w="2337" w:type="dxa"/>
          </w:tcPr>
          <w:p w14:paraId="13CC92AD" w14:textId="77777777" w:rsidR="00E652CF" w:rsidRDefault="00A04796">
            <w:pPr>
              <w:jc w:val="both"/>
              <w:rPr>
                <w:sz w:val="24"/>
                <w:szCs w:val="24"/>
              </w:rPr>
            </w:pPr>
            <w:r>
              <w:rPr>
                <w:sz w:val="24"/>
                <w:szCs w:val="24"/>
              </w:rPr>
              <w:t>AI evolves faster than legal protections</w:t>
            </w:r>
          </w:p>
        </w:tc>
        <w:tc>
          <w:tcPr>
            <w:tcW w:w="2338" w:type="dxa"/>
          </w:tcPr>
          <w:p w14:paraId="2A23BDCE" w14:textId="77777777" w:rsidR="00E652CF" w:rsidRDefault="00A04796">
            <w:pPr>
              <w:jc w:val="both"/>
              <w:rPr>
                <w:sz w:val="24"/>
                <w:szCs w:val="24"/>
              </w:rPr>
            </w:pPr>
            <w:r>
              <w:rPr>
                <w:sz w:val="24"/>
                <w:szCs w:val="24"/>
              </w:rPr>
              <w:t>Global laws (pending)</w:t>
            </w:r>
          </w:p>
          <w:p w14:paraId="38356233" w14:textId="77777777" w:rsidR="00E652CF" w:rsidRDefault="00E652CF">
            <w:pPr>
              <w:jc w:val="both"/>
              <w:rPr>
                <w:sz w:val="24"/>
                <w:szCs w:val="24"/>
              </w:rPr>
            </w:pPr>
          </w:p>
          <w:p w14:paraId="73051A9D" w14:textId="77777777" w:rsidR="00E652CF" w:rsidRDefault="00E652CF">
            <w:pPr>
              <w:jc w:val="both"/>
              <w:rPr>
                <w:sz w:val="24"/>
                <w:szCs w:val="24"/>
              </w:rPr>
            </w:pPr>
          </w:p>
        </w:tc>
        <w:tc>
          <w:tcPr>
            <w:tcW w:w="2338" w:type="dxa"/>
          </w:tcPr>
          <w:p w14:paraId="25DADBF1" w14:textId="77777777" w:rsidR="00E652CF" w:rsidRDefault="00AC0765">
            <w:pPr>
              <w:jc w:val="both"/>
              <w:rPr>
                <w:sz w:val="24"/>
                <w:szCs w:val="24"/>
              </w:rPr>
            </w:pPr>
            <w:r w:rsidRPr="00AC0765">
              <w:rPr>
                <w:sz w:val="24"/>
                <w:szCs w:val="24"/>
              </w:rPr>
              <w:t>Gasser &amp; Almeida (2017); EU AI Act (2021); Jobin et al. (2019); OECD Principles (2019)</w:t>
            </w:r>
          </w:p>
        </w:tc>
      </w:tr>
    </w:tbl>
    <w:p w14:paraId="70BB8B84" w14:textId="77777777" w:rsidR="00E652CF" w:rsidRDefault="00A04796">
      <w:pPr>
        <w:jc w:val="both"/>
        <w:rPr>
          <w:sz w:val="24"/>
          <w:szCs w:val="24"/>
        </w:rPr>
      </w:pPr>
      <w:r>
        <w:rPr>
          <w:b/>
          <w:sz w:val="24"/>
          <w:szCs w:val="24"/>
        </w:rPr>
        <w:t xml:space="preserve">                                                       </w:t>
      </w:r>
      <w:r w:rsidR="00191768">
        <w:rPr>
          <w:b/>
          <w:sz w:val="24"/>
          <w:szCs w:val="24"/>
        </w:rPr>
        <w:t>Table</w:t>
      </w:r>
      <w:r w:rsidR="00945AB9">
        <w:rPr>
          <w:b/>
          <w:sz w:val="24"/>
          <w:szCs w:val="24"/>
        </w:rPr>
        <w:t xml:space="preserve"> 3</w:t>
      </w:r>
      <w:r w:rsidR="00191768">
        <w:rPr>
          <w:b/>
          <w:sz w:val="24"/>
          <w:szCs w:val="24"/>
        </w:rPr>
        <w:t xml:space="preserve"> - </w:t>
      </w:r>
      <w:r>
        <w:rPr>
          <w:b/>
          <w:sz w:val="24"/>
          <w:szCs w:val="24"/>
        </w:rPr>
        <w:t>Summary of Identified Gaps</w:t>
      </w:r>
    </w:p>
    <w:p w14:paraId="65E44282" w14:textId="77777777" w:rsidR="00E652CF" w:rsidRPr="0036458C" w:rsidRDefault="00E652CF" w:rsidP="0036458C">
      <w:pPr>
        <w:pStyle w:val="Heading1"/>
        <w:rPr>
          <w:rFonts w:asciiTheme="minorHAnsi" w:hAnsiTheme="minorHAnsi" w:cstheme="minorHAnsi"/>
        </w:rPr>
      </w:pPr>
    </w:p>
    <w:p w14:paraId="00D8634D" w14:textId="77777777" w:rsidR="00E652CF" w:rsidRPr="0036458C" w:rsidRDefault="00A04796" w:rsidP="0036458C">
      <w:pPr>
        <w:pStyle w:val="Heading1"/>
        <w:rPr>
          <w:rFonts w:asciiTheme="minorHAnsi" w:hAnsiTheme="minorHAnsi" w:cstheme="minorHAnsi"/>
        </w:rPr>
      </w:pPr>
      <w:r w:rsidRPr="0036458C">
        <w:rPr>
          <w:rStyle w:val="Heading2Char"/>
          <w:rFonts w:asciiTheme="minorHAnsi" w:hAnsiTheme="minorHAnsi" w:cstheme="minorHAnsi"/>
          <w:b/>
          <w:color w:val="auto"/>
        </w:rPr>
        <w:t>6.</w:t>
      </w:r>
      <w:r w:rsidRPr="0036458C">
        <w:rPr>
          <w:rFonts w:asciiTheme="minorHAnsi" w:hAnsiTheme="minorHAnsi" w:cstheme="minorHAnsi"/>
        </w:rPr>
        <w:t xml:space="preserve"> </w:t>
      </w:r>
      <w:r w:rsidRPr="0036458C">
        <w:rPr>
          <w:rStyle w:val="Heading2Char"/>
          <w:rFonts w:asciiTheme="minorHAnsi" w:hAnsiTheme="minorHAnsi" w:cstheme="minorHAnsi"/>
          <w:b/>
          <w:color w:val="auto"/>
        </w:rPr>
        <w:t>Policy Recommendations</w:t>
      </w:r>
    </w:p>
    <w:p w14:paraId="08662DEF" w14:textId="77777777" w:rsidR="00E652CF" w:rsidRDefault="00A04796">
      <w:pPr>
        <w:jc w:val="both"/>
        <w:rPr>
          <w:sz w:val="24"/>
          <w:szCs w:val="24"/>
        </w:rPr>
      </w:pPr>
      <w:r>
        <w:rPr>
          <w:sz w:val="24"/>
          <w:szCs w:val="24"/>
        </w:rPr>
        <w:t xml:space="preserve">To make sure that data privacy laws remain up-to-date and can be actually enforced in the era of artificial intelligence, it is crucial to consider the introduction of specific policy and legal changes. These proposals are framed based on six areas of priority that ensure that the rights of users are reinforced and that there is increased transparency as well as accountability without inhibition of innovation. The recommendations are </w:t>
      </w:r>
      <w:r>
        <w:rPr>
          <w:sz w:val="24"/>
          <w:szCs w:val="24"/>
        </w:rPr>
        <w:t>tabulated below followed by a quick elaboration of the most important ones.</w:t>
      </w:r>
    </w:p>
    <w:p w14:paraId="52FCDCB3" w14:textId="77777777" w:rsidR="00E652CF" w:rsidRDefault="00E652CF">
      <w:pPr>
        <w:jc w:val="both"/>
        <w:rPr>
          <w:sz w:val="24"/>
          <w:szCs w:val="24"/>
        </w:rPr>
      </w:pPr>
    </w:p>
    <w:tbl>
      <w:tblPr>
        <w:tblStyle w:val="TableGrid"/>
        <w:tblW w:w="0" w:type="auto"/>
        <w:tblLook w:val="04A0" w:firstRow="1" w:lastRow="0" w:firstColumn="1" w:lastColumn="0" w:noHBand="0" w:noVBand="1"/>
      </w:tblPr>
      <w:tblGrid>
        <w:gridCol w:w="1020"/>
        <w:gridCol w:w="1277"/>
        <w:gridCol w:w="1123"/>
        <w:gridCol w:w="890"/>
      </w:tblGrid>
      <w:tr w:rsidR="00E652CF" w14:paraId="4FE84514" w14:textId="77777777">
        <w:tc>
          <w:tcPr>
            <w:tcW w:w="2337" w:type="dxa"/>
          </w:tcPr>
          <w:p w14:paraId="49ABB12E" w14:textId="77777777" w:rsidR="00E652CF" w:rsidRDefault="00A04796">
            <w:pPr>
              <w:jc w:val="both"/>
              <w:rPr>
                <w:b/>
                <w:sz w:val="24"/>
                <w:szCs w:val="24"/>
              </w:rPr>
            </w:pPr>
            <w:r>
              <w:rPr>
                <w:b/>
                <w:sz w:val="24"/>
                <w:szCs w:val="24"/>
              </w:rPr>
              <w:t>Policy Area</w:t>
            </w:r>
          </w:p>
        </w:tc>
        <w:tc>
          <w:tcPr>
            <w:tcW w:w="2337" w:type="dxa"/>
          </w:tcPr>
          <w:p w14:paraId="5AB91451" w14:textId="77777777" w:rsidR="00E652CF" w:rsidRDefault="00A04796">
            <w:pPr>
              <w:jc w:val="both"/>
              <w:rPr>
                <w:b/>
                <w:sz w:val="24"/>
                <w:szCs w:val="24"/>
              </w:rPr>
            </w:pPr>
            <w:r>
              <w:rPr>
                <w:b/>
                <w:sz w:val="24"/>
                <w:szCs w:val="24"/>
              </w:rPr>
              <w:t>Recommendation</w:t>
            </w:r>
          </w:p>
        </w:tc>
        <w:tc>
          <w:tcPr>
            <w:tcW w:w="2338" w:type="dxa"/>
          </w:tcPr>
          <w:p w14:paraId="094D42C4" w14:textId="77777777" w:rsidR="00E652CF" w:rsidRDefault="00A04796">
            <w:pPr>
              <w:jc w:val="both"/>
              <w:rPr>
                <w:b/>
                <w:sz w:val="24"/>
                <w:szCs w:val="24"/>
              </w:rPr>
            </w:pPr>
            <w:r>
              <w:rPr>
                <w:b/>
                <w:sz w:val="24"/>
                <w:szCs w:val="24"/>
              </w:rPr>
              <w:t>Justification</w:t>
            </w:r>
          </w:p>
        </w:tc>
        <w:tc>
          <w:tcPr>
            <w:tcW w:w="2338" w:type="dxa"/>
          </w:tcPr>
          <w:p w14:paraId="74071CC9" w14:textId="77777777" w:rsidR="00E652CF" w:rsidRDefault="00A04796">
            <w:pPr>
              <w:jc w:val="both"/>
              <w:rPr>
                <w:b/>
                <w:sz w:val="24"/>
                <w:szCs w:val="24"/>
              </w:rPr>
            </w:pPr>
            <w:r>
              <w:rPr>
                <w:b/>
                <w:sz w:val="24"/>
                <w:szCs w:val="24"/>
              </w:rPr>
              <w:t>References</w:t>
            </w:r>
          </w:p>
        </w:tc>
      </w:tr>
      <w:tr w:rsidR="00E652CF" w14:paraId="0147B0D2" w14:textId="77777777">
        <w:tc>
          <w:tcPr>
            <w:tcW w:w="2337" w:type="dxa"/>
          </w:tcPr>
          <w:p w14:paraId="1CAEE610" w14:textId="77777777" w:rsidR="00E652CF" w:rsidRDefault="00A04796">
            <w:pPr>
              <w:jc w:val="both"/>
              <w:rPr>
                <w:b/>
                <w:sz w:val="24"/>
                <w:szCs w:val="24"/>
              </w:rPr>
            </w:pPr>
            <w:r>
              <w:rPr>
                <w:b/>
                <w:sz w:val="24"/>
                <w:szCs w:val="24"/>
              </w:rPr>
              <w:t>Algorithmic Transparency</w:t>
            </w:r>
          </w:p>
        </w:tc>
        <w:tc>
          <w:tcPr>
            <w:tcW w:w="2337" w:type="dxa"/>
          </w:tcPr>
          <w:p w14:paraId="7CBCA676" w14:textId="77777777" w:rsidR="00E652CF" w:rsidRDefault="00A04796">
            <w:pPr>
              <w:jc w:val="both"/>
              <w:rPr>
                <w:sz w:val="24"/>
                <w:szCs w:val="24"/>
              </w:rPr>
            </w:pPr>
            <w:r>
              <w:rPr>
                <w:sz w:val="24"/>
                <w:szCs w:val="24"/>
              </w:rPr>
              <w:t>Mandate standardized algorithmic impact assessments (AIA) and explanation protocols for AI systems impacting individual rights</w:t>
            </w:r>
          </w:p>
        </w:tc>
        <w:tc>
          <w:tcPr>
            <w:tcW w:w="2338" w:type="dxa"/>
          </w:tcPr>
          <w:p w14:paraId="6C4AF4FA" w14:textId="77777777" w:rsidR="00E652CF" w:rsidRDefault="00A04796">
            <w:pPr>
              <w:jc w:val="both"/>
              <w:rPr>
                <w:sz w:val="24"/>
                <w:szCs w:val="24"/>
              </w:rPr>
            </w:pPr>
            <w:r>
              <w:rPr>
                <w:sz w:val="24"/>
                <w:szCs w:val="24"/>
              </w:rPr>
              <w:t>Ensures systems are auditable, explainable, and legally accountable</w:t>
            </w:r>
          </w:p>
        </w:tc>
        <w:tc>
          <w:tcPr>
            <w:tcW w:w="2338" w:type="dxa"/>
          </w:tcPr>
          <w:p w14:paraId="12A4FB42" w14:textId="77777777" w:rsidR="00E652CF" w:rsidRDefault="00A04796">
            <w:pPr>
              <w:jc w:val="both"/>
              <w:rPr>
                <w:sz w:val="24"/>
                <w:szCs w:val="24"/>
              </w:rPr>
            </w:pPr>
            <w:r>
              <w:rPr>
                <w:sz w:val="24"/>
                <w:szCs w:val="24"/>
              </w:rPr>
              <w:t>Veale &amp; Edwards (2018); EU AIA draft (2021); Pasquale (2015)</w:t>
            </w:r>
          </w:p>
          <w:p w14:paraId="5E47BDC2" w14:textId="77777777" w:rsidR="00E652CF" w:rsidRDefault="00E652CF">
            <w:pPr>
              <w:jc w:val="both"/>
              <w:rPr>
                <w:sz w:val="24"/>
                <w:szCs w:val="24"/>
              </w:rPr>
            </w:pPr>
          </w:p>
        </w:tc>
      </w:tr>
      <w:tr w:rsidR="00E652CF" w14:paraId="7F92D4DC" w14:textId="77777777">
        <w:tc>
          <w:tcPr>
            <w:tcW w:w="2337" w:type="dxa"/>
          </w:tcPr>
          <w:p w14:paraId="365706A3" w14:textId="77777777" w:rsidR="00E652CF" w:rsidRDefault="00A04796">
            <w:pPr>
              <w:jc w:val="both"/>
              <w:rPr>
                <w:b/>
                <w:sz w:val="24"/>
                <w:szCs w:val="24"/>
              </w:rPr>
            </w:pPr>
            <w:r>
              <w:rPr>
                <w:b/>
                <w:sz w:val="24"/>
                <w:szCs w:val="24"/>
              </w:rPr>
              <w:t xml:space="preserve">Informed </w:t>
            </w:r>
          </w:p>
          <w:p w14:paraId="43A66459" w14:textId="77777777" w:rsidR="00E652CF" w:rsidRDefault="00A04796">
            <w:pPr>
              <w:jc w:val="both"/>
              <w:rPr>
                <w:b/>
                <w:sz w:val="24"/>
                <w:szCs w:val="24"/>
              </w:rPr>
            </w:pPr>
            <w:r>
              <w:rPr>
                <w:b/>
                <w:sz w:val="24"/>
                <w:szCs w:val="24"/>
              </w:rPr>
              <w:t>Consent Reform</w:t>
            </w:r>
          </w:p>
        </w:tc>
        <w:tc>
          <w:tcPr>
            <w:tcW w:w="2337" w:type="dxa"/>
          </w:tcPr>
          <w:p w14:paraId="6164740F" w14:textId="77777777" w:rsidR="00E652CF" w:rsidRDefault="00A04796">
            <w:pPr>
              <w:jc w:val="both"/>
              <w:rPr>
                <w:sz w:val="24"/>
                <w:szCs w:val="24"/>
              </w:rPr>
            </w:pPr>
            <w:r>
              <w:rPr>
                <w:sz w:val="24"/>
                <w:szCs w:val="24"/>
              </w:rPr>
              <w:t>Implement dynamic, real-time consent dashboards that allow users to view and modify AI data use permissions</w:t>
            </w:r>
          </w:p>
        </w:tc>
        <w:tc>
          <w:tcPr>
            <w:tcW w:w="2338" w:type="dxa"/>
          </w:tcPr>
          <w:p w14:paraId="65C55976" w14:textId="77777777" w:rsidR="00E652CF" w:rsidRDefault="00A04796">
            <w:pPr>
              <w:jc w:val="both"/>
              <w:rPr>
                <w:sz w:val="24"/>
                <w:szCs w:val="24"/>
              </w:rPr>
            </w:pPr>
            <w:r>
              <w:rPr>
                <w:sz w:val="24"/>
                <w:szCs w:val="24"/>
              </w:rPr>
              <w:t>Enhances user control across AI lifecycle; moves beyond static consent forms</w:t>
            </w:r>
          </w:p>
        </w:tc>
        <w:tc>
          <w:tcPr>
            <w:tcW w:w="2338" w:type="dxa"/>
          </w:tcPr>
          <w:p w14:paraId="5F05E0ED" w14:textId="77777777" w:rsidR="00E652CF" w:rsidRDefault="00A04796">
            <w:pPr>
              <w:jc w:val="both"/>
              <w:rPr>
                <w:sz w:val="24"/>
                <w:szCs w:val="24"/>
              </w:rPr>
            </w:pPr>
            <w:r>
              <w:rPr>
                <w:sz w:val="24"/>
                <w:szCs w:val="24"/>
              </w:rPr>
              <w:t>Wachter et al. (2017); GDPR Recital 32; Floridi (2018)</w:t>
            </w:r>
          </w:p>
        </w:tc>
      </w:tr>
      <w:tr w:rsidR="00E652CF" w14:paraId="4F0E0590" w14:textId="77777777">
        <w:tc>
          <w:tcPr>
            <w:tcW w:w="2337" w:type="dxa"/>
          </w:tcPr>
          <w:p w14:paraId="3EFD0A49" w14:textId="77777777" w:rsidR="00E652CF" w:rsidRDefault="00A04796">
            <w:pPr>
              <w:jc w:val="both"/>
              <w:rPr>
                <w:b/>
                <w:sz w:val="24"/>
                <w:szCs w:val="24"/>
              </w:rPr>
            </w:pPr>
            <w:r>
              <w:rPr>
                <w:b/>
                <w:sz w:val="24"/>
                <w:szCs w:val="24"/>
              </w:rPr>
              <w:t>Automated Decision-Making</w:t>
            </w:r>
          </w:p>
        </w:tc>
        <w:tc>
          <w:tcPr>
            <w:tcW w:w="2337" w:type="dxa"/>
          </w:tcPr>
          <w:p w14:paraId="0C8070DC" w14:textId="77777777" w:rsidR="00E652CF" w:rsidRDefault="00A04796">
            <w:pPr>
              <w:jc w:val="both"/>
              <w:rPr>
                <w:sz w:val="24"/>
                <w:szCs w:val="24"/>
              </w:rPr>
            </w:pPr>
            <w:r>
              <w:rPr>
                <w:sz w:val="24"/>
                <w:szCs w:val="24"/>
              </w:rPr>
              <w:t xml:space="preserve">Create specific legal thresholds for when AI can make decisions </w:t>
            </w:r>
            <w:r>
              <w:rPr>
                <w:sz w:val="24"/>
                <w:szCs w:val="24"/>
              </w:rPr>
              <w:lastRenderedPageBreak/>
              <w:t>autonomously, with mandatory human-in-the-loop mechanisms for high-risk cases</w:t>
            </w:r>
          </w:p>
        </w:tc>
        <w:tc>
          <w:tcPr>
            <w:tcW w:w="2338" w:type="dxa"/>
          </w:tcPr>
          <w:p w14:paraId="36764F56" w14:textId="77777777" w:rsidR="00E652CF" w:rsidRDefault="00A04796">
            <w:pPr>
              <w:jc w:val="both"/>
              <w:rPr>
                <w:sz w:val="24"/>
                <w:szCs w:val="24"/>
              </w:rPr>
            </w:pPr>
            <w:r>
              <w:rPr>
                <w:sz w:val="24"/>
                <w:szCs w:val="24"/>
              </w:rPr>
              <w:lastRenderedPageBreak/>
              <w:t xml:space="preserve">Prevents unchecked profiling, bias, and exclusion in critical </w:t>
            </w:r>
            <w:r>
              <w:rPr>
                <w:sz w:val="24"/>
                <w:szCs w:val="24"/>
              </w:rPr>
              <w:lastRenderedPageBreak/>
              <w:t>areas like credit, employment, and justice</w:t>
            </w:r>
          </w:p>
        </w:tc>
        <w:tc>
          <w:tcPr>
            <w:tcW w:w="2338" w:type="dxa"/>
          </w:tcPr>
          <w:p w14:paraId="73CE5E8C" w14:textId="77777777" w:rsidR="00E652CF" w:rsidRDefault="00A04796">
            <w:pPr>
              <w:jc w:val="both"/>
              <w:rPr>
                <w:sz w:val="24"/>
                <w:szCs w:val="24"/>
              </w:rPr>
            </w:pPr>
            <w:r>
              <w:rPr>
                <w:sz w:val="24"/>
                <w:szCs w:val="24"/>
              </w:rPr>
              <w:lastRenderedPageBreak/>
              <w:t>Mittelstadt et al. (2016); Jobin et al. (2019)</w:t>
            </w:r>
            <w:r>
              <w:rPr>
                <w:sz w:val="24"/>
                <w:szCs w:val="24"/>
              </w:rPr>
              <w:lastRenderedPageBreak/>
              <w:t>; GDPR Art. 22</w:t>
            </w:r>
          </w:p>
        </w:tc>
      </w:tr>
      <w:tr w:rsidR="00E652CF" w14:paraId="59A1CA1F" w14:textId="77777777">
        <w:tc>
          <w:tcPr>
            <w:tcW w:w="2337" w:type="dxa"/>
          </w:tcPr>
          <w:p w14:paraId="67F843F2" w14:textId="77777777" w:rsidR="00E652CF" w:rsidRDefault="00A04796">
            <w:pPr>
              <w:jc w:val="both"/>
              <w:rPr>
                <w:b/>
                <w:sz w:val="24"/>
                <w:szCs w:val="24"/>
              </w:rPr>
            </w:pPr>
            <w:r>
              <w:rPr>
                <w:b/>
                <w:sz w:val="24"/>
                <w:szCs w:val="24"/>
              </w:rPr>
              <w:lastRenderedPageBreak/>
              <w:t>Cross-Border Data Transfers</w:t>
            </w:r>
          </w:p>
        </w:tc>
        <w:tc>
          <w:tcPr>
            <w:tcW w:w="2337" w:type="dxa"/>
          </w:tcPr>
          <w:p w14:paraId="3A538490" w14:textId="77777777" w:rsidR="00E652CF" w:rsidRDefault="00A04796">
            <w:pPr>
              <w:jc w:val="both"/>
              <w:rPr>
                <w:sz w:val="24"/>
                <w:szCs w:val="24"/>
              </w:rPr>
            </w:pPr>
            <w:r>
              <w:rPr>
                <w:sz w:val="24"/>
                <w:szCs w:val="24"/>
              </w:rPr>
              <w:t>Develop multilateral data trust agreements with standardized safeguards and enforceable rights clauses</w:t>
            </w:r>
          </w:p>
        </w:tc>
        <w:tc>
          <w:tcPr>
            <w:tcW w:w="2338" w:type="dxa"/>
          </w:tcPr>
          <w:p w14:paraId="31116680" w14:textId="77777777" w:rsidR="00E652CF" w:rsidRDefault="00A04796">
            <w:pPr>
              <w:jc w:val="both"/>
              <w:rPr>
                <w:sz w:val="24"/>
                <w:szCs w:val="24"/>
              </w:rPr>
            </w:pPr>
            <w:r>
              <w:rPr>
                <w:sz w:val="24"/>
                <w:szCs w:val="24"/>
              </w:rPr>
              <w:t>Avoids regulatory arbitrage; promotes international interoperability and data sovereignty</w:t>
            </w:r>
          </w:p>
        </w:tc>
        <w:tc>
          <w:tcPr>
            <w:tcW w:w="2338" w:type="dxa"/>
          </w:tcPr>
          <w:p w14:paraId="0395FC58" w14:textId="77777777" w:rsidR="00E652CF" w:rsidRDefault="00A04796">
            <w:pPr>
              <w:jc w:val="both"/>
              <w:rPr>
                <w:sz w:val="24"/>
                <w:szCs w:val="24"/>
              </w:rPr>
            </w:pPr>
            <w:r>
              <w:rPr>
                <w:sz w:val="24"/>
                <w:szCs w:val="24"/>
              </w:rPr>
              <w:t>OECD Guidelines; Schrems II (2020); GDPR Chapter V</w:t>
            </w:r>
          </w:p>
          <w:p w14:paraId="2BFE6628" w14:textId="77777777" w:rsidR="00E652CF" w:rsidRDefault="00E652CF">
            <w:pPr>
              <w:jc w:val="both"/>
              <w:rPr>
                <w:sz w:val="24"/>
                <w:szCs w:val="24"/>
              </w:rPr>
            </w:pPr>
          </w:p>
        </w:tc>
      </w:tr>
      <w:tr w:rsidR="00E652CF" w14:paraId="199BBD4C" w14:textId="77777777">
        <w:tc>
          <w:tcPr>
            <w:tcW w:w="2337" w:type="dxa"/>
          </w:tcPr>
          <w:p w14:paraId="2ED3ECF1" w14:textId="77777777" w:rsidR="00E652CF" w:rsidRDefault="00A04796">
            <w:pPr>
              <w:jc w:val="both"/>
              <w:rPr>
                <w:b/>
                <w:sz w:val="24"/>
                <w:szCs w:val="24"/>
              </w:rPr>
            </w:pPr>
            <w:r>
              <w:rPr>
                <w:b/>
                <w:sz w:val="24"/>
                <w:szCs w:val="24"/>
              </w:rPr>
              <w:t>AI-Specific Legal Framework</w:t>
            </w:r>
          </w:p>
        </w:tc>
        <w:tc>
          <w:tcPr>
            <w:tcW w:w="2337" w:type="dxa"/>
          </w:tcPr>
          <w:p w14:paraId="13359FB0" w14:textId="77777777" w:rsidR="00E652CF" w:rsidRDefault="00A04796">
            <w:pPr>
              <w:jc w:val="both"/>
              <w:rPr>
                <w:sz w:val="24"/>
                <w:szCs w:val="24"/>
              </w:rPr>
            </w:pPr>
            <w:r>
              <w:rPr>
                <w:sz w:val="24"/>
                <w:szCs w:val="24"/>
              </w:rPr>
              <w:t>Accelerate adoption of AI-specific legislation (e.g., EU AI Act), and ensure integration with existing data protection regimes</w:t>
            </w:r>
          </w:p>
        </w:tc>
        <w:tc>
          <w:tcPr>
            <w:tcW w:w="2338" w:type="dxa"/>
          </w:tcPr>
          <w:p w14:paraId="0B3BD704" w14:textId="77777777" w:rsidR="00E652CF" w:rsidRDefault="00A04796">
            <w:pPr>
              <w:jc w:val="both"/>
              <w:rPr>
                <w:sz w:val="24"/>
                <w:szCs w:val="24"/>
              </w:rPr>
            </w:pPr>
            <w:r>
              <w:rPr>
                <w:sz w:val="24"/>
                <w:szCs w:val="24"/>
              </w:rPr>
              <w:t>Closes the regulatory vacuum; provides sector-based risk classifications for AI systems</w:t>
            </w:r>
          </w:p>
        </w:tc>
        <w:tc>
          <w:tcPr>
            <w:tcW w:w="2338" w:type="dxa"/>
          </w:tcPr>
          <w:p w14:paraId="11B47126" w14:textId="77777777" w:rsidR="00E652CF" w:rsidRDefault="00A04796">
            <w:pPr>
              <w:jc w:val="both"/>
              <w:rPr>
                <w:sz w:val="24"/>
                <w:szCs w:val="24"/>
              </w:rPr>
            </w:pPr>
            <w:r>
              <w:rPr>
                <w:sz w:val="24"/>
                <w:szCs w:val="24"/>
              </w:rPr>
              <w:t>EU AIA (2021); Gasser &amp; Almeida (2017); U.S. Blueprint for an AI Bill of Rights (2022)</w:t>
            </w:r>
          </w:p>
          <w:p w14:paraId="5265773A" w14:textId="77777777" w:rsidR="00E652CF" w:rsidRDefault="00E652CF">
            <w:pPr>
              <w:jc w:val="both"/>
              <w:rPr>
                <w:sz w:val="24"/>
                <w:szCs w:val="24"/>
              </w:rPr>
            </w:pPr>
          </w:p>
        </w:tc>
      </w:tr>
      <w:tr w:rsidR="00E652CF" w14:paraId="70915A3C" w14:textId="77777777">
        <w:tc>
          <w:tcPr>
            <w:tcW w:w="2337" w:type="dxa"/>
          </w:tcPr>
          <w:p w14:paraId="06B9BC31" w14:textId="77777777" w:rsidR="00E652CF" w:rsidRDefault="00A04796">
            <w:pPr>
              <w:jc w:val="both"/>
              <w:rPr>
                <w:b/>
                <w:sz w:val="24"/>
                <w:szCs w:val="24"/>
              </w:rPr>
            </w:pPr>
            <w:r>
              <w:rPr>
                <w:b/>
                <w:sz w:val="24"/>
                <w:szCs w:val="24"/>
              </w:rPr>
              <w:t>Independent Oversig</w:t>
            </w:r>
            <w:r>
              <w:rPr>
                <w:b/>
                <w:sz w:val="24"/>
                <w:szCs w:val="24"/>
              </w:rPr>
              <w:t>ht and Audits</w:t>
            </w:r>
          </w:p>
        </w:tc>
        <w:tc>
          <w:tcPr>
            <w:tcW w:w="2337" w:type="dxa"/>
          </w:tcPr>
          <w:p w14:paraId="1E756464" w14:textId="77777777" w:rsidR="00E652CF" w:rsidRDefault="00A04796">
            <w:pPr>
              <w:jc w:val="both"/>
              <w:rPr>
                <w:sz w:val="24"/>
                <w:szCs w:val="24"/>
              </w:rPr>
            </w:pPr>
            <w:r>
              <w:rPr>
                <w:sz w:val="24"/>
                <w:szCs w:val="24"/>
              </w:rPr>
              <w:t>Establish independent AI ethics and oversight bodies at the national or regional level to audit high-risk AI deployments</w:t>
            </w:r>
          </w:p>
        </w:tc>
        <w:tc>
          <w:tcPr>
            <w:tcW w:w="2338" w:type="dxa"/>
          </w:tcPr>
          <w:p w14:paraId="189919D6" w14:textId="77777777" w:rsidR="00E652CF" w:rsidRDefault="00A04796">
            <w:pPr>
              <w:jc w:val="both"/>
              <w:rPr>
                <w:sz w:val="24"/>
                <w:szCs w:val="24"/>
              </w:rPr>
            </w:pPr>
            <w:r>
              <w:rPr>
                <w:sz w:val="24"/>
                <w:szCs w:val="24"/>
              </w:rPr>
              <w:t>Builds institutional trust and ensures accountability through proactive governance</w:t>
            </w:r>
          </w:p>
        </w:tc>
        <w:tc>
          <w:tcPr>
            <w:tcW w:w="2338" w:type="dxa"/>
          </w:tcPr>
          <w:p w14:paraId="4480E17C" w14:textId="77777777" w:rsidR="00E652CF" w:rsidRDefault="00A04796">
            <w:pPr>
              <w:jc w:val="both"/>
              <w:rPr>
                <w:sz w:val="24"/>
                <w:szCs w:val="24"/>
              </w:rPr>
            </w:pPr>
            <w:r>
              <w:rPr>
                <w:sz w:val="24"/>
                <w:szCs w:val="24"/>
              </w:rPr>
              <w:t>ICO (UK), CNIL (France); Montreal Declaration on AI Ethics (2018)</w:t>
            </w:r>
          </w:p>
          <w:p w14:paraId="1F573B79" w14:textId="77777777" w:rsidR="00E652CF" w:rsidRDefault="00E652CF">
            <w:pPr>
              <w:jc w:val="both"/>
              <w:rPr>
                <w:sz w:val="24"/>
                <w:szCs w:val="24"/>
              </w:rPr>
            </w:pPr>
          </w:p>
        </w:tc>
      </w:tr>
    </w:tbl>
    <w:p w14:paraId="133FA25E" w14:textId="77777777" w:rsidR="00E652CF" w:rsidRDefault="00A04796">
      <w:pPr>
        <w:jc w:val="both"/>
        <w:rPr>
          <w:b/>
          <w:sz w:val="24"/>
          <w:szCs w:val="24"/>
        </w:rPr>
      </w:pPr>
      <w:r>
        <w:rPr>
          <w:sz w:val="24"/>
          <w:szCs w:val="24"/>
        </w:rPr>
        <w:t xml:space="preserve">                  </w:t>
      </w:r>
      <w:r w:rsidR="00945AB9">
        <w:rPr>
          <w:b/>
          <w:sz w:val="24"/>
          <w:szCs w:val="24"/>
        </w:rPr>
        <w:t>Table 4</w:t>
      </w:r>
      <w:r w:rsidR="00191768">
        <w:rPr>
          <w:b/>
          <w:sz w:val="24"/>
          <w:szCs w:val="24"/>
        </w:rPr>
        <w:t xml:space="preserve"> -</w:t>
      </w:r>
      <w:r>
        <w:rPr>
          <w:b/>
          <w:sz w:val="24"/>
          <w:szCs w:val="24"/>
        </w:rPr>
        <w:t xml:space="preserve"> Policy Recommendations for Closing Legal Gaps in AI and Data Privacy</w:t>
      </w:r>
    </w:p>
    <w:p w14:paraId="0B44994A" w14:textId="77777777" w:rsidR="00E652CF" w:rsidRDefault="00E652CF">
      <w:pPr>
        <w:jc w:val="both"/>
        <w:rPr>
          <w:sz w:val="24"/>
          <w:szCs w:val="24"/>
        </w:rPr>
      </w:pPr>
    </w:p>
    <w:p w14:paraId="61B954A4" w14:textId="77777777" w:rsidR="00E652CF" w:rsidRPr="0036458C" w:rsidRDefault="00A04796" w:rsidP="0036458C">
      <w:pPr>
        <w:pStyle w:val="Heading2"/>
        <w:rPr>
          <w:rFonts w:asciiTheme="minorHAnsi" w:hAnsiTheme="minorHAnsi" w:cstheme="minorHAnsi"/>
        </w:rPr>
      </w:pPr>
      <w:r w:rsidRPr="0036458C">
        <w:rPr>
          <w:rStyle w:val="Heading3Char"/>
          <w:rFonts w:asciiTheme="minorHAnsi" w:hAnsiTheme="minorHAnsi" w:cstheme="minorHAnsi"/>
          <w:b/>
          <w:color w:val="auto"/>
        </w:rPr>
        <w:t>6.1.</w:t>
      </w:r>
      <w:r w:rsidRPr="0036458C">
        <w:rPr>
          <w:rFonts w:asciiTheme="minorHAnsi" w:hAnsiTheme="minorHAnsi" w:cstheme="minorHAnsi"/>
        </w:rPr>
        <w:t xml:space="preserve"> </w:t>
      </w:r>
      <w:r w:rsidRPr="0036458C">
        <w:rPr>
          <w:rStyle w:val="Heading3Char"/>
          <w:rFonts w:asciiTheme="minorHAnsi" w:hAnsiTheme="minorHAnsi" w:cstheme="minorHAnsi"/>
          <w:b/>
          <w:color w:val="auto"/>
        </w:rPr>
        <w:t>Mandating Algorithmic Impact Assessments</w:t>
      </w:r>
    </w:p>
    <w:p w14:paraId="1DF11097" w14:textId="77777777" w:rsidR="00E652CF" w:rsidRDefault="00A04796">
      <w:pPr>
        <w:jc w:val="both"/>
        <w:rPr>
          <w:sz w:val="24"/>
          <w:szCs w:val="24"/>
        </w:rPr>
      </w:pPr>
      <w:r>
        <w:rPr>
          <w:sz w:val="24"/>
          <w:szCs w:val="24"/>
        </w:rPr>
        <w:t>It is recommended that governments make organizations carry out an algorithmic impact assessment (AIA) prior to the deployment of the systems that have a profound impact on the individuals. Such tests would test the quality of the data, the possibilities of biases, the avenues of transparency and legality. This reflects environmental impact statements and increases accountability of algorithms</w:t>
      </w:r>
      <w:sdt>
        <w:sdtPr>
          <w:rPr>
            <w:sz w:val="24"/>
            <w:szCs w:val="24"/>
          </w:rPr>
          <w:id w:val="2040626284"/>
          <w:citation/>
        </w:sdtPr>
        <w:sdtContent>
          <w:r w:rsidR="002A6739">
            <w:rPr>
              <w:sz w:val="24"/>
              <w:szCs w:val="24"/>
            </w:rPr>
            <w:fldChar w:fldCharType="begin"/>
          </w:r>
          <w:r w:rsidR="002A6739">
            <w:rPr>
              <w:sz w:val="24"/>
              <w:szCs w:val="24"/>
            </w:rPr>
            <w:instrText xml:space="preserve"> CITATION Ben241 \l 1033 </w:instrText>
          </w:r>
          <w:r w:rsidR="002A6739">
            <w:rPr>
              <w:sz w:val="24"/>
              <w:szCs w:val="24"/>
            </w:rPr>
            <w:fldChar w:fldCharType="separate"/>
          </w:r>
          <w:r w:rsidR="002A6739">
            <w:rPr>
              <w:noProof/>
              <w:sz w:val="24"/>
              <w:szCs w:val="24"/>
            </w:rPr>
            <w:t xml:space="preserve"> </w:t>
          </w:r>
          <w:r w:rsidR="002A6739" w:rsidRPr="002A6739">
            <w:rPr>
              <w:noProof/>
              <w:sz w:val="24"/>
              <w:szCs w:val="24"/>
            </w:rPr>
            <w:t>[18]</w:t>
          </w:r>
          <w:r w:rsidR="002A6739">
            <w:rPr>
              <w:sz w:val="24"/>
              <w:szCs w:val="24"/>
            </w:rPr>
            <w:fldChar w:fldCharType="end"/>
          </w:r>
        </w:sdtContent>
      </w:sdt>
      <w:r>
        <w:rPr>
          <w:sz w:val="24"/>
          <w:szCs w:val="24"/>
        </w:rPr>
        <w:t>.</w:t>
      </w:r>
    </w:p>
    <w:p w14:paraId="441631BE" w14:textId="77777777" w:rsidR="00E652CF" w:rsidRPr="0036458C" w:rsidRDefault="00A04796" w:rsidP="0036458C">
      <w:pPr>
        <w:pStyle w:val="Heading2"/>
        <w:rPr>
          <w:rStyle w:val="Heading3Char"/>
          <w:rFonts w:asciiTheme="minorHAnsi" w:hAnsiTheme="minorHAnsi" w:cstheme="minorHAnsi"/>
          <w:b/>
          <w:color w:val="auto"/>
        </w:rPr>
      </w:pPr>
      <w:r w:rsidRPr="0036458C">
        <w:rPr>
          <w:rStyle w:val="Heading3Char"/>
          <w:rFonts w:asciiTheme="minorHAnsi" w:hAnsiTheme="minorHAnsi" w:cstheme="minorHAnsi"/>
          <w:b/>
          <w:color w:val="auto"/>
        </w:rPr>
        <w:t>6.2.</w:t>
      </w:r>
      <w:r w:rsidRPr="0036458C">
        <w:rPr>
          <w:rFonts w:asciiTheme="minorHAnsi" w:hAnsiTheme="minorHAnsi" w:cstheme="minorHAnsi"/>
        </w:rPr>
        <w:t xml:space="preserve"> </w:t>
      </w:r>
      <w:r w:rsidRPr="0036458C">
        <w:rPr>
          <w:rStyle w:val="Heading3Char"/>
          <w:rFonts w:asciiTheme="minorHAnsi" w:hAnsiTheme="minorHAnsi" w:cstheme="minorHAnsi"/>
          <w:b/>
          <w:color w:val="auto"/>
        </w:rPr>
        <w:t>Enhancing Consent with Real-Time User Control</w:t>
      </w:r>
    </w:p>
    <w:p w14:paraId="227F2B67" w14:textId="77777777" w:rsidR="00E652CF" w:rsidRDefault="00A04796">
      <w:pPr>
        <w:jc w:val="both"/>
        <w:rPr>
          <w:sz w:val="24"/>
          <w:szCs w:val="24"/>
        </w:rPr>
      </w:pPr>
      <w:r>
        <w:rPr>
          <w:sz w:val="24"/>
          <w:szCs w:val="24"/>
        </w:rPr>
        <w:t>It is not possible to break down dynamic processing of AI by using the static consent forms. Laws that require the use of privacy dashboards such as account privacy centers adopted by Google and Apple should be developed. These tools would enable the users to withdraw, pause or alter consent with changing AI applications and thus would restore the agency of the users.</w:t>
      </w:r>
    </w:p>
    <w:p w14:paraId="03B0DF0B" w14:textId="77777777" w:rsidR="00E652CF" w:rsidRPr="0036458C" w:rsidRDefault="00A04796" w:rsidP="0036458C">
      <w:pPr>
        <w:pStyle w:val="Heading2"/>
        <w:rPr>
          <w:rFonts w:asciiTheme="minorHAnsi" w:hAnsiTheme="minorHAnsi" w:cstheme="minorHAnsi"/>
          <w:b/>
          <w:color w:val="000000" w:themeColor="text1"/>
        </w:rPr>
      </w:pPr>
      <w:r w:rsidRPr="0036458C">
        <w:rPr>
          <w:rFonts w:asciiTheme="minorHAnsi" w:hAnsiTheme="minorHAnsi" w:cstheme="minorHAnsi"/>
          <w:b/>
          <w:color w:val="000000" w:themeColor="text1"/>
        </w:rPr>
        <w:lastRenderedPageBreak/>
        <w:t>6.3. Defining Legal Boundaries for AI Decision-Making</w:t>
      </w:r>
    </w:p>
    <w:p w14:paraId="33696D8E" w14:textId="77777777" w:rsidR="00E652CF" w:rsidRDefault="00A04796">
      <w:pPr>
        <w:jc w:val="both"/>
        <w:rPr>
          <w:sz w:val="24"/>
          <w:szCs w:val="24"/>
        </w:rPr>
      </w:pPr>
      <w:r>
        <w:rPr>
          <w:sz w:val="24"/>
          <w:szCs w:val="24"/>
        </w:rPr>
        <w:t>A legal benchmark ought to exist on how to define automated decision-making as high-risk and it must have humans put in place to supervise such situations. They are biometric surveillance, predictive policing and credit scoring. The ethically sensitive areas should require that AI support and not substitute human opinion.</w:t>
      </w:r>
    </w:p>
    <w:p w14:paraId="6E9CC224" w14:textId="77777777" w:rsidR="00E652CF" w:rsidRPr="0036458C" w:rsidRDefault="00A04796" w:rsidP="0036458C">
      <w:pPr>
        <w:pStyle w:val="Heading2"/>
        <w:rPr>
          <w:rFonts w:asciiTheme="minorHAnsi" w:hAnsiTheme="minorHAnsi" w:cstheme="minorHAnsi"/>
          <w:b/>
        </w:rPr>
      </w:pPr>
      <w:r>
        <w:t xml:space="preserve"> </w:t>
      </w:r>
      <w:r w:rsidRPr="0036458C">
        <w:rPr>
          <w:rFonts w:asciiTheme="minorHAnsi" w:hAnsiTheme="minorHAnsi" w:cstheme="minorHAnsi"/>
          <w:b/>
          <w:color w:val="000000" w:themeColor="text1"/>
        </w:rPr>
        <w:t>6.4. Harmonizing Global Data Protection Standards</w:t>
      </w:r>
    </w:p>
    <w:p w14:paraId="0ED0CBF4" w14:textId="77777777" w:rsidR="00E652CF" w:rsidRDefault="00A04796">
      <w:pPr>
        <w:jc w:val="both"/>
        <w:rPr>
          <w:sz w:val="24"/>
          <w:szCs w:val="24"/>
        </w:rPr>
      </w:pPr>
      <w:r>
        <w:rPr>
          <w:sz w:val="24"/>
          <w:szCs w:val="24"/>
        </w:rPr>
        <w:t>There is a necessity of interoperable legal frameworks as the AI will take a transnational dimension. That would be possible by means of cross-border privacy agreements, similar to the one offered by the GDPR adequacy regime, yet with more serious monitoring mechanisms to enforce the agreements. Such agreements have to incorporate a way of solving users as well as penalties of violations.</w:t>
      </w:r>
    </w:p>
    <w:p w14:paraId="7B2D0044" w14:textId="77777777" w:rsidR="00E652CF" w:rsidRPr="002A6739" w:rsidRDefault="00A04796" w:rsidP="002A6739">
      <w:pPr>
        <w:pStyle w:val="Heading2"/>
        <w:rPr>
          <w:rFonts w:asciiTheme="minorHAnsi" w:hAnsiTheme="minorHAnsi" w:cstheme="minorHAnsi"/>
          <w:b/>
          <w:color w:val="auto"/>
        </w:rPr>
      </w:pPr>
      <w:r w:rsidRPr="002A6739">
        <w:rPr>
          <w:rStyle w:val="Heading3Char"/>
          <w:rFonts w:asciiTheme="minorHAnsi" w:hAnsiTheme="minorHAnsi" w:cstheme="minorHAnsi"/>
          <w:b/>
          <w:color w:val="auto"/>
          <w:sz w:val="26"/>
          <w:szCs w:val="26"/>
        </w:rPr>
        <w:t>6.5. Legislating AI-Specific Regulatory Frameworks</w:t>
      </w:r>
    </w:p>
    <w:p w14:paraId="08702C7D" w14:textId="77777777" w:rsidR="00E652CF" w:rsidRDefault="00A04796">
      <w:pPr>
        <w:jc w:val="both"/>
        <w:rPr>
          <w:sz w:val="24"/>
          <w:szCs w:val="24"/>
        </w:rPr>
      </w:pPr>
      <w:r>
        <w:rPr>
          <w:sz w:val="24"/>
          <w:szCs w:val="24"/>
        </w:rPr>
        <w:t>AIs should not replace but rather supplement the existing privacy laws. Those laws must categorize AIs in the risk categories, document them, be transparent, and be deployed only with certification. The approach to integrations with privacy frameworks is to enhance consistency and break regulatory duplicity or controversiality.</w:t>
      </w:r>
    </w:p>
    <w:p w14:paraId="52676D95" w14:textId="77777777" w:rsidR="00E652CF" w:rsidRPr="0036458C" w:rsidRDefault="00A04796" w:rsidP="0036458C">
      <w:pPr>
        <w:pStyle w:val="Heading2"/>
        <w:rPr>
          <w:rFonts w:asciiTheme="minorHAnsi" w:hAnsiTheme="minorHAnsi" w:cstheme="minorHAnsi"/>
          <w:b/>
        </w:rPr>
      </w:pPr>
      <w:r>
        <w:t xml:space="preserve"> </w:t>
      </w:r>
      <w:r w:rsidRPr="0036458C">
        <w:rPr>
          <w:rFonts w:asciiTheme="minorHAnsi" w:hAnsiTheme="minorHAnsi" w:cstheme="minorHAnsi"/>
          <w:b/>
          <w:color w:val="000000" w:themeColor="text1"/>
        </w:rPr>
        <w:t>6.6. Institutional Oversight and Proactive Governance</w:t>
      </w:r>
    </w:p>
    <w:p w14:paraId="64E3D37B" w14:textId="77777777" w:rsidR="00E652CF" w:rsidRDefault="00A04796">
      <w:pPr>
        <w:jc w:val="both"/>
        <w:rPr>
          <w:sz w:val="24"/>
          <w:szCs w:val="24"/>
        </w:rPr>
      </w:pPr>
      <w:r>
        <w:rPr>
          <w:sz w:val="24"/>
          <w:szCs w:val="24"/>
        </w:rPr>
        <w:t xml:space="preserve">A robust, adequately funded regulatory agency of some kind is essential to drive down ethical AI/transparency in high-risk </w:t>
      </w:r>
      <w:r>
        <w:rPr>
          <w:sz w:val="24"/>
          <w:szCs w:val="24"/>
        </w:rPr>
        <w:t>domains, including healthcare, finance, and government surveillance</w:t>
      </w:r>
      <w:sdt>
        <w:sdtPr>
          <w:rPr>
            <w:sz w:val="24"/>
            <w:szCs w:val="24"/>
          </w:rPr>
          <w:id w:val="397473840"/>
          <w:citation/>
        </w:sdtPr>
        <w:sdtContent>
          <w:r w:rsidR="002A6739">
            <w:rPr>
              <w:sz w:val="24"/>
              <w:szCs w:val="24"/>
            </w:rPr>
            <w:fldChar w:fldCharType="begin"/>
          </w:r>
          <w:r w:rsidR="002A6739">
            <w:rPr>
              <w:sz w:val="24"/>
              <w:szCs w:val="24"/>
            </w:rPr>
            <w:instrText xml:space="preserve"> CITATION Ber20 \l 1033 </w:instrText>
          </w:r>
          <w:r w:rsidR="002A6739">
            <w:rPr>
              <w:sz w:val="24"/>
              <w:szCs w:val="24"/>
            </w:rPr>
            <w:fldChar w:fldCharType="separate"/>
          </w:r>
          <w:r w:rsidR="002A6739">
            <w:rPr>
              <w:noProof/>
              <w:sz w:val="24"/>
              <w:szCs w:val="24"/>
            </w:rPr>
            <w:t xml:space="preserve"> </w:t>
          </w:r>
          <w:r w:rsidR="002A6739" w:rsidRPr="002A6739">
            <w:rPr>
              <w:noProof/>
              <w:sz w:val="24"/>
              <w:szCs w:val="24"/>
            </w:rPr>
            <w:t>[19]</w:t>
          </w:r>
          <w:r w:rsidR="002A6739">
            <w:rPr>
              <w:sz w:val="24"/>
              <w:szCs w:val="24"/>
            </w:rPr>
            <w:fldChar w:fldCharType="end"/>
          </w:r>
        </w:sdtContent>
      </w:sdt>
      <w:r>
        <w:rPr>
          <w:sz w:val="24"/>
          <w:szCs w:val="24"/>
        </w:rPr>
        <w:t>. This should be entrusted to these organizations to carry out audits, impose fines and annul approvals of AI systems as and when the need arises.</w:t>
      </w:r>
    </w:p>
    <w:p w14:paraId="1334F42C" w14:textId="77777777" w:rsidR="00E652CF" w:rsidRDefault="00E652CF">
      <w:pPr>
        <w:jc w:val="both"/>
        <w:rPr>
          <w:sz w:val="24"/>
          <w:szCs w:val="24"/>
        </w:rPr>
      </w:pPr>
    </w:p>
    <w:p w14:paraId="7187F155" w14:textId="77777777" w:rsidR="00E652CF" w:rsidRPr="002A6739" w:rsidRDefault="00A04796" w:rsidP="002A6739">
      <w:pPr>
        <w:pStyle w:val="Heading1"/>
        <w:rPr>
          <w:rFonts w:asciiTheme="minorHAnsi" w:hAnsiTheme="minorHAnsi" w:cstheme="minorHAnsi"/>
          <w:b/>
          <w:color w:val="auto"/>
        </w:rPr>
      </w:pPr>
      <w:r w:rsidRPr="002A6739">
        <w:rPr>
          <w:rStyle w:val="Heading2Char"/>
          <w:rFonts w:asciiTheme="minorHAnsi" w:hAnsiTheme="minorHAnsi" w:cstheme="minorHAnsi"/>
          <w:b/>
          <w:color w:val="auto"/>
          <w:sz w:val="32"/>
          <w:szCs w:val="32"/>
        </w:rPr>
        <w:t>7.</w:t>
      </w:r>
      <w:r w:rsidRPr="002A6739">
        <w:rPr>
          <w:rFonts w:asciiTheme="minorHAnsi" w:hAnsiTheme="minorHAnsi" w:cstheme="minorHAnsi"/>
          <w:b/>
          <w:color w:val="auto"/>
        </w:rPr>
        <w:t xml:space="preserve"> </w:t>
      </w:r>
      <w:r w:rsidRPr="002A6739">
        <w:rPr>
          <w:rStyle w:val="Heading2Char"/>
          <w:rFonts w:asciiTheme="minorHAnsi" w:hAnsiTheme="minorHAnsi" w:cstheme="minorHAnsi"/>
          <w:b/>
          <w:color w:val="auto"/>
          <w:sz w:val="32"/>
          <w:szCs w:val="32"/>
        </w:rPr>
        <w:t>Discussion</w:t>
      </w:r>
    </w:p>
    <w:p w14:paraId="0742304F" w14:textId="77777777" w:rsidR="00E652CF" w:rsidRDefault="00A04796">
      <w:pPr>
        <w:jc w:val="both"/>
        <w:rPr>
          <w:sz w:val="24"/>
          <w:szCs w:val="24"/>
        </w:rPr>
      </w:pPr>
      <w:r>
        <w:rPr>
          <w:sz w:val="24"/>
          <w:szCs w:val="24"/>
        </w:rPr>
        <w:t>The intersection of gastric intelligence and information privacy is one of the most conducive legal and moral boundaries of the 21 st century. As this paper has indicated, existing regulatory systems, as much as they are foundational, are inadequacy to regulate the speed, scale, and complexity of AI systems. The policy recommendations provided in Section VI and the legal gaps identified in Section V paints a similar picture of the challenge: the fact that AI relies on data is not only destabilizing the established norms but requires rearranging the legal and institutional paradigms.</w:t>
      </w:r>
    </w:p>
    <w:p w14:paraId="114405DE"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7.1. Balancing Innovation with Privacy Rights</w:t>
      </w:r>
    </w:p>
    <w:p w14:paraId="79A1CDD7" w14:textId="77777777" w:rsidR="00E652CF" w:rsidRDefault="00A04796">
      <w:pPr>
        <w:jc w:val="both"/>
        <w:rPr>
          <w:sz w:val="24"/>
          <w:szCs w:val="24"/>
        </w:rPr>
      </w:pPr>
      <w:r>
        <w:rPr>
          <w:sz w:val="24"/>
          <w:szCs w:val="24"/>
        </w:rPr>
        <w:t>The trade off between innovation and regulation has become one of the main contradictions in AI governance. On the one hand, AI is transformative on a personalised healthcare, predictive maintenance in critical infrastructure, and fraud detection which are some benefits of AI. Contributing on the other hand, are risks of algorithmic discrimination, surveillance capitalism and the individual loss of agency and control over own data</w:t>
      </w:r>
      <w:sdt>
        <w:sdtPr>
          <w:rPr>
            <w:sz w:val="24"/>
            <w:szCs w:val="24"/>
          </w:rPr>
          <w:id w:val="1729335050"/>
          <w:citation/>
        </w:sdtPr>
        <w:sdtContent>
          <w:r w:rsidR="002A6739">
            <w:rPr>
              <w:sz w:val="24"/>
              <w:szCs w:val="24"/>
            </w:rPr>
            <w:fldChar w:fldCharType="begin"/>
          </w:r>
          <w:r w:rsidR="002A6739">
            <w:rPr>
              <w:sz w:val="24"/>
              <w:szCs w:val="24"/>
            </w:rPr>
            <w:instrText xml:space="preserve"> CITATION Raj23 \l 1033 </w:instrText>
          </w:r>
          <w:r w:rsidR="002A6739">
            <w:rPr>
              <w:sz w:val="24"/>
              <w:szCs w:val="24"/>
            </w:rPr>
            <w:fldChar w:fldCharType="separate"/>
          </w:r>
          <w:r w:rsidR="002A6739">
            <w:rPr>
              <w:noProof/>
              <w:sz w:val="24"/>
              <w:szCs w:val="24"/>
            </w:rPr>
            <w:t xml:space="preserve"> </w:t>
          </w:r>
          <w:r w:rsidR="002A6739" w:rsidRPr="002A6739">
            <w:rPr>
              <w:noProof/>
              <w:sz w:val="24"/>
              <w:szCs w:val="24"/>
            </w:rPr>
            <w:t>[20]</w:t>
          </w:r>
          <w:r w:rsidR="002A6739">
            <w:rPr>
              <w:sz w:val="24"/>
              <w:szCs w:val="24"/>
            </w:rPr>
            <w:fldChar w:fldCharType="end"/>
          </w:r>
        </w:sdtContent>
      </w:sdt>
      <w:r>
        <w:rPr>
          <w:sz w:val="24"/>
          <w:szCs w:val="24"/>
        </w:rPr>
        <w:t>.</w:t>
      </w:r>
    </w:p>
    <w:p w14:paraId="4F62BA26" w14:textId="77777777" w:rsidR="00E652CF" w:rsidRDefault="00A04796">
      <w:pPr>
        <w:jc w:val="both"/>
        <w:rPr>
          <w:sz w:val="24"/>
          <w:szCs w:val="24"/>
        </w:rPr>
      </w:pPr>
      <w:r>
        <w:rPr>
          <w:sz w:val="24"/>
          <w:szCs w:val="24"/>
        </w:rPr>
        <w:t xml:space="preserve">A balanced legal system should take note that privacy is not the obstacle to the innovation, but the precondition to sustainable and ethical technological </w:t>
      </w:r>
      <w:r>
        <w:rPr>
          <w:sz w:val="24"/>
          <w:szCs w:val="24"/>
        </w:rPr>
        <w:lastRenderedPageBreak/>
        <w:t>development. This necessitates the integration of privacy-by-design principles into the AI systems, the utilization of proactive regulation and the cultivation of a culture of moral responsibility that should be applied both by the developers and policymakers.</w:t>
      </w:r>
    </w:p>
    <w:p w14:paraId="198C2630" w14:textId="77777777" w:rsidR="00E652CF" w:rsidRDefault="00E652CF">
      <w:pPr>
        <w:jc w:val="both"/>
        <w:rPr>
          <w:sz w:val="24"/>
          <w:szCs w:val="24"/>
        </w:rPr>
      </w:pPr>
    </w:p>
    <w:p w14:paraId="30A1C5DF"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7.2. The Limits of Existing Legal Constructs</w:t>
      </w:r>
    </w:p>
    <w:p w14:paraId="4930CBF6" w14:textId="77777777" w:rsidR="00E652CF" w:rsidRDefault="00A04796">
      <w:pPr>
        <w:jc w:val="both"/>
        <w:rPr>
          <w:sz w:val="24"/>
          <w:szCs w:val="24"/>
        </w:rPr>
      </w:pPr>
      <w:r>
        <w:rPr>
          <w:sz w:val="24"/>
          <w:szCs w:val="24"/>
        </w:rPr>
        <w:t>Traditional privacy laws were formed on the basis of rather stable data landscape, where the distinction between data subjects, controllers, and processors was defined in quite clear ways. Learning, autonomous reconfiguration, and the ability to apply data in many contexts reduces these barriers by means of AI. Such concepts as an informed consent, data minimization and purpose limitation become seamless or even fanciful in the context where AI tools deduce new data points based on existing data points</w:t>
      </w:r>
      <w:sdt>
        <w:sdtPr>
          <w:rPr>
            <w:sz w:val="24"/>
            <w:szCs w:val="24"/>
          </w:rPr>
          <w:id w:val="-1614819172"/>
          <w:citation/>
        </w:sdtPr>
        <w:sdtContent>
          <w:r w:rsidR="00D82952">
            <w:rPr>
              <w:sz w:val="24"/>
              <w:szCs w:val="24"/>
            </w:rPr>
            <w:fldChar w:fldCharType="begin"/>
          </w:r>
          <w:r w:rsidR="00D82952">
            <w:rPr>
              <w:sz w:val="24"/>
              <w:szCs w:val="24"/>
            </w:rPr>
            <w:instrText xml:space="preserve"> CITATION Ren25 \l 1033 </w:instrText>
          </w:r>
          <w:r w:rsidR="00D82952">
            <w:rPr>
              <w:sz w:val="24"/>
              <w:szCs w:val="24"/>
            </w:rPr>
            <w:fldChar w:fldCharType="separate"/>
          </w:r>
          <w:r w:rsidR="00D82952">
            <w:rPr>
              <w:noProof/>
              <w:sz w:val="24"/>
              <w:szCs w:val="24"/>
            </w:rPr>
            <w:t xml:space="preserve"> </w:t>
          </w:r>
          <w:r w:rsidR="00D82952" w:rsidRPr="00D82952">
            <w:rPr>
              <w:noProof/>
              <w:sz w:val="24"/>
              <w:szCs w:val="24"/>
            </w:rPr>
            <w:t>[21]</w:t>
          </w:r>
          <w:r w:rsidR="00D82952">
            <w:rPr>
              <w:sz w:val="24"/>
              <w:szCs w:val="24"/>
            </w:rPr>
            <w:fldChar w:fldCharType="end"/>
          </w:r>
        </w:sdtContent>
      </w:sdt>
      <w:r>
        <w:rPr>
          <w:sz w:val="24"/>
          <w:szCs w:val="24"/>
        </w:rPr>
        <w:t>.</w:t>
      </w:r>
    </w:p>
    <w:p w14:paraId="700D6EF0" w14:textId="77777777" w:rsidR="00E652CF" w:rsidRDefault="00A04796">
      <w:pPr>
        <w:jc w:val="both"/>
        <w:rPr>
          <w:sz w:val="24"/>
          <w:szCs w:val="24"/>
        </w:rPr>
      </w:pPr>
      <w:r>
        <w:rPr>
          <w:sz w:val="24"/>
          <w:szCs w:val="24"/>
        </w:rPr>
        <w:t>As an illustration, an AI that analyzes voice data related to virtual assistants might end up weaponizing emotional tone, health signs, household setting, etc., much more than what the user first agreed to. The current frameworks of law find it hard to control such emergent behaviors as they were created within the predictive and generative systems frameworks.</w:t>
      </w:r>
    </w:p>
    <w:p w14:paraId="4E65CD78" w14:textId="77777777" w:rsidR="00E652CF" w:rsidRDefault="00E652CF">
      <w:pPr>
        <w:jc w:val="both"/>
        <w:rPr>
          <w:sz w:val="24"/>
          <w:szCs w:val="24"/>
        </w:rPr>
      </w:pPr>
    </w:p>
    <w:p w14:paraId="32885E2B"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7.3. Ethical Dimensions and Societal Risks</w:t>
      </w:r>
    </w:p>
    <w:p w14:paraId="34916ED7" w14:textId="77777777" w:rsidR="00E652CF" w:rsidRDefault="00A04796">
      <w:pPr>
        <w:jc w:val="both"/>
        <w:rPr>
          <w:sz w:val="24"/>
          <w:szCs w:val="24"/>
        </w:rPr>
      </w:pPr>
      <w:r>
        <w:rPr>
          <w:sz w:val="24"/>
          <w:szCs w:val="24"/>
        </w:rPr>
        <w:t xml:space="preserve">The existence of legal gaps is not simply a matter of administrative negligence, but it is an expression of ethical dilemmas, which </w:t>
      </w:r>
      <w:r>
        <w:rPr>
          <w:sz w:val="24"/>
          <w:szCs w:val="24"/>
        </w:rPr>
        <w:t>have practical implications. AIs applied in credit scoring, employment, policing, or predictive policing can institutionalize prejudices, blame populations, and repeat past grievances in the name of data-driven objectivity."</w:t>
      </w:r>
    </w:p>
    <w:p w14:paraId="4A55F211" w14:textId="77777777" w:rsidR="00E652CF" w:rsidRDefault="00A04796">
      <w:pPr>
        <w:jc w:val="both"/>
        <w:rPr>
          <w:sz w:val="24"/>
          <w:szCs w:val="24"/>
        </w:rPr>
      </w:pPr>
      <w:r>
        <w:rPr>
          <w:b/>
          <w:sz w:val="24"/>
          <w:szCs w:val="24"/>
        </w:rPr>
        <w:t>This raises the question:</w:t>
      </w:r>
      <w:r>
        <w:rPr>
          <w:sz w:val="24"/>
          <w:szCs w:val="24"/>
        </w:rPr>
        <w:t xml:space="preserve"> Are we going to allow any AI application because it is technically possible? The legal frameworks have to change and have to adopt moral boundaries as opposed to purely technological boundaries on what an AI can and should not do. This can encompass prohibitions of some forms of surveillance, limits on behavioral manipulation and an ethical review board similar to an institutional review board (IRB) in biomedical research.</w:t>
      </w:r>
    </w:p>
    <w:p w14:paraId="5E344659" w14:textId="77777777" w:rsidR="00E652CF" w:rsidRDefault="00E652CF">
      <w:pPr>
        <w:jc w:val="both"/>
        <w:rPr>
          <w:sz w:val="24"/>
          <w:szCs w:val="24"/>
        </w:rPr>
      </w:pPr>
    </w:p>
    <w:p w14:paraId="167BABD0"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7.4. The Role of Global Governance and Harmonization</w:t>
      </w:r>
    </w:p>
    <w:p w14:paraId="217AF81F" w14:textId="77777777" w:rsidR="00E652CF" w:rsidRDefault="00A04796">
      <w:pPr>
        <w:jc w:val="both"/>
        <w:rPr>
          <w:sz w:val="24"/>
          <w:szCs w:val="24"/>
        </w:rPr>
      </w:pPr>
      <w:r>
        <w:rPr>
          <w:sz w:val="24"/>
          <w:szCs w:val="24"/>
        </w:rPr>
        <w:t>While the privacy law is either national or regional, AI disrespects borders. Even though this act is influential, it cannot overcome the challenges existing in those jurisdictions where weak standards regulate the processing of data. This absence of synchronized international management brings about the possibility of regulatory arbitrage, with firms establishing data activities in places that have little regulatory control</w:t>
      </w:r>
      <w:sdt>
        <w:sdtPr>
          <w:rPr>
            <w:sz w:val="24"/>
            <w:szCs w:val="24"/>
          </w:rPr>
          <w:id w:val="-71588367"/>
          <w:citation/>
        </w:sdtPr>
        <w:sdtContent>
          <w:r w:rsidR="00D82952">
            <w:rPr>
              <w:sz w:val="24"/>
              <w:szCs w:val="24"/>
            </w:rPr>
            <w:fldChar w:fldCharType="begin"/>
          </w:r>
          <w:r w:rsidR="00D82952">
            <w:rPr>
              <w:sz w:val="24"/>
              <w:szCs w:val="24"/>
            </w:rPr>
            <w:instrText xml:space="preserve"> CITATION Fat22 \l 1033 </w:instrText>
          </w:r>
          <w:r w:rsidR="00D82952">
            <w:rPr>
              <w:sz w:val="24"/>
              <w:szCs w:val="24"/>
            </w:rPr>
            <w:fldChar w:fldCharType="separate"/>
          </w:r>
          <w:r w:rsidR="00D82952">
            <w:rPr>
              <w:noProof/>
              <w:sz w:val="24"/>
              <w:szCs w:val="24"/>
            </w:rPr>
            <w:t xml:space="preserve"> </w:t>
          </w:r>
          <w:r w:rsidR="00D82952" w:rsidRPr="00D82952">
            <w:rPr>
              <w:noProof/>
              <w:sz w:val="24"/>
              <w:szCs w:val="24"/>
            </w:rPr>
            <w:t>[22]</w:t>
          </w:r>
          <w:r w:rsidR="00D82952">
            <w:rPr>
              <w:sz w:val="24"/>
              <w:szCs w:val="24"/>
            </w:rPr>
            <w:fldChar w:fldCharType="end"/>
          </w:r>
        </w:sdtContent>
      </w:sdt>
      <w:r>
        <w:rPr>
          <w:sz w:val="24"/>
          <w:szCs w:val="24"/>
        </w:rPr>
        <w:t>.</w:t>
      </w:r>
    </w:p>
    <w:p w14:paraId="058D8186" w14:textId="77777777" w:rsidR="00E652CF" w:rsidRDefault="00A04796">
      <w:pPr>
        <w:jc w:val="both"/>
        <w:rPr>
          <w:sz w:val="24"/>
          <w:szCs w:val="24"/>
        </w:rPr>
      </w:pPr>
      <w:r>
        <w:rPr>
          <w:sz w:val="24"/>
          <w:szCs w:val="24"/>
        </w:rPr>
        <w:t xml:space="preserve">The convergence opportunities through international organization such as OECD, UN, and G7, and programs such as the Global Partnership on AI (GPAI) hold positive potential. These bodies are however required to go a notch higher to compulsory </w:t>
      </w:r>
      <w:r>
        <w:rPr>
          <w:sz w:val="24"/>
          <w:szCs w:val="24"/>
        </w:rPr>
        <w:lastRenderedPageBreak/>
        <w:t>laws that guarantee minimum protection across frontiers especially in the application of AI-enabled surveillance, automated decision-making, and deployment of biometric data.</w:t>
      </w:r>
    </w:p>
    <w:p w14:paraId="20AEB75E" w14:textId="77777777" w:rsidR="00733853" w:rsidRDefault="00733853" w:rsidP="00733853">
      <w:pPr>
        <w:jc w:val="center"/>
        <w:rPr>
          <w:sz w:val="24"/>
          <w:szCs w:val="24"/>
        </w:rPr>
      </w:pPr>
      <w:r w:rsidRPr="00733853">
        <w:rPr>
          <w:noProof/>
          <w:sz w:val="24"/>
          <w:szCs w:val="24"/>
        </w:rPr>
        <w:drawing>
          <wp:inline distT="0" distB="0" distL="0" distR="0" wp14:anchorId="420332F1" wp14:editId="0FC6213E">
            <wp:extent cx="2343150" cy="2255581"/>
            <wp:effectExtent l="0" t="0" r="0" b="0"/>
            <wp:docPr id="3" name="Picture 3" descr="C:\Users\HTC\Downloads\outpu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C\Downloads\output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780" cy="2258113"/>
                    </a:xfrm>
                    <a:prstGeom prst="rect">
                      <a:avLst/>
                    </a:prstGeom>
                    <a:noFill/>
                    <a:ln>
                      <a:noFill/>
                    </a:ln>
                  </pic:spPr>
                </pic:pic>
              </a:graphicData>
            </a:graphic>
          </wp:inline>
        </w:drawing>
      </w:r>
    </w:p>
    <w:p w14:paraId="69BD41C6" w14:textId="77777777" w:rsidR="00E652CF" w:rsidRPr="00733853" w:rsidRDefault="00733853" w:rsidP="00733853">
      <w:pPr>
        <w:jc w:val="center"/>
        <w:rPr>
          <w:b/>
          <w:bCs/>
          <w:sz w:val="24"/>
          <w:szCs w:val="24"/>
        </w:rPr>
      </w:pPr>
      <w:r w:rsidRPr="00733853">
        <w:rPr>
          <w:b/>
          <w:bCs/>
          <w:sz w:val="24"/>
          <w:szCs w:val="24"/>
        </w:rPr>
        <w:t>Figure 3 - Similarities and differences between GDPR, CCPA, and PIPL</w:t>
      </w:r>
    </w:p>
    <w:p w14:paraId="1C9144B7"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7.5. Interdisciplinary Responsibility</w:t>
      </w:r>
    </w:p>
    <w:p w14:paraId="0C05D6A8" w14:textId="77777777" w:rsidR="00E652CF" w:rsidRDefault="00A04796">
      <w:pPr>
        <w:jc w:val="both"/>
        <w:rPr>
          <w:sz w:val="24"/>
          <w:szCs w:val="24"/>
        </w:rPr>
      </w:pPr>
      <w:r>
        <w:rPr>
          <w:sz w:val="24"/>
          <w:szCs w:val="24"/>
        </w:rPr>
        <w:t>Making the law catch up with technological developments unmasked by AI cannot be a purely legislative or technical issue but squarely interdisciplinary in nature. Pharmacists, healthcare experts, lawyers, engineers, ethicists, policymakers, and the civil society have to work together to come up with norms that change with technology. The gap between hard law and soft norms can be filled by using regulatory sandboxes, ethics-by-design curriculum development, and co-regulation means</w:t>
      </w:r>
      <w:sdt>
        <w:sdtPr>
          <w:rPr>
            <w:sz w:val="24"/>
            <w:szCs w:val="24"/>
          </w:rPr>
          <w:id w:val="-1286577565"/>
          <w:citation/>
        </w:sdtPr>
        <w:sdtContent>
          <w:r w:rsidR="00D82952">
            <w:rPr>
              <w:sz w:val="24"/>
              <w:szCs w:val="24"/>
            </w:rPr>
            <w:fldChar w:fldCharType="begin"/>
          </w:r>
          <w:r w:rsidR="00D82952">
            <w:rPr>
              <w:sz w:val="24"/>
              <w:szCs w:val="24"/>
            </w:rPr>
            <w:instrText xml:space="preserve"> CITATION Sen24 \l 1033 </w:instrText>
          </w:r>
          <w:r w:rsidR="00D82952">
            <w:rPr>
              <w:sz w:val="24"/>
              <w:szCs w:val="24"/>
            </w:rPr>
            <w:fldChar w:fldCharType="separate"/>
          </w:r>
          <w:r w:rsidR="00D82952">
            <w:rPr>
              <w:noProof/>
              <w:sz w:val="24"/>
              <w:szCs w:val="24"/>
            </w:rPr>
            <w:t xml:space="preserve"> </w:t>
          </w:r>
          <w:r w:rsidR="00D82952" w:rsidRPr="00D82952">
            <w:rPr>
              <w:noProof/>
              <w:sz w:val="24"/>
              <w:szCs w:val="24"/>
            </w:rPr>
            <w:t>[23]</w:t>
          </w:r>
          <w:r w:rsidR="00D82952">
            <w:rPr>
              <w:sz w:val="24"/>
              <w:szCs w:val="24"/>
            </w:rPr>
            <w:fldChar w:fldCharType="end"/>
          </w:r>
        </w:sdtContent>
      </w:sdt>
      <w:r>
        <w:rPr>
          <w:sz w:val="24"/>
          <w:szCs w:val="24"/>
        </w:rPr>
        <w:t>.</w:t>
      </w:r>
    </w:p>
    <w:p w14:paraId="5708AB05" w14:textId="77777777" w:rsidR="00E652CF" w:rsidRDefault="00A04796">
      <w:pPr>
        <w:jc w:val="both"/>
        <w:rPr>
          <w:sz w:val="24"/>
          <w:szCs w:val="24"/>
        </w:rPr>
      </w:pPr>
      <w:r>
        <w:rPr>
          <w:sz w:val="24"/>
          <w:szCs w:val="24"/>
        </w:rPr>
        <w:t xml:space="preserve">In addition, people should be educated and involved. It is fundamental that privacy literacy enables people to understand the privacy challenges posed by AI environments and to better assert their rights and insist upon the transparency that is so important. It is indeed without the involvement of the </w:t>
      </w:r>
      <w:r>
        <w:rPr>
          <w:sz w:val="24"/>
          <w:szCs w:val="24"/>
        </w:rPr>
        <w:t>population that the most carefully drafted laws end up becoming irrelevant.</w:t>
      </w:r>
    </w:p>
    <w:p w14:paraId="0295BD4E" w14:textId="77777777" w:rsidR="00E652CF" w:rsidRDefault="00E652CF">
      <w:pPr>
        <w:jc w:val="both"/>
        <w:rPr>
          <w:sz w:val="24"/>
          <w:szCs w:val="24"/>
        </w:rPr>
      </w:pPr>
    </w:p>
    <w:p w14:paraId="458C0EAF"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7.6. Anticipating Future Legal Challenges</w:t>
      </w:r>
    </w:p>
    <w:p w14:paraId="291C3601" w14:textId="77777777" w:rsidR="00E652CF" w:rsidRDefault="00A04796">
      <w:pPr>
        <w:jc w:val="both"/>
        <w:rPr>
          <w:sz w:val="24"/>
          <w:szCs w:val="24"/>
        </w:rPr>
      </w:pPr>
      <w:r>
        <w:rPr>
          <w:sz w:val="24"/>
          <w:szCs w:val="24"/>
        </w:rPr>
        <w:t>The field of the AI is ever changing. Then there are new challenges: synthetic data, federated learning, digital twins, and autonomous agents are already around the corner. The legal systems should be able to be anticipatory and not reactive</w:t>
      </w:r>
      <w:sdt>
        <w:sdtPr>
          <w:rPr>
            <w:sz w:val="24"/>
            <w:szCs w:val="24"/>
          </w:rPr>
          <w:id w:val="-303546517"/>
          <w:citation/>
        </w:sdtPr>
        <w:sdtContent>
          <w:r w:rsidR="00D82952">
            <w:rPr>
              <w:sz w:val="24"/>
              <w:szCs w:val="24"/>
            </w:rPr>
            <w:fldChar w:fldCharType="begin"/>
          </w:r>
          <w:r w:rsidR="00D82952">
            <w:rPr>
              <w:sz w:val="24"/>
              <w:szCs w:val="24"/>
            </w:rPr>
            <w:instrText xml:space="preserve"> CITATION Neh25 \l 1033 </w:instrText>
          </w:r>
          <w:r w:rsidR="00D82952">
            <w:rPr>
              <w:sz w:val="24"/>
              <w:szCs w:val="24"/>
            </w:rPr>
            <w:fldChar w:fldCharType="separate"/>
          </w:r>
          <w:r w:rsidR="00D82952">
            <w:rPr>
              <w:noProof/>
              <w:sz w:val="24"/>
              <w:szCs w:val="24"/>
            </w:rPr>
            <w:t xml:space="preserve"> </w:t>
          </w:r>
          <w:r w:rsidR="00D82952" w:rsidRPr="00D82952">
            <w:rPr>
              <w:noProof/>
              <w:sz w:val="24"/>
              <w:szCs w:val="24"/>
            </w:rPr>
            <w:t>[24]</w:t>
          </w:r>
          <w:r w:rsidR="00D82952">
            <w:rPr>
              <w:sz w:val="24"/>
              <w:szCs w:val="24"/>
            </w:rPr>
            <w:fldChar w:fldCharType="end"/>
          </w:r>
        </w:sdtContent>
      </w:sdt>
      <w:r>
        <w:rPr>
          <w:sz w:val="24"/>
          <w:szCs w:val="24"/>
        </w:rPr>
        <w:t>. This involves:</w:t>
      </w:r>
    </w:p>
    <w:p w14:paraId="3A509A75" w14:textId="77777777" w:rsidR="00E652CF" w:rsidRDefault="00A04796">
      <w:pPr>
        <w:pStyle w:val="ListParagraph"/>
        <w:numPr>
          <w:ilvl w:val="0"/>
          <w:numId w:val="15"/>
        </w:numPr>
        <w:jc w:val="both"/>
        <w:rPr>
          <w:sz w:val="24"/>
          <w:szCs w:val="24"/>
        </w:rPr>
      </w:pPr>
      <w:r>
        <w:rPr>
          <w:sz w:val="24"/>
          <w:szCs w:val="24"/>
        </w:rPr>
        <w:t>Building modular legislation that can be updated as technology changes.</w:t>
      </w:r>
    </w:p>
    <w:p w14:paraId="41424907" w14:textId="77777777" w:rsidR="00E652CF" w:rsidRDefault="00A04796">
      <w:pPr>
        <w:pStyle w:val="ListParagraph"/>
        <w:numPr>
          <w:ilvl w:val="0"/>
          <w:numId w:val="15"/>
        </w:numPr>
        <w:jc w:val="both"/>
        <w:rPr>
          <w:sz w:val="24"/>
          <w:szCs w:val="24"/>
        </w:rPr>
      </w:pPr>
      <w:r>
        <w:rPr>
          <w:sz w:val="24"/>
          <w:szCs w:val="24"/>
        </w:rPr>
        <w:t>Embracing technological audits and foresight assessments in policymaking.</w:t>
      </w:r>
    </w:p>
    <w:p w14:paraId="26F8792C" w14:textId="77777777" w:rsidR="00E652CF" w:rsidRDefault="00A04796">
      <w:pPr>
        <w:pStyle w:val="ListParagraph"/>
        <w:numPr>
          <w:ilvl w:val="0"/>
          <w:numId w:val="15"/>
        </w:numPr>
        <w:jc w:val="both"/>
        <w:rPr>
          <w:sz w:val="24"/>
          <w:szCs w:val="24"/>
        </w:rPr>
      </w:pPr>
      <w:r>
        <w:rPr>
          <w:sz w:val="24"/>
          <w:szCs w:val="24"/>
        </w:rPr>
        <w:t>Integrating AI ethics into constitutional interpretations, especially in areas concerning autonomy, equality, and freedom of expression.</w:t>
      </w:r>
    </w:p>
    <w:p w14:paraId="254D487B" w14:textId="77777777" w:rsidR="00E652CF" w:rsidRDefault="00E652CF">
      <w:pPr>
        <w:jc w:val="both"/>
        <w:rPr>
          <w:sz w:val="24"/>
          <w:szCs w:val="24"/>
        </w:rPr>
      </w:pPr>
    </w:p>
    <w:p w14:paraId="20E252B4"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7.7. Concluding Reflection</w:t>
      </w:r>
    </w:p>
    <w:p w14:paraId="258B89D3" w14:textId="77777777" w:rsidR="00E652CF" w:rsidRDefault="00A04796">
      <w:pPr>
        <w:jc w:val="both"/>
        <w:rPr>
          <w:sz w:val="24"/>
          <w:szCs w:val="24"/>
        </w:rPr>
      </w:pPr>
      <w:r>
        <w:rPr>
          <w:sz w:val="24"/>
          <w:szCs w:val="24"/>
        </w:rPr>
        <w:t>A combination of AI and data privacy will be an event of history. It is about decisions made now, concerning transparency, consent, governance and oversight, since the decisions made today will predetermine not only the way of the implementation of the AI, but also the vision of the digital society. The day when the dignity, autonomy, and equity could be secured remains a possibility in the future, yet, in order to achieve this goal, legal systems must seize the AI era with braveness, clarity, and collaboration.</w:t>
      </w:r>
    </w:p>
    <w:p w14:paraId="75333399" w14:textId="77777777" w:rsidR="00E652CF" w:rsidRDefault="00E652CF">
      <w:pPr>
        <w:jc w:val="both"/>
        <w:rPr>
          <w:sz w:val="24"/>
          <w:szCs w:val="24"/>
        </w:rPr>
      </w:pPr>
    </w:p>
    <w:p w14:paraId="484F6D84" w14:textId="77777777" w:rsidR="00E652CF" w:rsidRDefault="00E652CF">
      <w:pPr>
        <w:jc w:val="both"/>
        <w:rPr>
          <w:sz w:val="24"/>
          <w:szCs w:val="24"/>
        </w:rPr>
      </w:pPr>
    </w:p>
    <w:p w14:paraId="2A294163" w14:textId="77777777" w:rsidR="00E652CF" w:rsidRPr="00A75E54" w:rsidRDefault="00A04796" w:rsidP="00A75E54">
      <w:pPr>
        <w:pStyle w:val="Heading1"/>
        <w:rPr>
          <w:rFonts w:asciiTheme="minorHAnsi" w:hAnsiTheme="minorHAnsi" w:cstheme="minorHAnsi"/>
          <w:b/>
          <w:color w:val="000000" w:themeColor="text1"/>
        </w:rPr>
      </w:pPr>
      <w:r w:rsidRPr="00A75E54">
        <w:rPr>
          <w:rFonts w:asciiTheme="minorHAnsi" w:hAnsiTheme="minorHAnsi" w:cstheme="minorHAnsi"/>
          <w:b/>
          <w:color w:val="000000" w:themeColor="text1"/>
        </w:rPr>
        <w:t>8. Conclusion and Future Work</w:t>
      </w:r>
    </w:p>
    <w:p w14:paraId="0BBE440A"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8.1. Conclusion</w:t>
      </w:r>
    </w:p>
    <w:p w14:paraId="1D44FBA4" w14:textId="77777777" w:rsidR="00E652CF" w:rsidRDefault="00A04796">
      <w:pPr>
        <w:jc w:val="both"/>
        <w:rPr>
          <w:sz w:val="24"/>
          <w:szCs w:val="24"/>
        </w:rPr>
      </w:pPr>
      <w:r>
        <w:rPr>
          <w:sz w:val="24"/>
          <w:szCs w:val="24"/>
        </w:rPr>
        <w:t>With the ever-changing face of artificial intelligence in the digital world, one thing is quite evident it is that the current data privacy policies have become outdated. Although legislation, such as the GDPR and CCPA, has set out important principles of personal data protection, it is ineffective in managing the new dynamics that AI brings to the game, including: constant data processing, so-called black-box algorithms, and automated decision-making</w:t>
      </w:r>
      <w:sdt>
        <w:sdtPr>
          <w:rPr>
            <w:sz w:val="24"/>
            <w:szCs w:val="24"/>
          </w:rPr>
          <w:id w:val="155889292"/>
          <w:citation/>
        </w:sdtPr>
        <w:sdtContent>
          <w:r w:rsidR="00D82952">
            <w:rPr>
              <w:sz w:val="24"/>
              <w:szCs w:val="24"/>
            </w:rPr>
            <w:fldChar w:fldCharType="begin"/>
          </w:r>
          <w:r w:rsidR="00D82952">
            <w:rPr>
              <w:sz w:val="24"/>
              <w:szCs w:val="24"/>
            </w:rPr>
            <w:instrText xml:space="preserve"> CITATION Eri19 \l 1033 </w:instrText>
          </w:r>
          <w:r w:rsidR="00D82952">
            <w:rPr>
              <w:sz w:val="24"/>
              <w:szCs w:val="24"/>
            </w:rPr>
            <w:fldChar w:fldCharType="separate"/>
          </w:r>
          <w:r w:rsidR="00D82952">
            <w:rPr>
              <w:noProof/>
              <w:sz w:val="24"/>
              <w:szCs w:val="24"/>
            </w:rPr>
            <w:t xml:space="preserve"> </w:t>
          </w:r>
          <w:r w:rsidR="00D82952" w:rsidRPr="00D82952">
            <w:rPr>
              <w:noProof/>
              <w:sz w:val="24"/>
              <w:szCs w:val="24"/>
            </w:rPr>
            <w:t>[25]</w:t>
          </w:r>
          <w:r w:rsidR="00D82952">
            <w:rPr>
              <w:sz w:val="24"/>
              <w:szCs w:val="24"/>
            </w:rPr>
            <w:fldChar w:fldCharType="end"/>
          </w:r>
        </w:sdtContent>
      </w:sdt>
      <w:r>
        <w:rPr>
          <w:sz w:val="24"/>
          <w:szCs w:val="24"/>
        </w:rPr>
        <w:t>.</w:t>
      </w:r>
    </w:p>
    <w:p w14:paraId="7A768B68" w14:textId="77777777" w:rsidR="00E652CF" w:rsidRDefault="00A04796">
      <w:pPr>
        <w:jc w:val="both"/>
        <w:rPr>
          <w:b/>
          <w:sz w:val="24"/>
          <w:szCs w:val="24"/>
        </w:rPr>
      </w:pPr>
      <w:r>
        <w:rPr>
          <w:b/>
          <w:sz w:val="24"/>
          <w:szCs w:val="24"/>
        </w:rPr>
        <w:t>This paper has demonstrated that five major legal gaps persist in current privacy legislation:</w:t>
      </w:r>
    </w:p>
    <w:p w14:paraId="30CF03E7" w14:textId="77777777" w:rsidR="00E652CF" w:rsidRDefault="00A04796">
      <w:pPr>
        <w:pStyle w:val="ListParagraph"/>
        <w:numPr>
          <w:ilvl w:val="0"/>
          <w:numId w:val="16"/>
        </w:numPr>
        <w:jc w:val="both"/>
        <w:rPr>
          <w:sz w:val="24"/>
          <w:szCs w:val="24"/>
        </w:rPr>
      </w:pPr>
      <w:r>
        <w:rPr>
          <w:sz w:val="24"/>
          <w:szCs w:val="24"/>
        </w:rPr>
        <w:t>Algorithmic opacity limits accountability and the right to explanation.</w:t>
      </w:r>
    </w:p>
    <w:p w14:paraId="10D576C8" w14:textId="77777777" w:rsidR="00E652CF" w:rsidRDefault="00A04796">
      <w:pPr>
        <w:pStyle w:val="ListParagraph"/>
        <w:numPr>
          <w:ilvl w:val="0"/>
          <w:numId w:val="16"/>
        </w:numPr>
        <w:jc w:val="both"/>
        <w:rPr>
          <w:sz w:val="24"/>
          <w:szCs w:val="24"/>
        </w:rPr>
      </w:pPr>
      <w:r>
        <w:rPr>
          <w:sz w:val="24"/>
          <w:szCs w:val="24"/>
        </w:rPr>
        <w:t>Informed consent mechanisms fail to reflect real-time, evolving AI uses.</w:t>
      </w:r>
    </w:p>
    <w:p w14:paraId="683AA388" w14:textId="77777777" w:rsidR="00E652CF" w:rsidRDefault="00A04796">
      <w:pPr>
        <w:pStyle w:val="ListParagraph"/>
        <w:numPr>
          <w:ilvl w:val="0"/>
          <w:numId w:val="16"/>
        </w:numPr>
        <w:jc w:val="both"/>
        <w:rPr>
          <w:sz w:val="24"/>
          <w:szCs w:val="24"/>
        </w:rPr>
      </w:pPr>
      <w:r>
        <w:rPr>
          <w:sz w:val="24"/>
          <w:szCs w:val="24"/>
        </w:rPr>
        <w:t>Weak controls over profiling and decision-making lead to unchecked discrimination.</w:t>
      </w:r>
    </w:p>
    <w:p w14:paraId="2CA0802F" w14:textId="77777777" w:rsidR="00E652CF" w:rsidRDefault="00A04796">
      <w:pPr>
        <w:pStyle w:val="ListParagraph"/>
        <w:numPr>
          <w:ilvl w:val="0"/>
          <w:numId w:val="16"/>
        </w:numPr>
        <w:jc w:val="both"/>
        <w:rPr>
          <w:sz w:val="24"/>
          <w:szCs w:val="24"/>
        </w:rPr>
      </w:pPr>
      <w:r>
        <w:rPr>
          <w:sz w:val="24"/>
          <w:szCs w:val="24"/>
        </w:rPr>
        <w:t>Jurisdictional inconsistencies create legal loopholes and encourage regulatory arbitrage.</w:t>
      </w:r>
    </w:p>
    <w:p w14:paraId="24625482" w14:textId="77777777" w:rsidR="00E652CF" w:rsidRDefault="00A04796">
      <w:pPr>
        <w:pStyle w:val="ListParagraph"/>
        <w:numPr>
          <w:ilvl w:val="0"/>
          <w:numId w:val="16"/>
        </w:numPr>
        <w:jc w:val="both"/>
        <w:rPr>
          <w:sz w:val="24"/>
          <w:szCs w:val="24"/>
        </w:rPr>
      </w:pPr>
      <w:r>
        <w:rPr>
          <w:sz w:val="24"/>
          <w:szCs w:val="24"/>
        </w:rPr>
        <w:t>The lack of AI-specific legislation has left emerging technologies underregulated.</w:t>
      </w:r>
    </w:p>
    <w:p w14:paraId="6B50B300" w14:textId="77777777" w:rsidR="00E652CF" w:rsidRDefault="00A04796">
      <w:pPr>
        <w:jc w:val="both"/>
        <w:rPr>
          <w:sz w:val="24"/>
          <w:szCs w:val="24"/>
        </w:rPr>
      </w:pPr>
      <w:r>
        <w:rPr>
          <w:sz w:val="24"/>
          <w:szCs w:val="24"/>
        </w:rPr>
        <w:t xml:space="preserve">Such loopholes are not just the question of technical oversights, but pose ethical, societal and democratic hazards. Otherwise, they might cause a mass violation of privacy, </w:t>
      </w:r>
      <w:r>
        <w:rPr>
          <w:sz w:val="24"/>
          <w:szCs w:val="24"/>
        </w:rPr>
        <w:t>algorithmic inequity, and the loss of confidence in AI systems by peoples</w:t>
      </w:r>
      <w:sdt>
        <w:sdtPr>
          <w:rPr>
            <w:sz w:val="24"/>
            <w:szCs w:val="24"/>
          </w:rPr>
          <w:id w:val="406815760"/>
          <w:citation/>
        </w:sdtPr>
        <w:sdtContent>
          <w:r w:rsidR="00D82952">
            <w:rPr>
              <w:sz w:val="24"/>
              <w:szCs w:val="24"/>
            </w:rPr>
            <w:fldChar w:fldCharType="begin"/>
          </w:r>
          <w:r w:rsidR="00D82952">
            <w:rPr>
              <w:sz w:val="24"/>
              <w:szCs w:val="24"/>
            </w:rPr>
            <w:instrText xml:space="preserve"> CITATION Jun24 \l 1033 </w:instrText>
          </w:r>
          <w:r w:rsidR="00D82952">
            <w:rPr>
              <w:sz w:val="24"/>
              <w:szCs w:val="24"/>
            </w:rPr>
            <w:fldChar w:fldCharType="separate"/>
          </w:r>
          <w:r w:rsidR="00D82952">
            <w:rPr>
              <w:noProof/>
              <w:sz w:val="24"/>
              <w:szCs w:val="24"/>
            </w:rPr>
            <w:t xml:space="preserve"> </w:t>
          </w:r>
          <w:r w:rsidR="00D82952" w:rsidRPr="00D82952">
            <w:rPr>
              <w:noProof/>
              <w:sz w:val="24"/>
              <w:szCs w:val="24"/>
            </w:rPr>
            <w:t>[26]</w:t>
          </w:r>
          <w:r w:rsidR="00D82952">
            <w:rPr>
              <w:sz w:val="24"/>
              <w:szCs w:val="24"/>
            </w:rPr>
            <w:fldChar w:fldCharType="end"/>
          </w:r>
        </w:sdtContent>
      </w:sdt>
      <w:r>
        <w:rPr>
          <w:sz w:val="24"/>
          <w:szCs w:val="24"/>
        </w:rPr>
        <w:t>.</w:t>
      </w:r>
    </w:p>
    <w:p w14:paraId="11EFF48C" w14:textId="77777777" w:rsidR="00E652CF" w:rsidRDefault="00A04796">
      <w:pPr>
        <w:jc w:val="both"/>
        <w:rPr>
          <w:sz w:val="24"/>
          <w:szCs w:val="24"/>
        </w:rPr>
      </w:pPr>
      <w:r>
        <w:rPr>
          <w:sz w:val="24"/>
          <w:szCs w:val="24"/>
        </w:rPr>
        <w:t>The paper also elaborated policy recommendations that can be acted on to deal with these challenges, such as integrating algorithmic impact assessments, dynamic consent models, inbuilt human-in-the-loop safeguards, international data deals and an urgent need to establish AI-specific regulatory frameworks. Such solutions target the restoration of user agency, an enhancement of transparency, and built-in accountability within the ecosystems driven by AI.</w:t>
      </w:r>
    </w:p>
    <w:p w14:paraId="3D8567EA" w14:textId="77777777" w:rsidR="00E652CF" w:rsidRDefault="00A04796">
      <w:pPr>
        <w:jc w:val="both"/>
        <w:rPr>
          <w:sz w:val="24"/>
          <w:szCs w:val="24"/>
        </w:rPr>
      </w:pPr>
      <w:r>
        <w:rPr>
          <w:sz w:val="24"/>
          <w:szCs w:val="24"/>
        </w:rPr>
        <w:t>However, it is not just a way of passing legislation, and this is an interdisciplinary and joint effort. Lawyers have to collaborate with technologists, ethicists and civil society to develop structures that develop alongside the AI abilities but cover the rights of humans.</w:t>
      </w:r>
    </w:p>
    <w:p w14:paraId="41F059AB" w14:textId="77777777" w:rsidR="00E652CF" w:rsidRDefault="00E652CF">
      <w:pPr>
        <w:jc w:val="both"/>
        <w:rPr>
          <w:sz w:val="24"/>
          <w:szCs w:val="24"/>
        </w:rPr>
      </w:pPr>
    </w:p>
    <w:p w14:paraId="3CACD0E9" w14:textId="77777777" w:rsidR="00E652CF" w:rsidRPr="00A75E54" w:rsidRDefault="00A04796" w:rsidP="00A75E54">
      <w:pPr>
        <w:pStyle w:val="Heading2"/>
        <w:rPr>
          <w:rFonts w:asciiTheme="minorHAnsi" w:hAnsiTheme="minorHAnsi" w:cstheme="minorHAnsi"/>
          <w:b/>
          <w:color w:val="000000" w:themeColor="text1"/>
        </w:rPr>
      </w:pPr>
      <w:r w:rsidRPr="00A75E54">
        <w:rPr>
          <w:rFonts w:asciiTheme="minorHAnsi" w:hAnsiTheme="minorHAnsi" w:cstheme="minorHAnsi"/>
          <w:b/>
          <w:color w:val="000000" w:themeColor="text1"/>
        </w:rPr>
        <w:t>8.2. Future Work</w:t>
      </w:r>
    </w:p>
    <w:p w14:paraId="4CD741AD" w14:textId="77777777" w:rsidR="0050637B" w:rsidRDefault="00A04796" w:rsidP="0050637B">
      <w:pPr>
        <w:jc w:val="both"/>
        <w:rPr>
          <w:sz w:val="24"/>
          <w:szCs w:val="24"/>
        </w:rPr>
      </w:pPr>
      <w:r>
        <w:rPr>
          <w:sz w:val="24"/>
          <w:szCs w:val="24"/>
        </w:rPr>
        <w:t xml:space="preserve">Despite significant progress in AI governance research, several areas remain underexplored and require further investigation. Future work </w:t>
      </w:r>
      <w:r w:rsidR="000735C7">
        <w:rPr>
          <w:sz w:val="24"/>
          <w:szCs w:val="24"/>
        </w:rPr>
        <w:t>should prioritize the following</w:t>
      </w:r>
    </w:p>
    <w:tbl>
      <w:tblPr>
        <w:tblStyle w:val="TableGrid"/>
        <w:tblW w:w="0" w:type="auto"/>
        <w:tblLook w:val="04A0" w:firstRow="1" w:lastRow="0" w:firstColumn="1" w:lastColumn="0" w:noHBand="0" w:noVBand="1"/>
      </w:tblPr>
      <w:tblGrid>
        <w:gridCol w:w="2196"/>
        <w:gridCol w:w="2114"/>
      </w:tblGrid>
      <w:tr w:rsidR="002F66BB" w14:paraId="46C41F47" w14:textId="77777777" w:rsidTr="002F66BB">
        <w:tc>
          <w:tcPr>
            <w:tcW w:w="4675" w:type="dxa"/>
          </w:tcPr>
          <w:p w14:paraId="78FF6B2D" w14:textId="77777777" w:rsidR="002F66BB" w:rsidRPr="002F66BB" w:rsidRDefault="002F66BB" w:rsidP="002F66BB">
            <w:pPr>
              <w:autoSpaceDE w:val="0"/>
              <w:autoSpaceDN w:val="0"/>
              <w:adjustRightInd w:val="0"/>
              <w:rPr>
                <w:rFonts w:cs="Calibri"/>
                <w:b/>
                <w:bCs/>
                <w:color w:val="000000"/>
                <w:sz w:val="24"/>
                <w:szCs w:val="24"/>
              </w:rPr>
            </w:pPr>
            <w:r w:rsidRPr="002F66BB">
              <w:rPr>
                <w:rFonts w:cs="Calibri"/>
                <w:b/>
                <w:bCs/>
                <w:color w:val="000000"/>
                <w:sz w:val="24"/>
                <w:szCs w:val="24"/>
              </w:rPr>
              <w:t>Focus Area</w:t>
            </w:r>
          </w:p>
        </w:tc>
        <w:tc>
          <w:tcPr>
            <w:tcW w:w="4675" w:type="dxa"/>
          </w:tcPr>
          <w:p w14:paraId="79BF9BAC" w14:textId="77777777" w:rsidR="002F66BB" w:rsidRPr="002F66BB" w:rsidRDefault="002F66BB" w:rsidP="002F66BB">
            <w:pPr>
              <w:autoSpaceDE w:val="0"/>
              <w:autoSpaceDN w:val="0"/>
              <w:adjustRightInd w:val="0"/>
              <w:rPr>
                <w:rFonts w:cs="Calibri"/>
                <w:b/>
                <w:bCs/>
                <w:color w:val="000000"/>
                <w:sz w:val="24"/>
                <w:szCs w:val="24"/>
              </w:rPr>
            </w:pPr>
            <w:r w:rsidRPr="002F66BB">
              <w:rPr>
                <w:rFonts w:cs="Calibri"/>
                <w:b/>
                <w:bCs/>
                <w:color w:val="000000"/>
                <w:sz w:val="24"/>
                <w:szCs w:val="24"/>
              </w:rPr>
              <w:t>Key Question</w:t>
            </w:r>
          </w:p>
        </w:tc>
      </w:tr>
      <w:tr w:rsidR="002F66BB" w14:paraId="1D71AC09" w14:textId="77777777" w:rsidTr="002F66BB">
        <w:tc>
          <w:tcPr>
            <w:tcW w:w="4675" w:type="dxa"/>
          </w:tcPr>
          <w:p w14:paraId="6CF0C221"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Legal Integration of Generative AI</w:t>
            </w:r>
          </w:p>
        </w:tc>
        <w:tc>
          <w:tcPr>
            <w:tcW w:w="4675" w:type="dxa"/>
          </w:tcPr>
          <w:p w14:paraId="6B5455EF"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How to regulate synthetic data and AI outputs?</w:t>
            </w:r>
          </w:p>
        </w:tc>
      </w:tr>
      <w:tr w:rsidR="002F66BB" w14:paraId="32AD8768" w14:textId="77777777" w:rsidTr="002F66BB">
        <w:tc>
          <w:tcPr>
            <w:tcW w:w="4675" w:type="dxa"/>
          </w:tcPr>
          <w:p w14:paraId="2CE192A3"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Federated and Decentralized Governance</w:t>
            </w:r>
          </w:p>
        </w:tc>
        <w:tc>
          <w:tcPr>
            <w:tcW w:w="4675" w:type="dxa"/>
          </w:tcPr>
          <w:p w14:paraId="64C347FC"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How to embed privacy rights in non-centralized systems?</w:t>
            </w:r>
          </w:p>
        </w:tc>
      </w:tr>
      <w:tr w:rsidR="002F66BB" w14:paraId="5020517A" w14:textId="77777777" w:rsidTr="002F66BB">
        <w:tc>
          <w:tcPr>
            <w:tcW w:w="4675" w:type="dxa"/>
          </w:tcPr>
          <w:p w14:paraId="46307A19"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AI Ethics in Constitutional Law</w:t>
            </w:r>
          </w:p>
        </w:tc>
        <w:tc>
          <w:tcPr>
            <w:tcW w:w="4675" w:type="dxa"/>
          </w:tcPr>
          <w:p w14:paraId="4CC8D857"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 xml:space="preserve">How should constitutions </w:t>
            </w:r>
            <w:r w:rsidRPr="002F66BB">
              <w:rPr>
                <w:rFonts w:cs="Calibri"/>
                <w:color w:val="000000"/>
                <w:sz w:val="24"/>
                <w:szCs w:val="24"/>
              </w:rPr>
              <w:lastRenderedPageBreak/>
              <w:t>interpret AI use in public services?</w:t>
            </w:r>
          </w:p>
        </w:tc>
      </w:tr>
      <w:tr w:rsidR="002F66BB" w14:paraId="2E9069DD" w14:textId="77777777" w:rsidTr="002F66BB">
        <w:tc>
          <w:tcPr>
            <w:tcW w:w="4675" w:type="dxa"/>
          </w:tcPr>
          <w:p w14:paraId="02E2A74A"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lastRenderedPageBreak/>
              <w:t>Cross-Cultural Privacy Norms</w:t>
            </w:r>
          </w:p>
        </w:tc>
        <w:tc>
          <w:tcPr>
            <w:tcW w:w="4675" w:type="dxa"/>
          </w:tcPr>
          <w:p w14:paraId="4C387FEC"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How to include non-Western models of data governance?</w:t>
            </w:r>
          </w:p>
        </w:tc>
      </w:tr>
      <w:tr w:rsidR="002F66BB" w14:paraId="702BBE44" w14:textId="77777777" w:rsidTr="002F66BB">
        <w:tc>
          <w:tcPr>
            <w:tcW w:w="4675" w:type="dxa"/>
          </w:tcPr>
          <w:p w14:paraId="753A07B1"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Participatory Data Justice</w:t>
            </w:r>
          </w:p>
        </w:tc>
        <w:tc>
          <w:tcPr>
            <w:tcW w:w="4675" w:type="dxa"/>
          </w:tcPr>
          <w:p w14:paraId="4E460B49" w14:textId="77777777" w:rsidR="002F66BB" w:rsidRPr="002F66BB" w:rsidRDefault="002F66BB" w:rsidP="002F66BB">
            <w:pPr>
              <w:autoSpaceDE w:val="0"/>
              <w:autoSpaceDN w:val="0"/>
              <w:adjustRightInd w:val="0"/>
              <w:rPr>
                <w:rFonts w:cs="Calibri"/>
                <w:color w:val="000000"/>
                <w:sz w:val="24"/>
                <w:szCs w:val="24"/>
              </w:rPr>
            </w:pPr>
            <w:r w:rsidRPr="002F66BB">
              <w:rPr>
                <w:rFonts w:cs="Calibri"/>
                <w:color w:val="000000"/>
                <w:sz w:val="24"/>
                <w:szCs w:val="24"/>
              </w:rPr>
              <w:t>How can communities co-create AI governance systems?</w:t>
            </w:r>
          </w:p>
        </w:tc>
      </w:tr>
    </w:tbl>
    <w:p w14:paraId="592F333C" w14:textId="77777777" w:rsidR="002F66BB" w:rsidRPr="002F66BB" w:rsidRDefault="002F66BB" w:rsidP="002F66BB">
      <w:pPr>
        <w:jc w:val="center"/>
        <w:rPr>
          <w:b/>
          <w:bCs/>
          <w:sz w:val="24"/>
          <w:szCs w:val="24"/>
        </w:rPr>
      </w:pPr>
      <w:r w:rsidRPr="002F66BB">
        <w:rPr>
          <w:b/>
          <w:bCs/>
          <w:sz w:val="24"/>
          <w:szCs w:val="24"/>
        </w:rPr>
        <w:t>Table 5 - Future Research Areas in AI Privacy Law</w:t>
      </w:r>
    </w:p>
    <w:p w14:paraId="02CD5A72" w14:textId="77777777" w:rsidR="000735C7" w:rsidRDefault="000735C7">
      <w:pPr>
        <w:jc w:val="both"/>
        <w:rPr>
          <w:sz w:val="24"/>
          <w:szCs w:val="24"/>
        </w:rPr>
      </w:pPr>
    </w:p>
    <w:p w14:paraId="1B136C22" w14:textId="77777777" w:rsidR="00E652CF" w:rsidRDefault="00A04796">
      <w:pPr>
        <w:pStyle w:val="Heading3"/>
        <w:rPr>
          <w:rFonts w:ascii="Calibri" w:hAnsi="Calibri" w:cs="Calibri"/>
          <w:b/>
          <w:color w:val="auto"/>
        </w:rPr>
      </w:pPr>
      <w:r>
        <w:rPr>
          <w:rFonts w:ascii="Calibri" w:hAnsi="Calibri" w:cs="Calibri"/>
          <w:b/>
          <w:color w:val="auto"/>
        </w:rPr>
        <w:t>8.2.1.</w:t>
      </w:r>
      <w:r>
        <w:rPr>
          <w:color w:val="auto"/>
        </w:rPr>
        <w:t xml:space="preserve"> </w:t>
      </w:r>
      <w:r>
        <w:rPr>
          <w:rFonts w:ascii="Calibri" w:hAnsi="Calibri" w:cs="Calibri"/>
          <w:b/>
          <w:color w:val="auto"/>
        </w:rPr>
        <w:t>Legal Integration of Emerging AI Models</w:t>
      </w:r>
    </w:p>
    <w:p w14:paraId="532807FB" w14:textId="77777777" w:rsidR="00E652CF" w:rsidRDefault="00A04796">
      <w:pPr>
        <w:jc w:val="both"/>
        <w:rPr>
          <w:sz w:val="24"/>
          <w:szCs w:val="24"/>
        </w:rPr>
      </w:pPr>
      <w:r>
        <w:rPr>
          <w:sz w:val="24"/>
          <w:szCs w:val="24"/>
        </w:rPr>
        <w:t>With the rise of generative AI (e.g., GPT, DALL·E) and self-learning systems, regulators must examine how current data privacy laws apply to synthetic data, model training on public content, and AI outputs.</w:t>
      </w:r>
    </w:p>
    <w:p w14:paraId="41C6F86F" w14:textId="77777777" w:rsidR="00E652CF" w:rsidRDefault="00A04796">
      <w:pPr>
        <w:jc w:val="both"/>
        <w:rPr>
          <w:sz w:val="24"/>
          <w:szCs w:val="24"/>
        </w:rPr>
      </w:pPr>
      <w:r>
        <w:rPr>
          <w:sz w:val="24"/>
          <w:szCs w:val="24"/>
        </w:rPr>
        <w:t>There is a need for new legal tests to define liability, authorship, and consent in generative systems</w:t>
      </w:r>
      <w:sdt>
        <w:sdtPr>
          <w:rPr>
            <w:sz w:val="24"/>
            <w:szCs w:val="24"/>
          </w:rPr>
          <w:id w:val="-1553527921"/>
          <w:citation/>
        </w:sdtPr>
        <w:sdtContent>
          <w:r w:rsidR="00AC0765">
            <w:rPr>
              <w:sz w:val="24"/>
              <w:szCs w:val="24"/>
            </w:rPr>
            <w:fldChar w:fldCharType="begin"/>
          </w:r>
          <w:r w:rsidR="00AC0765">
            <w:rPr>
              <w:sz w:val="24"/>
              <w:szCs w:val="24"/>
            </w:rPr>
            <w:instrText xml:space="preserve"> CITATION Gas17 \l 1033 </w:instrText>
          </w:r>
          <w:r w:rsidR="00AC0765">
            <w:rPr>
              <w:sz w:val="24"/>
              <w:szCs w:val="24"/>
            </w:rPr>
            <w:fldChar w:fldCharType="separate"/>
          </w:r>
          <w:r w:rsidR="00AC0765">
            <w:rPr>
              <w:noProof/>
              <w:sz w:val="24"/>
              <w:szCs w:val="24"/>
            </w:rPr>
            <w:t xml:space="preserve"> </w:t>
          </w:r>
          <w:r w:rsidR="00AC0765" w:rsidRPr="00AC0765">
            <w:rPr>
              <w:noProof/>
              <w:sz w:val="24"/>
              <w:szCs w:val="24"/>
            </w:rPr>
            <w:t>[27]</w:t>
          </w:r>
          <w:r w:rsidR="00AC0765">
            <w:rPr>
              <w:sz w:val="24"/>
              <w:szCs w:val="24"/>
            </w:rPr>
            <w:fldChar w:fldCharType="end"/>
          </w:r>
        </w:sdtContent>
      </w:sdt>
      <w:r>
        <w:rPr>
          <w:sz w:val="24"/>
          <w:szCs w:val="24"/>
        </w:rPr>
        <w:t>.</w:t>
      </w:r>
    </w:p>
    <w:p w14:paraId="09358269" w14:textId="77777777" w:rsidR="00E652CF" w:rsidRDefault="00E652CF">
      <w:pPr>
        <w:jc w:val="both"/>
        <w:rPr>
          <w:sz w:val="24"/>
          <w:szCs w:val="24"/>
        </w:rPr>
      </w:pPr>
    </w:p>
    <w:p w14:paraId="64D89F94" w14:textId="77777777" w:rsidR="00E652CF" w:rsidRDefault="00A04796">
      <w:pPr>
        <w:pStyle w:val="Heading3"/>
        <w:rPr>
          <w:rFonts w:ascii="Calibri" w:hAnsi="Calibri" w:cs="Calibri"/>
          <w:b/>
          <w:color w:val="auto"/>
        </w:rPr>
      </w:pPr>
      <w:r>
        <w:rPr>
          <w:rFonts w:ascii="Calibri" w:hAnsi="Calibri" w:cs="Calibri"/>
          <w:b/>
          <w:color w:val="auto"/>
        </w:rPr>
        <w:t>8.2.2. Federated and Decentralized Data Governance</w:t>
      </w:r>
    </w:p>
    <w:p w14:paraId="656EDBC3" w14:textId="77777777" w:rsidR="00E652CF" w:rsidRDefault="00A04796">
      <w:pPr>
        <w:jc w:val="both"/>
        <w:rPr>
          <w:sz w:val="24"/>
          <w:szCs w:val="24"/>
        </w:rPr>
      </w:pPr>
      <w:r>
        <w:rPr>
          <w:sz w:val="24"/>
          <w:szCs w:val="24"/>
        </w:rPr>
        <w:t>New approaches like federated learning and data trusts offer privacy-enhancing alternatives to centralized data collection. Future policy frameworks must explore how to embed privacy rights into these decentralized architectures without undermining performance.</w:t>
      </w:r>
    </w:p>
    <w:p w14:paraId="68F1B05D" w14:textId="77777777" w:rsidR="00E652CF" w:rsidRDefault="00E652CF">
      <w:pPr>
        <w:jc w:val="both"/>
        <w:rPr>
          <w:sz w:val="24"/>
          <w:szCs w:val="24"/>
        </w:rPr>
      </w:pPr>
    </w:p>
    <w:p w14:paraId="1B07C88A" w14:textId="77777777" w:rsidR="00E652CF" w:rsidRDefault="00A04796">
      <w:pPr>
        <w:pStyle w:val="Heading3"/>
        <w:rPr>
          <w:rFonts w:ascii="Calibri" w:hAnsi="Calibri" w:cs="Calibri"/>
          <w:b/>
          <w:color w:val="auto"/>
        </w:rPr>
      </w:pPr>
      <w:r>
        <w:rPr>
          <w:rFonts w:ascii="Calibri" w:hAnsi="Calibri" w:cs="Calibri"/>
          <w:b/>
          <w:color w:val="auto"/>
        </w:rPr>
        <w:t>8.2.3. AI Ethics in Constitutional Interpretation</w:t>
      </w:r>
    </w:p>
    <w:p w14:paraId="14A50710" w14:textId="77777777" w:rsidR="00E652CF" w:rsidRDefault="00A04796">
      <w:pPr>
        <w:jc w:val="both"/>
        <w:rPr>
          <w:sz w:val="24"/>
          <w:szCs w:val="24"/>
        </w:rPr>
      </w:pPr>
      <w:r>
        <w:rPr>
          <w:sz w:val="24"/>
          <w:szCs w:val="24"/>
        </w:rPr>
        <w:t>As AI becomes embedded in civic infrastructure (e.g., policing, public health), constitutional principles—such as due process, equality, and freedom—must be reevaluated in light of automated systems. Courts and legislators will need to engage in tech-sensitive interpretations of civil liberties.</w:t>
      </w:r>
    </w:p>
    <w:p w14:paraId="1A0CBBBE" w14:textId="77777777" w:rsidR="0050637B" w:rsidRDefault="0050637B">
      <w:pPr>
        <w:jc w:val="both"/>
        <w:rPr>
          <w:sz w:val="24"/>
          <w:szCs w:val="24"/>
        </w:rPr>
      </w:pPr>
      <w:r w:rsidRPr="0050637B">
        <w:rPr>
          <w:noProof/>
          <w:sz w:val="24"/>
          <w:szCs w:val="24"/>
        </w:rPr>
        <w:drawing>
          <wp:inline distT="0" distB="0" distL="0" distR="0" wp14:anchorId="3EF60B42" wp14:editId="001AC49D">
            <wp:extent cx="2743200" cy="1081880"/>
            <wp:effectExtent l="0" t="0" r="0" b="4445"/>
            <wp:docPr id="4" name="Picture 4" descr="C:\Users\HTC\Downloads\outpu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C\Downloads\output (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081880"/>
                    </a:xfrm>
                    <a:prstGeom prst="rect">
                      <a:avLst/>
                    </a:prstGeom>
                    <a:noFill/>
                    <a:ln>
                      <a:noFill/>
                    </a:ln>
                  </pic:spPr>
                </pic:pic>
              </a:graphicData>
            </a:graphic>
          </wp:inline>
        </w:drawing>
      </w:r>
    </w:p>
    <w:p w14:paraId="758B3413" w14:textId="77777777" w:rsidR="00E652CF" w:rsidRPr="0050637B" w:rsidRDefault="0050637B" w:rsidP="0050637B">
      <w:pPr>
        <w:jc w:val="center"/>
        <w:rPr>
          <w:sz w:val="24"/>
          <w:szCs w:val="24"/>
        </w:rPr>
      </w:pPr>
      <w:r w:rsidRPr="0050637B">
        <w:rPr>
          <w:sz w:val="24"/>
          <w:szCs w:val="24"/>
        </w:rPr>
        <w:t>Figure 4 - Anticipated timeline for key future research areas in AI privacy law.</w:t>
      </w:r>
    </w:p>
    <w:p w14:paraId="7859A4C0" w14:textId="77777777" w:rsidR="00E652CF" w:rsidRDefault="00A04796">
      <w:pPr>
        <w:pStyle w:val="Heading3"/>
        <w:rPr>
          <w:rFonts w:ascii="Calibri" w:hAnsi="Calibri" w:cs="Calibri"/>
          <w:b/>
          <w:color w:val="auto"/>
        </w:rPr>
      </w:pPr>
      <w:r>
        <w:rPr>
          <w:rFonts w:ascii="Calibri" w:hAnsi="Calibri" w:cs="Calibri"/>
          <w:b/>
          <w:color w:val="auto"/>
        </w:rPr>
        <w:t>8.2.4. Cross-Cultural and Global Privacy Norms</w:t>
      </w:r>
    </w:p>
    <w:p w14:paraId="221250AA" w14:textId="77777777" w:rsidR="00E652CF" w:rsidRDefault="00A04796">
      <w:pPr>
        <w:jc w:val="both"/>
        <w:rPr>
          <w:sz w:val="24"/>
          <w:szCs w:val="24"/>
        </w:rPr>
      </w:pPr>
      <w:r>
        <w:rPr>
          <w:sz w:val="24"/>
          <w:szCs w:val="24"/>
        </w:rPr>
        <w:t>Most AI privacy frameworks are rooted in Western legal traditions. More inclusive research is needed to integrate non-Western perspectives, indigenous data governance, and global South policy innovations. This can lead to a more equitable and culturally relevant AI governance model.</w:t>
      </w:r>
    </w:p>
    <w:p w14:paraId="33AD476D" w14:textId="77777777" w:rsidR="00E652CF" w:rsidRDefault="00E652CF">
      <w:pPr>
        <w:jc w:val="both"/>
        <w:rPr>
          <w:sz w:val="24"/>
          <w:szCs w:val="24"/>
        </w:rPr>
      </w:pPr>
    </w:p>
    <w:p w14:paraId="1999E6E2" w14:textId="77777777" w:rsidR="00E652CF" w:rsidRDefault="00A04796">
      <w:pPr>
        <w:pStyle w:val="Heading3"/>
        <w:rPr>
          <w:rFonts w:ascii="Calibri" w:hAnsi="Calibri" w:cs="Calibri"/>
          <w:b/>
          <w:color w:val="auto"/>
        </w:rPr>
      </w:pPr>
      <w:r>
        <w:rPr>
          <w:rFonts w:ascii="Calibri" w:hAnsi="Calibri" w:cs="Calibri"/>
          <w:b/>
          <w:color w:val="auto"/>
        </w:rPr>
        <w:t>8.2.5. Public Participation and Data Justice</w:t>
      </w:r>
    </w:p>
    <w:p w14:paraId="403B2E1D" w14:textId="77777777" w:rsidR="00E652CF" w:rsidRDefault="00A04796">
      <w:pPr>
        <w:jc w:val="both"/>
        <w:rPr>
          <w:sz w:val="24"/>
          <w:szCs w:val="24"/>
        </w:rPr>
      </w:pPr>
      <w:r>
        <w:rPr>
          <w:sz w:val="24"/>
          <w:szCs w:val="24"/>
        </w:rPr>
        <w:t>A focus on participatory policy design that seeks to involve citizens, marginalized groups and underrepresented voices should be implemented in future work</w:t>
      </w:r>
      <w:sdt>
        <w:sdtPr>
          <w:rPr>
            <w:sz w:val="24"/>
            <w:szCs w:val="24"/>
          </w:rPr>
          <w:id w:val="-1417927281"/>
          <w:citation/>
        </w:sdtPr>
        <w:sdtContent>
          <w:r w:rsidR="00AC0765">
            <w:rPr>
              <w:sz w:val="24"/>
              <w:szCs w:val="24"/>
            </w:rPr>
            <w:fldChar w:fldCharType="begin"/>
          </w:r>
          <w:r w:rsidR="00AC0765">
            <w:rPr>
              <w:sz w:val="24"/>
              <w:szCs w:val="24"/>
            </w:rPr>
            <w:instrText xml:space="preserve"> CITATION Dav22 \l 1033 </w:instrText>
          </w:r>
          <w:r w:rsidR="00AC0765">
            <w:rPr>
              <w:sz w:val="24"/>
              <w:szCs w:val="24"/>
            </w:rPr>
            <w:fldChar w:fldCharType="separate"/>
          </w:r>
          <w:r w:rsidR="00AC0765">
            <w:rPr>
              <w:noProof/>
              <w:sz w:val="24"/>
              <w:szCs w:val="24"/>
            </w:rPr>
            <w:t xml:space="preserve"> </w:t>
          </w:r>
          <w:r w:rsidR="00AC0765" w:rsidRPr="00AC0765">
            <w:rPr>
              <w:noProof/>
              <w:sz w:val="24"/>
              <w:szCs w:val="24"/>
            </w:rPr>
            <w:t>[28]</w:t>
          </w:r>
          <w:r w:rsidR="00AC0765">
            <w:rPr>
              <w:sz w:val="24"/>
              <w:szCs w:val="24"/>
            </w:rPr>
            <w:fldChar w:fldCharType="end"/>
          </w:r>
        </w:sdtContent>
      </w:sdt>
      <w:r>
        <w:rPr>
          <w:sz w:val="24"/>
          <w:szCs w:val="24"/>
        </w:rPr>
        <w:t>. Studies should examine how the community can take the governance through their own systems to bear down the top-down control over AI data ecosystems.</w:t>
      </w:r>
    </w:p>
    <w:p w14:paraId="3964E959" w14:textId="77777777" w:rsidR="00E652CF" w:rsidRDefault="00E652CF">
      <w:pPr>
        <w:jc w:val="both"/>
        <w:rPr>
          <w:sz w:val="24"/>
          <w:szCs w:val="24"/>
        </w:rPr>
      </w:pPr>
    </w:p>
    <w:p w14:paraId="6F58DADD" w14:textId="77777777" w:rsidR="00E652CF" w:rsidRPr="00A75E54" w:rsidRDefault="00A04796" w:rsidP="00A75E54">
      <w:pPr>
        <w:pStyle w:val="Heading1"/>
        <w:rPr>
          <w:rFonts w:asciiTheme="minorHAnsi" w:hAnsiTheme="minorHAnsi" w:cstheme="minorHAnsi"/>
          <w:b/>
          <w:color w:val="000000" w:themeColor="text1"/>
        </w:rPr>
      </w:pPr>
      <w:r w:rsidRPr="00A75E54">
        <w:rPr>
          <w:rFonts w:asciiTheme="minorHAnsi" w:hAnsiTheme="minorHAnsi" w:cstheme="minorHAnsi"/>
          <w:b/>
          <w:color w:val="000000" w:themeColor="text1"/>
        </w:rPr>
        <w:lastRenderedPageBreak/>
        <w:t>9. Final Thought</w:t>
      </w:r>
    </w:p>
    <w:p w14:paraId="3ED140D4" w14:textId="77777777" w:rsidR="00E652CF" w:rsidRDefault="00A04796">
      <w:pPr>
        <w:jc w:val="both"/>
        <w:rPr>
          <w:sz w:val="24"/>
          <w:szCs w:val="24"/>
        </w:rPr>
      </w:pPr>
      <w:r>
        <w:rPr>
          <w:sz w:val="24"/>
          <w:szCs w:val="24"/>
        </w:rPr>
        <w:t>Even the attempt to find an interconnection between AI and data privacy is not a matter of legislation alone; it is the matter of democratic will and human values in the Digital Era. An algorithm should not be the only center of power and the future of AI building, as legal and ethical architecture should be based on transparency, accountability, and dignity. Filling the existing legal gaps at this stage will not only help alleviate the harms but also create the basis of responsible innovation and trust in AI technologies in the generations to come.</w:t>
      </w:r>
    </w:p>
    <w:p w14:paraId="7CB0D842" w14:textId="77777777" w:rsidR="00E652CF" w:rsidRDefault="00A04796" w:rsidP="00A75E54">
      <w:pPr>
        <w:pStyle w:val="Heading1"/>
        <w:rPr>
          <w:rFonts w:asciiTheme="minorHAnsi" w:hAnsiTheme="minorHAnsi" w:cstheme="minorHAnsi"/>
          <w:b/>
          <w:color w:val="000000" w:themeColor="text1"/>
        </w:rPr>
      </w:pPr>
      <w:r w:rsidRPr="00A75E54">
        <w:rPr>
          <w:rFonts w:asciiTheme="minorHAnsi" w:hAnsiTheme="minorHAnsi" w:cstheme="minorHAnsi"/>
          <w:b/>
          <w:color w:val="000000" w:themeColor="text1"/>
        </w:rPr>
        <w:t>10. References</w:t>
      </w:r>
    </w:p>
    <w:p w14:paraId="2765549D" w14:textId="77777777" w:rsidR="00A04796" w:rsidRDefault="006C39CC" w:rsidP="00A04796">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Solove, Daniel J. "Artificial intelligence and privacy." </w:t>
      </w:r>
      <w:r>
        <w:rPr>
          <w:rFonts w:ascii="Arial" w:hAnsi="Arial" w:cs="Arial"/>
          <w:i/>
          <w:iCs/>
          <w:color w:val="222222"/>
          <w:sz w:val="20"/>
          <w:szCs w:val="20"/>
          <w:shd w:val="clear" w:color="auto" w:fill="FFFFFF"/>
        </w:rPr>
        <w:t>Fla. L. Rev.</w:t>
      </w:r>
      <w:r>
        <w:rPr>
          <w:rFonts w:ascii="Arial" w:hAnsi="Arial" w:cs="Arial"/>
          <w:color w:val="222222"/>
          <w:sz w:val="20"/>
          <w:szCs w:val="20"/>
          <w:shd w:val="clear" w:color="auto" w:fill="FFFFFF"/>
        </w:rPr>
        <w:t> 77 (2025): 1.</w:t>
      </w:r>
    </w:p>
    <w:p w14:paraId="756BCF97" w14:textId="77777777" w:rsidR="006C39CC" w:rsidRDefault="006C39CC"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Korobenko, D., Nikiforova, A., &amp; Sharma, R. “Towards a privacy and security-aware    framework for ethical AI: Guiding the development and assessment of AI systems”. In </w:t>
      </w:r>
      <w:r>
        <w:rPr>
          <w:rFonts w:ascii="Arial" w:hAnsi="Arial" w:cs="Arial"/>
          <w:i/>
          <w:iCs/>
          <w:color w:val="222222"/>
          <w:sz w:val="20"/>
          <w:szCs w:val="20"/>
          <w:shd w:val="clear" w:color="auto" w:fill="FFFFFF"/>
        </w:rPr>
        <w:t>Proceedings of the 25th Annual International Conference on Digital Government Research</w:t>
      </w:r>
      <w:r>
        <w:rPr>
          <w:rFonts w:ascii="Arial" w:hAnsi="Arial" w:cs="Arial"/>
          <w:color w:val="222222"/>
          <w:sz w:val="20"/>
          <w:szCs w:val="20"/>
          <w:shd w:val="clear" w:color="auto" w:fill="FFFFFF"/>
        </w:rPr>
        <w:t> (pp. 740-753).</w:t>
      </w:r>
      <w:r w:rsidRPr="006C39C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(2024, June).</w:t>
      </w:r>
    </w:p>
    <w:p w14:paraId="4407DBC7" w14:textId="77777777" w:rsidR="006C39CC" w:rsidRDefault="006C39CC" w:rsidP="00A04796">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[3] </w:t>
      </w:r>
      <w:r w:rsidRPr="006C39CC">
        <w:rPr>
          <w:rFonts w:ascii="Arial" w:eastAsia="Times New Roman" w:hAnsi="Arial" w:cs="Arial"/>
          <w:color w:val="222222"/>
          <w:sz w:val="20"/>
          <w:szCs w:val="20"/>
        </w:rPr>
        <w:t>Regulation, E. U. "679 of the European Parliament and of the Council (General Data Protection Regulation)." </w:t>
      </w:r>
      <w:r w:rsidRPr="006C39CC">
        <w:rPr>
          <w:rFonts w:ascii="Arial" w:eastAsia="Times New Roman" w:hAnsi="Arial" w:cs="Arial"/>
          <w:i/>
          <w:iCs/>
          <w:color w:val="222222"/>
          <w:sz w:val="20"/>
          <w:szCs w:val="20"/>
        </w:rPr>
        <w:t>Official Journal of the European Union</w:t>
      </w:r>
      <w:r w:rsidRPr="006C39CC">
        <w:rPr>
          <w:rFonts w:ascii="Arial" w:eastAsia="Times New Roman" w:hAnsi="Arial" w:cs="Arial"/>
          <w:color w:val="222222"/>
          <w:sz w:val="20"/>
          <w:szCs w:val="20"/>
        </w:rPr>
        <w:t> (2016).</w:t>
      </w:r>
    </w:p>
    <w:p w14:paraId="7C8727F2" w14:textId="77777777" w:rsidR="006C39CC" w:rsidRDefault="006C39CC" w:rsidP="00A04796">
      <w:pPr>
        <w:rPr>
          <w:rFonts w:ascii="Arial" w:hAnsi="Arial" w:cs="Arial"/>
          <w:color w:val="222222"/>
          <w:sz w:val="20"/>
          <w:szCs w:val="20"/>
          <w:shd w:val="clear" w:color="auto" w:fill="FFFFFF"/>
        </w:rPr>
      </w:pPr>
      <w:r>
        <w:rPr>
          <w:rFonts w:ascii="Arial" w:eastAsia="Times New Roman" w:hAnsi="Arial" w:cs="Arial"/>
          <w:color w:val="222222"/>
          <w:sz w:val="20"/>
          <w:szCs w:val="20"/>
        </w:rPr>
        <w:t xml:space="preserve">[4] </w:t>
      </w:r>
      <w:r w:rsidR="00657CC5">
        <w:rPr>
          <w:rFonts w:ascii="Arial" w:hAnsi="Arial" w:cs="Arial"/>
          <w:color w:val="222222"/>
          <w:sz w:val="20"/>
          <w:szCs w:val="20"/>
          <w:shd w:val="clear" w:color="auto" w:fill="FFFFFF"/>
        </w:rPr>
        <w:t>Ejjami, R. AI-driven justice: “Evaluating the impact of artificial intelligence on legal systems”. </w:t>
      </w:r>
      <w:r w:rsidR="00657CC5">
        <w:rPr>
          <w:rFonts w:ascii="Arial" w:hAnsi="Arial" w:cs="Arial"/>
          <w:i/>
          <w:iCs/>
          <w:color w:val="222222"/>
          <w:sz w:val="20"/>
          <w:szCs w:val="20"/>
          <w:shd w:val="clear" w:color="auto" w:fill="FFFFFF"/>
        </w:rPr>
        <w:t>Int. J. Multidiscip. Res</w:t>
      </w:r>
      <w:r w:rsidR="00657CC5">
        <w:rPr>
          <w:rFonts w:ascii="Arial" w:hAnsi="Arial" w:cs="Arial"/>
          <w:color w:val="222222"/>
          <w:sz w:val="20"/>
          <w:szCs w:val="20"/>
          <w:shd w:val="clear" w:color="auto" w:fill="FFFFFF"/>
        </w:rPr>
        <w:t>, </w:t>
      </w:r>
      <w:r w:rsidR="00657CC5">
        <w:rPr>
          <w:rFonts w:ascii="Arial" w:hAnsi="Arial" w:cs="Arial"/>
          <w:i/>
          <w:iCs/>
          <w:color w:val="222222"/>
          <w:sz w:val="20"/>
          <w:szCs w:val="20"/>
          <w:shd w:val="clear" w:color="auto" w:fill="FFFFFF"/>
        </w:rPr>
        <w:t>6</w:t>
      </w:r>
      <w:r w:rsidR="00657CC5">
        <w:rPr>
          <w:rFonts w:ascii="Arial" w:hAnsi="Arial" w:cs="Arial"/>
          <w:color w:val="222222"/>
          <w:sz w:val="20"/>
          <w:szCs w:val="20"/>
          <w:shd w:val="clear" w:color="auto" w:fill="FFFFFF"/>
        </w:rPr>
        <w:t>(3), 1-29.</w:t>
      </w:r>
      <w:r w:rsidR="00657CC5" w:rsidRPr="00657CC5">
        <w:rPr>
          <w:rFonts w:ascii="Arial" w:hAnsi="Arial" w:cs="Arial"/>
          <w:color w:val="222222"/>
          <w:sz w:val="20"/>
          <w:szCs w:val="20"/>
          <w:shd w:val="clear" w:color="auto" w:fill="FFFFFF"/>
        </w:rPr>
        <w:t xml:space="preserve"> </w:t>
      </w:r>
      <w:r w:rsidR="00657CC5">
        <w:rPr>
          <w:rFonts w:ascii="Arial" w:hAnsi="Arial" w:cs="Arial"/>
          <w:color w:val="222222"/>
          <w:sz w:val="20"/>
          <w:szCs w:val="20"/>
          <w:shd w:val="clear" w:color="auto" w:fill="FFFFFF"/>
        </w:rPr>
        <w:t>(2024).</w:t>
      </w:r>
    </w:p>
    <w:p w14:paraId="68147A21" w14:textId="77777777" w:rsidR="00657CC5" w:rsidRDefault="00657CC5"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Kumar, A., Murthy, S. V., Singh, S., &amp; Ragupathy, S. The ethics of interaction: “Mitigating security threats in </w:t>
      </w:r>
      <w:proofErr w:type="spellStart"/>
      <w:r>
        <w:rPr>
          <w:rFonts w:ascii="Arial" w:hAnsi="Arial" w:cs="Arial"/>
          <w:color w:val="222222"/>
          <w:sz w:val="20"/>
          <w:szCs w:val="20"/>
          <w:shd w:val="clear" w:color="auto" w:fill="FFFFFF"/>
        </w:rPr>
        <w:t>llms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arXiv:2401.12273</w:t>
      </w:r>
      <w:r>
        <w:rPr>
          <w:rFonts w:ascii="Arial" w:hAnsi="Arial" w:cs="Arial"/>
          <w:color w:val="222222"/>
          <w:sz w:val="20"/>
          <w:szCs w:val="20"/>
          <w:shd w:val="clear" w:color="auto" w:fill="FFFFFF"/>
        </w:rPr>
        <w:t>.</w:t>
      </w:r>
      <w:r w:rsidRPr="00657CC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(2024).</w:t>
      </w:r>
    </w:p>
    <w:p w14:paraId="749E30B5" w14:textId="77777777" w:rsidR="00657CC5" w:rsidRDefault="00657CC5"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Mittelstadt, B. D., </w:t>
      </w:r>
      <w:proofErr w:type="spellStart"/>
      <w:r>
        <w:rPr>
          <w:rFonts w:ascii="Arial" w:hAnsi="Arial" w:cs="Arial"/>
          <w:color w:val="222222"/>
          <w:sz w:val="20"/>
          <w:szCs w:val="20"/>
          <w:shd w:val="clear" w:color="auto" w:fill="FFFFFF"/>
        </w:rPr>
        <w:t>Allo</w:t>
      </w:r>
      <w:proofErr w:type="spellEnd"/>
      <w:r>
        <w:rPr>
          <w:rFonts w:ascii="Arial" w:hAnsi="Arial" w:cs="Arial"/>
          <w:color w:val="222222"/>
          <w:sz w:val="20"/>
          <w:szCs w:val="20"/>
          <w:shd w:val="clear" w:color="auto" w:fill="FFFFFF"/>
        </w:rPr>
        <w:t>, P., Taddeo, M., Wachter, S., &amp; Floridi, L. The ethics of algorithms: “Mapping the debate”. </w:t>
      </w:r>
      <w:r>
        <w:rPr>
          <w:rFonts w:ascii="Arial" w:hAnsi="Arial" w:cs="Arial"/>
          <w:i/>
          <w:iCs/>
          <w:color w:val="222222"/>
          <w:sz w:val="20"/>
          <w:szCs w:val="20"/>
          <w:shd w:val="clear" w:color="auto" w:fill="FFFFFF"/>
        </w:rPr>
        <w:t>Big Data &amp;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(2), 2053951716679679.</w:t>
      </w:r>
      <w:r w:rsidRPr="00657CC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(2016).</w:t>
      </w:r>
    </w:p>
    <w:p w14:paraId="73BF7F18" w14:textId="77777777" w:rsidR="00185308" w:rsidRDefault="00657CC5" w:rsidP="00A04796">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[7] </w:t>
      </w:r>
      <w:r w:rsidR="00185308" w:rsidRPr="00185308">
        <w:rPr>
          <w:rFonts w:ascii="Arial" w:eastAsia="Times New Roman" w:hAnsi="Arial" w:cs="Arial"/>
          <w:color w:val="222222"/>
          <w:sz w:val="20"/>
          <w:szCs w:val="20"/>
        </w:rPr>
        <w:t xml:space="preserve">Pasquale, F. </w:t>
      </w:r>
      <w:r w:rsidR="00185308" w:rsidRPr="00185308">
        <w:rPr>
          <w:rFonts w:ascii="Arial" w:eastAsia="Times New Roman" w:hAnsi="Arial" w:cs="Arial"/>
          <w:i/>
          <w:iCs/>
          <w:color w:val="222222"/>
          <w:sz w:val="20"/>
          <w:szCs w:val="20"/>
        </w:rPr>
        <w:t xml:space="preserve">The black box society: </w:t>
      </w:r>
      <w:r w:rsidR="00185308">
        <w:rPr>
          <w:rFonts w:ascii="Arial" w:eastAsia="Times New Roman" w:hAnsi="Arial" w:cs="Arial"/>
          <w:i/>
          <w:iCs/>
          <w:color w:val="222222"/>
          <w:sz w:val="20"/>
          <w:szCs w:val="20"/>
        </w:rPr>
        <w:t>“</w:t>
      </w:r>
      <w:r w:rsidR="00185308" w:rsidRPr="00185308">
        <w:rPr>
          <w:rFonts w:ascii="Arial" w:eastAsia="Times New Roman" w:hAnsi="Arial" w:cs="Arial"/>
          <w:i/>
          <w:iCs/>
          <w:color w:val="222222"/>
          <w:sz w:val="20"/>
          <w:szCs w:val="20"/>
        </w:rPr>
        <w:t>The secret algorithms that control money and information</w:t>
      </w:r>
      <w:r w:rsidR="00185308">
        <w:rPr>
          <w:rFonts w:ascii="Arial" w:eastAsia="Times New Roman" w:hAnsi="Arial" w:cs="Arial"/>
          <w:i/>
          <w:iCs/>
          <w:color w:val="222222"/>
          <w:sz w:val="20"/>
          <w:szCs w:val="20"/>
        </w:rPr>
        <w:t>”</w:t>
      </w:r>
      <w:r w:rsidR="00185308" w:rsidRPr="00185308">
        <w:rPr>
          <w:rFonts w:ascii="Arial" w:eastAsia="Times New Roman" w:hAnsi="Arial" w:cs="Arial"/>
          <w:color w:val="222222"/>
          <w:sz w:val="20"/>
          <w:szCs w:val="20"/>
        </w:rPr>
        <w:t>. Harvard University Press. (2015). </w:t>
      </w:r>
    </w:p>
    <w:p w14:paraId="147BB8ED" w14:textId="77777777" w:rsidR="001433A8" w:rsidRDefault="001433A8" w:rsidP="00A04796">
      <w:pPr>
        <w:rPr>
          <w:rFonts w:ascii="Arial" w:eastAsia="Times New Roman" w:hAnsi="Arial" w:cs="Arial"/>
          <w:color w:val="222222"/>
          <w:sz w:val="20"/>
          <w:szCs w:val="20"/>
        </w:rPr>
      </w:pPr>
      <w:r>
        <w:rPr>
          <w:rFonts w:ascii="Arial" w:eastAsia="Times New Roman" w:hAnsi="Arial" w:cs="Arial"/>
          <w:color w:val="222222"/>
          <w:sz w:val="20"/>
          <w:szCs w:val="20"/>
        </w:rPr>
        <w:t xml:space="preserve">[8] </w:t>
      </w:r>
      <w:r w:rsidRPr="001433A8">
        <w:rPr>
          <w:rFonts w:ascii="Arial" w:eastAsia="Times New Roman" w:hAnsi="Arial" w:cs="Arial"/>
          <w:color w:val="222222"/>
          <w:sz w:val="20"/>
          <w:szCs w:val="20"/>
        </w:rPr>
        <w:t xml:space="preserve">Act, A. I. (2021). </w:t>
      </w:r>
      <w:r>
        <w:rPr>
          <w:rFonts w:ascii="Arial" w:eastAsia="Times New Roman" w:hAnsi="Arial" w:cs="Arial"/>
          <w:color w:val="222222"/>
          <w:sz w:val="20"/>
          <w:szCs w:val="20"/>
        </w:rPr>
        <w:t>“</w:t>
      </w:r>
      <w:r w:rsidRPr="001433A8">
        <w:rPr>
          <w:rFonts w:ascii="Arial" w:eastAsia="Times New Roman" w:hAnsi="Arial" w:cs="Arial"/>
          <w:color w:val="222222"/>
          <w:sz w:val="20"/>
          <w:szCs w:val="20"/>
        </w:rPr>
        <w:t xml:space="preserve">Proposal for a regulation of the European Parliament and the Council laying down </w:t>
      </w:r>
      <w:proofErr w:type="spellStart"/>
      <w:r w:rsidRPr="001433A8">
        <w:rPr>
          <w:rFonts w:ascii="Arial" w:eastAsia="Times New Roman" w:hAnsi="Arial" w:cs="Arial"/>
          <w:color w:val="222222"/>
          <w:sz w:val="20"/>
          <w:szCs w:val="20"/>
        </w:rPr>
        <w:t>harmonised</w:t>
      </w:r>
      <w:proofErr w:type="spellEnd"/>
      <w:r w:rsidRPr="001433A8">
        <w:rPr>
          <w:rFonts w:ascii="Arial" w:eastAsia="Times New Roman" w:hAnsi="Arial" w:cs="Arial"/>
          <w:color w:val="222222"/>
          <w:sz w:val="20"/>
          <w:szCs w:val="20"/>
        </w:rPr>
        <w:t xml:space="preserve"> rules on Artificial Intelligence (Artificial Intelligence Act) and amending certain Union legislative acts</w:t>
      </w:r>
      <w:r>
        <w:rPr>
          <w:rFonts w:ascii="Arial" w:eastAsia="Times New Roman" w:hAnsi="Arial" w:cs="Arial"/>
          <w:color w:val="222222"/>
          <w:sz w:val="20"/>
          <w:szCs w:val="20"/>
        </w:rPr>
        <w:t>”</w:t>
      </w:r>
      <w:r w:rsidRPr="001433A8">
        <w:rPr>
          <w:rFonts w:ascii="Arial" w:eastAsia="Times New Roman" w:hAnsi="Arial" w:cs="Arial"/>
          <w:color w:val="222222"/>
          <w:sz w:val="20"/>
          <w:szCs w:val="20"/>
        </w:rPr>
        <w:t>. </w:t>
      </w:r>
      <w:r w:rsidRPr="001433A8">
        <w:rPr>
          <w:rFonts w:ascii="Arial" w:eastAsia="Times New Roman" w:hAnsi="Arial" w:cs="Arial"/>
          <w:i/>
          <w:iCs/>
          <w:color w:val="222222"/>
          <w:sz w:val="20"/>
          <w:szCs w:val="20"/>
        </w:rPr>
        <w:t>EUR-Lex-52021PC0206</w:t>
      </w:r>
      <w:r w:rsidRPr="001433A8">
        <w:rPr>
          <w:rFonts w:ascii="Arial" w:eastAsia="Times New Roman" w:hAnsi="Arial" w:cs="Arial"/>
          <w:color w:val="222222"/>
          <w:sz w:val="20"/>
          <w:szCs w:val="20"/>
        </w:rPr>
        <w:t>. (2021).</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1433A8" w:rsidRPr="001433A8" w14:paraId="5ACEA96A" w14:textId="77777777" w:rsidTr="001433A8">
        <w:tc>
          <w:tcPr>
            <w:tcW w:w="0" w:type="auto"/>
            <w:shd w:val="clear" w:color="auto" w:fill="FFFFFF"/>
            <w:vAlign w:val="center"/>
            <w:hideMark/>
          </w:tcPr>
          <w:p w14:paraId="697223A7" w14:textId="77777777" w:rsidR="001433A8" w:rsidRPr="001433A8" w:rsidRDefault="001433A8" w:rsidP="001433A8">
            <w:pPr>
              <w:spacing w:after="0" w:line="240" w:lineRule="auto"/>
              <w:rPr>
                <w:rFonts w:ascii="Times New Roman" w:eastAsia="Times New Roman" w:hAnsi="Times New Roman" w:cs="Times New Roman"/>
                <w:sz w:val="24"/>
                <w:szCs w:val="24"/>
              </w:rPr>
            </w:pPr>
          </w:p>
        </w:tc>
      </w:tr>
    </w:tbl>
    <w:p w14:paraId="454628FD" w14:textId="77777777" w:rsidR="00657CC5" w:rsidRPr="00A04796" w:rsidRDefault="001433A8" w:rsidP="00A04796">
      <w:r>
        <w:t>[9</w:t>
      </w:r>
      <w:r w:rsidR="00185308">
        <w:t xml:space="preserve">] </w:t>
      </w:r>
      <w:r w:rsidR="00185308">
        <w:rPr>
          <w:rFonts w:ascii="Arial" w:hAnsi="Arial" w:cs="Arial"/>
          <w:color w:val="222222"/>
          <w:sz w:val="20"/>
          <w:szCs w:val="20"/>
          <w:shd w:val="clear" w:color="auto" w:fill="FFFFFF"/>
        </w:rPr>
        <w:t>Illman, E., &amp; Temple, P. “California consumer privacy act”. </w:t>
      </w:r>
      <w:r w:rsidR="00185308">
        <w:rPr>
          <w:rFonts w:ascii="Arial" w:hAnsi="Arial" w:cs="Arial"/>
          <w:i/>
          <w:iCs/>
          <w:color w:val="222222"/>
          <w:sz w:val="20"/>
          <w:szCs w:val="20"/>
          <w:shd w:val="clear" w:color="auto" w:fill="FFFFFF"/>
        </w:rPr>
        <w:t>The Business Lawyer</w:t>
      </w:r>
      <w:r w:rsidR="00185308">
        <w:rPr>
          <w:rFonts w:ascii="Arial" w:hAnsi="Arial" w:cs="Arial"/>
          <w:color w:val="222222"/>
          <w:sz w:val="20"/>
          <w:szCs w:val="20"/>
          <w:shd w:val="clear" w:color="auto" w:fill="FFFFFF"/>
        </w:rPr>
        <w:t>, </w:t>
      </w:r>
      <w:r w:rsidR="00185308">
        <w:rPr>
          <w:rFonts w:ascii="Arial" w:hAnsi="Arial" w:cs="Arial"/>
          <w:i/>
          <w:iCs/>
          <w:color w:val="222222"/>
          <w:sz w:val="20"/>
          <w:szCs w:val="20"/>
          <w:shd w:val="clear" w:color="auto" w:fill="FFFFFF"/>
        </w:rPr>
        <w:t>75</w:t>
      </w:r>
      <w:r w:rsidR="00185308">
        <w:rPr>
          <w:rFonts w:ascii="Arial" w:hAnsi="Arial" w:cs="Arial"/>
          <w:color w:val="222222"/>
          <w:sz w:val="20"/>
          <w:szCs w:val="20"/>
          <w:shd w:val="clear" w:color="auto" w:fill="FFFFFF"/>
        </w:rPr>
        <w:t>(1), 1637-1646.</w:t>
      </w:r>
      <w:r w:rsidR="00185308" w:rsidRPr="00185308">
        <w:rPr>
          <w:rFonts w:ascii="Arial" w:hAnsi="Arial" w:cs="Arial"/>
          <w:color w:val="222222"/>
          <w:sz w:val="20"/>
          <w:szCs w:val="20"/>
          <w:shd w:val="clear" w:color="auto" w:fill="FFFFFF"/>
        </w:rPr>
        <w:t xml:space="preserve"> </w:t>
      </w:r>
      <w:r w:rsidR="00185308">
        <w:rPr>
          <w:rFonts w:ascii="Arial" w:hAnsi="Arial" w:cs="Arial"/>
          <w:color w:val="222222"/>
          <w:sz w:val="20"/>
          <w:szCs w:val="20"/>
          <w:shd w:val="clear" w:color="auto" w:fill="FFFFFF"/>
        </w:rPr>
        <w:t>(2019).</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6C39CC" w:rsidRPr="006C39CC" w14:paraId="0EF8A19B" w14:textId="77777777" w:rsidTr="006C39CC">
        <w:tc>
          <w:tcPr>
            <w:tcW w:w="0" w:type="auto"/>
            <w:shd w:val="clear" w:color="auto" w:fill="FFFFFF"/>
            <w:vAlign w:val="center"/>
            <w:hideMark/>
          </w:tcPr>
          <w:p w14:paraId="2F9F57D0" w14:textId="77777777" w:rsidR="006C39CC" w:rsidRPr="006C39CC" w:rsidRDefault="006C39CC" w:rsidP="006C39CC">
            <w:pPr>
              <w:spacing w:after="0" w:line="240" w:lineRule="auto"/>
              <w:rPr>
                <w:rFonts w:ascii="Times New Roman" w:eastAsia="Times New Roman" w:hAnsi="Times New Roman" w:cs="Times New Roman"/>
                <w:sz w:val="24"/>
                <w:szCs w:val="24"/>
              </w:rPr>
            </w:pPr>
          </w:p>
        </w:tc>
      </w:tr>
    </w:tbl>
    <w:p w14:paraId="735C5F05" w14:textId="77777777" w:rsidR="006C39CC" w:rsidRDefault="001433A8" w:rsidP="00A04796">
      <w:pPr>
        <w:rPr>
          <w:rFonts w:ascii="Arial" w:hAnsi="Arial" w:cs="Arial"/>
          <w:color w:val="222222"/>
          <w:sz w:val="20"/>
          <w:szCs w:val="20"/>
          <w:shd w:val="clear" w:color="auto" w:fill="FFFFFF"/>
        </w:rPr>
      </w:pPr>
      <w:r>
        <w:t xml:space="preserve">[10] </w:t>
      </w:r>
      <w:r>
        <w:rPr>
          <w:rFonts w:ascii="Arial" w:hAnsi="Arial" w:cs="Arial"/>
          <w:color w:val="222222"/>
          <w:sz w:val="20"/>
          <w:szCs w:val="20"/>
          <w:shd w:val="clear" w:color="auto" w:fill="FFFFFF"/>
        </w:rPr>
        <w:t xml:space="preserve">Nannini, L., </w:t>
      </w:r>
      <w:proofErr w:type="spellStart"/>
      <w:r>
        <w:rPr>
          <w:rFonts w:ascii="Arial" w:hAnsi="Arial" w:cs="Arial"/>
          <w:color w:val="222222"/>
          <w:sz w:val="20"/>
          <w:szCs w:val="20"/>
          <w:shd w:val="clear" w:color="auto" w:fill="FFFFFF"/>
        </w:rPr>
        <w:t>Balayn</w:t>
      </w:r>
      <w:proofErr w:type="spellEnd"/>
      <w:r>
        <w:rPr>
          <w:rFonts w:ascii="Arial" w:hAnsi="Arial" w:cs="Arial"/>
          <w:color w:val="222222"/>
          <w:sz w:val="20"/>
          <w:szCs w:val="20"/>
          <w:shd w:val="clear" w:color="auto" w:fill="FFFFFF"/>
        </w:rPr>
        <w:t>, A., &amp; Smith, A. L. Explainability in AI policies: “A critical review of communications, reports, regulations, and standards in the EU, US, and UK”. In </w:t>
      </w:r>
      <w:r>
        <w:rPr>
          <w:rFonts w:ascii="Arial" w:hAnsi="Arial" w:cs="Arial"/>
          <w:i/>
          <w:iCs/>
          <w:color w:val="222222"/>
          <w:sz w:val="20"/>
          <w:szCs w:val="20"/>
          <w:shd w:val="clear" w:color="auto" w:fill="FFFFFF"/>
        </w:rPr>
        <w:t>Proceedings of the 2023 ACM conference on fairness, accountability, and transparency</w:t>
      </w:r>
      <w:r>
        <w:rPr>
          <w:rFonts w:ascii="Arial" w:hAnsi="Arial" w:cs="Arial"/>
          <w:color w:val="222222"/>
          <w:sz w:val="20"/>
          <w:szCs w:val="20"/>
          <w:shd w:val="clear" w:color="auto" w:fill="FFFFFF"/>
        </w:rPr>
        <w:t> (pp. 1198-1212).</w:t>
      </w:r>
      <w:r w:rsidRPr="001433A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(2023, June).</w:t>
      </w:r>
    </w:p>
    <w:p w14:paraId="39B626FF" w14:textId="77777777" w:rsidR="001433A8" w:rsidRPr="00A04796" w:rsidRDefault="001433A8" w:rsidP="00A04796">
      <w:r>
        <w:rPr>
          <w:rFonts w:ascii="Arial" w:hAnsi="Arial" w:cs="Arial"/>
          <w:color w:val="222222"/>
          <w:sz w:val="20"/>
          <w:szCs w:val="20"/>
          <w:shd w:val="clear" w:color="auto" w:fill="FFFFFF"/>
        </w:rPr>
        <w:t xml:space="preserve">[11] </w:t>
      </w:r>
      <w:r w:rsidRPr="001433A8">
        <w:rPr>
          <w:rFonts w:ascii="Arial" w:eastAsia="Times New Roman" w:hAnsi="Arial" w:cs="Arial"/>
          <w:color w:val="222222"/>
          <w:sz w:val="20"/>
          <w:szCs w:val="20"/>
        </w:rPr>
        <w:t>OECD. "OECD principles on artificial intelligence." (2019).</w:t>
      </w:r>
    </w:p>
    <w:p w14:paraId="1C02D8EF" w14:textId="77777777" w:rsidR="001433A8" w:rsidRDefault="001433A8" w:rsidP="00A04796">
      <w:pPr>
        <w:rPr>
          <w:rFonts w:ascii="Arial" w:hAnsi="Arial" w:cs="Arial"/>
          <w:color w:val="222222"/>
          <w:sz w:val="20"/>
          <w:szCs w:val="20"/>
          <w:shd w:val="clear" w:color="auto" w:fill="FFFFFF"/>
        </w:rPr>
      </w:pPr>
      <w:r>
        <w:t xml:space="preserve">[12] </w:t>
      </w:r>
      <w:proofErr w:type="spellStart"/>
      <w:r w:rsidR="00AB03DB">
        <w:rPr>
          <w:rFonts w:ascii="Arial" w:hAnsi="Arial" w:cs="Arial"/>
          <w:color w:val="222222"/>
          <w:sz w:val="20"/>
          <w:szCs w:val="20"/>
          <w:shd w:val="clear" w:color="auto" w:fill="FFFFFF"/>
        </w:rPr>
        <w:t>Kouroutzas</w:t>
      </w:r>
      <w:proofErr w:type="spellEnd"/>
      <w:r w:rsidR="00AB03DB">
        <w:rPr>
          <w:rFonts w:ascii="Arial" w:hAnsi="Arial" w:cs="Arial"/>
          <w:color w:val="222222"/>
          <w:sz w:val="20"/>
          <w:szCs w:val="20"/>
          <w:shd w:val="clear" w:color="auto" w:fill="FFFFFF"/>
        </w:rPr>
        <w:t xml:space="preserve">, C., &amp; </w:t>
      </w:r>
      <w:proofErr w:type="spellStart"/>
      <w:r w:rsidR="00AB03DB">
        <w:rPr>
          <w:rFonts w:ascii="Arial" w:hAnsi="Arial" w:cs="Arial"/>
          <w:color w:val="222222"/>
          <w:sz w:val="20"/>
          <w:szCs w:val="20"/>
          <w:shd w:val="clear" w:color="auto" w:fill="FFFFFF"/>
        </w:rPr>
        <w:t>Palamari</w:t>
      </w:r>
      <w:proofErr w:type="spellEnd"/>
      <w:r w:rsidR="00AB03DB">
        <w:rPr>
          <w:rFonts w:ascii="Arial" w:hAnsi="Arial" w:cs="Arial"/>
          <w:color w:val="222222"/>
          <w:sz w:val="20"/>
          <w:szCs w:val="20"/>
          <w:shd w:val="clear" w:color="auto" w:fill="FFFFFF"/>
        </w:rPr>
        <w:t>, V. “Opening the black boxes of the black carpet in the era of risk society: a sociological analysis of AI, algorithms and big data at work through the case study of the Greek postal services”. </w:t>
      </w:r>
      <w:r w:rsidR="00AB03DB">
        <w:rPr>
          <w:rFonts w:ascii="Arial" w:hAnsi="Arial" w:cs="Arial"/>
          <w:i/>
          <w:iCs/>
          <w:color w:val="222222"/>
          <w:sz w:val="20"/>
          <w:szCs w:val="20"/>
          <w:shd w:val="clear" w:color="auto" w:fill="FFFFFF"/>
        </w:rPr>
        <w:t>AI &amp; SOCIETY</w:t>
      </w:r>
      <w:r w:rsidR="00AB03DB">
        <w:rPr>
          <w:rFonts w:ascii="Arial" w:hAnsi="Arial" w:cs="Arial"/>
          <w:color w:val="222222"/>
          <w:sz w:val="20"/>
          <w:szCs w:val="20"/>
          <w:shd w:val="clear" w:color="auto" w:fill="FFFFFF"/>
        </w:rPr>
        <w:t>, </w:t>
      </w:r>
      <w:r w:rsidR="00AB03DB">
        <w:rPr>
          <w:rFonts w:ascii="Arial" w:hAnsi="Arial" w:cs="Arial"/>
          <w:i/>
          <w:iCs/>
          <w:color w:val="222222"/>
          <w:sz w:val="20"/>
          <w:szCs w:val="20"/>
          <w:shd w:val="clear" w:color="auto" w:fill="FFFFFF"/>
        </w:rPr>
        <w:t>40</w:t>
      </w:r>
      <w:r w:rsidR="00AB03DB">
        <w:rPr>
          <w:rFonts w:ascii="Arial" w:hAnsi="Arial" w:cs="Arial"/>
          <w:color w:val="222222"/>
          <w:sz w:val="20"/>
          <w:szCs w:val="20"/>
          <w:shd w:val="clear" w:color="auto" w:fill="FFFFFF"/>
        </w:rPr>
        <w:t>(2), 825-838.</w:t>
      </w:r>
      <w:r w:rsidR="00AB03DB" w:rsidRPr="00AB03DB">
        <w:rPr>
          <w:rFonts w:ascii="Arial" w:hAnsi="Arial" w:cs="Arial"/>
          <w:color w:val="222222"/>
          <w:sz w:val="20"/>
          <w:szCs w:val="20"/>
          <w:shd w:val="clear" w:color="auto" w:fill="FFFFFF"/>
        </w:rPr>
        <w:t xml:space="preserve"> </w:t>
      </w:r>
      <w:r w:rsidR="00AB03DB">
        <w:rPr>
          <w:rFonts w:ascii="Arial" w:hAnsi="Arial" w:cs="Arial"/>
          <w:color w:val="222222"/>
          <w:sz w:val="20"/>
          <w:szCs w:val="20"/>
          <w:shd w:val="clear" w:color="auto" w:fill="FFFFFF"/>
        </w:rPr>
        <w:t>(2025).</w:t>
      </w:r>
    </w:p>
    <w:p w14:paraId="34490990" w14:textId="77777777" w:rsidR="00AB03DB" w:rsidRDefault="00AB03DB" w:rsidP="00A04796">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[13] </w:t>
      </w:r>
      <w:r w:rsidRPr="00AB03DB">
        <w:rPr>
          <w:rFonts w:ascii="Arial" w:eastAsia="Times New Roman" w:hAnsi="Arial" w:cs="Arial"/>
          <w:color w:val="222222"/>
          <w:sz w:val="20"/>
          <w:szCs w:val="20"/>
        </w:rPr>
        <w:t xml:space="preserve">Mittelstadt, B. D., </w:t>
      </w:r>
      <w:proofErr w:type="spellStart"/>
      <w:r w:rsidRPr="00AB03DB">
        <w:rPr>
          <w:rFonts w:ascii="Arial" w:eastAsia="Times New Roman" w:hAnsi="Arial" w:cs="Arial"/>
          <w:color w:val="222222"/>
          <w:sz w:val="20"/>
          <w:szCs w:val="20"/>
        </w:rPr>
        <w:t>Allo</w:t>
      </w:r>
      <w:proofErr w:type="spellEnd"/>
      <w:r w:rsidRPr="00AB03DB">
        <w:rPr>
          <w:rFonts w:ascii="Arial" w:eastAsia="Times New Roman" w:hAnsi="Arial" w:cs="Arial"/>
          <w:color w:val="222222"/>
          <w:sz w:val="20"/>
          <w:szCs w:val="20"/>
        </w:rPr>
        <w:t xml:space="preserve">, P., Taddeo, M., Wachter, S., &amp; Floridi, L. </w:t>
      </w:r>
      <w:r>
        <w:rPr>
          <w:rFonts w:ascii="Arial" w:eastAsia="Times New Roman" w:hAnsi="Arial" w:cs="Arial"/>
          <w:color w:val="222222"/>
          <w:sz w:val="20"/>
          <w:szCs w:val="20"/>
        </w:rPr>
        <w:t>“</w:t>
      </w:r>
      <w:r w:rsidRPr="00AB03DB">
        <w:rPr>
          <w:rFonts w:ascii="Arial" w:eastAsia="Times New Roman" w:hAnsi="Arial" w:cs="Arial"/>
          <w:color w:val="222222"/>
          <w:sz w:val="20"/>
          <w:szCs w:val="20"/>
        </w:rPr>
        <w:t>The ethics of algorithms: Mapping the debate</w:t>
      </w:r>
      <w:r>
        <w:rPr>
          <w:rFonts w:ascii="Arial" w:eastAsia="Times New Roman" w:hAnsi="Arial" w:cs="Arial"/>
          <w:color w:val="222222"/>
          <w:sz w:val="20"/>
          <w:szCs w:val="20"/>
        </w:rPr>
        <w:t>”</w:t>
      </w:r>
      <w:r w:rsidRPr="00AB03DB">
        <w:rPr>
          <w:rFonts w:ascii="Arial" w:eastAsia="Times New Roman" w:hAnsi="Arial" w:cs="Arial"/>
          <w:color w:val="222222"/>
          <w:sz w:val="20"/>
          <w:szCs w:val="20"/>
        </w:rPr>
        <w:t>. </w:t>
      </w:r>
      <w:r w:rsidRPr="00AB03DB">
        <w:rPr>
          <w:rFonts w:ascii="Arial" w:eastAsia="Times New Roman" w:hAnsi="Arial" w:cs="Arial"/>
          <w:i/>
          <w:iCs/>
          <w:color w:val="222222"/>
          <w:sz w:val="20"/>
          <w:szCs w:val="20"/>
        </w:rPr>
        <w:t>Big Data &amp; Society</w:t>
      </w:r>
      <w:r w:rsidRPr="00AB03DB">
        <w:rPr>
          <w:rFonts w:ascii="Arial" w:eastAsia="Times New Roman" w:hAnsi="Arial" w:cs="Arial"/>
          <w:color w:val="222222"/>
          <w:sz w:val="20"/>
          <w:szCs w:val="20"/>
        </w:rPr>
        <w:t>, </w:t>
      </w:r>
      <w:r w:rsidRPr="00AB03DB">
        <w:rPr>
          <w:rFonts w:ascii="Arial" w:eastAsia="Times New Roman" w:hAnsi="Arial" w:cs="Arial"/>
          <w:i/>
          <w:iCs/>
          <w:color w:val="222222"/>
          <w:sz w:val="20"/>
          <w:szCs w:val="20"/>
        </w:rPr>
        <w:t>3</w:t>
      </w:r>
      <w:r w:rsidRPr="00AB03DB">
        <w:rPr>
          <w:rFonts w:ascii="Arial" w:eastAsia="Times New Roman" w:hAnsi="Arial" w:cs="Arial"/>
          <w:color w:val="222222"/>
          <w:sz w:val="20"/>
          <w:szCs w:val="20"/>
        </w:rPr>
        <w:t>(2), 2053951716679679. . (2016).</w:t>
      </w:r>
    </w:p>
    <w:p w14:paraId="7100B0C0" w14:textId="77777777" w:rsidR="00AB03DB" w:rsidRDefault="00AB03DB" w:rsidP="00A04796">
      <w:pPr>
        <w:rPr>
          <w:rFonts w:ascii="Arial" w:eastAsia="Times New Roman" w:hAnsi="Arial" w:cs="Arial"/>
          <w:color w:val="222222"/>
          <w:sz w:val="20"/>
          <w:szCs w:val="20"/>
        </w:rPr>
      </w:pPr>
      <w:r>
        <w:rPr>
          <w:rFonts w:ascii="Arial" w:eastAsia="Times New Roman" w:hAnsi="Arial" w:cs="Arial"/>
          <w:color w:val="222222"/>
          <w:sz w:val="20"/>
          <w:szCs w:val="20"/>
        </w:rPr>
        <w:t xml:space="preserve">[14] </w:t>
      </w:r>
      <w:r w:rsidRPr="00AB03DB">
        <w:rPr>
          <w:rFonts w:ascii="Arial" w:eastAsia="Times New Roman" w:hAnsi="Arial" w:cs="Arial"/>
          <w:color w:val="222222"/>
          <w:sz w:val="20"/>
          <w:szCs w:val="20"/>
        </w:rPr>
        <w:t xml:space="preserve">Wachter, S., Mittelstadt, B., &amp; Floridi, L. </w:t>
      </w:r>
      <w:r>
        <w:rPr>
          <w:rFonts w:ascii="Arial" w:eastAsia="Times New Roman" w:hAnsi="Arial" w:cs="Arial"/>
          <w:color w:val="222222"/>
          <w:sz w:val="20"/>
          <w:szCs w:val="20"/>
        </w:rPr>
        <w:t>“</w:t>
      </w:r>
      <w:r w:rsidRPr="00AB03DB">
        <w:rPr>
          <w:rFonts w:ascii="Arial" w:eastAsia="Times New Roman" w:hAnsi="Arial" w:cs="Arial"/>
          <w:color w:val="222222"/>
          <w:sz w:val="20"/>
          <w:szCs w:val="20"/>
        </w:rPr>
        <w:t>Why a right to explanation of automated decision-making does not exist in the general data protection regulation</w:t>
      </w:r>
      <w:r>
        <w:rPr>
          <w:rFonts w:ascii="Arial" w:eastAsia="Times New Roman" w:hAnsi="Arial" w:cs="Arial"/>
          <w:color w:val="222222"/>
          <w:sz w:val="20"/>
          <w:szCs w:val="20"/>
        </w:rPr>
        <w:t>”</w:t>
      </w:r>
      <w:r w:rsidRPr="00AB03DB">
        <w:rPr>
          <w:rFonts w:ascii="Arial" w:eastAsia="Times New Roman" w:hAnsi="Arial" w:cs="Arial"/>
          <w:color w:val="222222"/>
          <w:sz w:val="20"/>
          <w:szCs w:val="20"/>
        </w:rPr>
        <w:t>. </w:t>
      </w:r>
      <w:r w:rsidRPr="00AB03DB">
        <w:rPr>
          <w:rFonts w:ascii="Arial" w:eastAsia="Times New Roman" w:hAnsi="Arial" w:cs="Arial"/>
          <w:i/>
          <w:iCs/>
          <w:color w:val="222222"/>
          <w:sz w:val="20"/>
          <w:szCs w:val="20"/>
        </w:rPr>
        <w:t>International data privacy law</w:t>
      </w:r>
      <w:r w:rsidRPr="00AB03DB">
        <w:rPr>
          <w:rFonts w:ascii="Arial" w:eastAsia="Times New Roman" w:hAnsi="Arial" w:cs="Arial"/>
          <w:color w:val="222222"/>
          <w:sz w:val="20"/>
          <w:szCs w:val="20"/>
        </w:rPr>
        <w:t>, </w:t>
      </w:r>
      <w:r w:rsidRPr="00AB03DB">
        <w:rPr>
          <w:rFonts w:ascii="Arial" w:eastAsia="Times New Roman" w:hAnsi="Arial" w:cs="Arial"/>
          <w:i/>
          <w:iCs/>
          <w:color w:val="222222"/>
          <w:sz w:val="20"/>
          <w:szCs w:val="20"/>
        </w:rPr>
        <w:t>7</w:t>
      </w:r>
      <w:r w:rsidRPr="00AB03DB">
        <w:rPr>
          <w:rFonts w:ascii="Arial" w:eastAsia="Times New Roman" w:hAnsi="Arial" w:cs="Arial"/>
          <w:color w:val="222222"/>
          <w:sz w:val="20"/>
          <w:szCs w:val="20"/>
        </w:rPr>
        <w:t>(2), 76-99. (2017).</w:t>
      </w:r>
    </w:p>
    <w:p w14:paraId="4289B4FA" w14:textId="77777777" w:rsidR="00AB03DB" w:rsidRDefault="00AB03DB" w:rsidP="00A04796">
      <w:pPr>
        <w:rPr>
          <w:rFonts w:ascii="Arial" w:hAnsi="Arial" w:cs="Arial"/>
          <w:color w:val="222222"/>
          <w:sz w:val="20"/>
          <w:szCs w:val="20"/>
          <w:shd w:val="clear" w:color="auto" w:fill="FFFFFF"/>
        </w:rPr>
      </w:pPr>
      <w:r>
        <w:rPr>
          <w:rFonts w:ascii="Arial" w:eastAsia="Times New Roman" w:hAnsi="Arial" w:cs="Arial"/>
          <w:color w:val="222222"/>
          <w:sz w:val="20"/>
          <w:szCs w:val="20"/>
        </w:rPr>
        <w:t xml:space="preserve">[15] </w:t>
      </w:r>
      <w:proofErr w:type="spellStart"/>
      <w:r>
        <w:rPr>
          <w:rFonts w:ascii="Arial" w:hAnsi="Arial" w:cs="Arial"/>
          <w:color w:val="222222"/>
          <w:sz w:val="20"/>
          <w:szCs w:val="20"/>
          <w:shd w:val="clear" w:color="auto" w:fill="FFFFFF"/>
        </w:rPr>
        <w:t>Breitler</w:t>
      </w:r>
      <w:proofErr w:type="spellEnd"/>
      <w:r>
        <w:rPr>
          <w:rFonts w:ascii="Arial" w:hAnsi="Arial" w:cs="Arial"/>
          <w:color w:val="222222"/>
          <w:sz w:val="20"/>
          <w:szCs w:val="20"/>
          <w:shd w:val="clear" w:color="auto" w:fill="FFFFFF"/>
        </w:rPr>
        <w:t xml:space="preserve">, C., &amp; </w:t>
      </w:r>
      <w:proofErr w:type="spellStart"/>
      <w:r>
        <w:rPr>
          <w:rFonts w:ascii="Arial" w:hAnsi="Arial" w:cs="Arial"/>
          <w:color w:val="222222"/>
          <w:sz w:val="20"/>
          <w:szCs w:val="20"/>
          <w:shd w:val="clear" w:color="auto" w:fill="FFFFFF"/>
        </w:rPr>
        <w:t>Traussnigg</w:t>
      </w:r>
      <w:proofErr w:type="spellEnd"/>
      <w:r>
        <w:rPr>
          <w:rFonts w:ascii="Arial" w:hAnsi="Arial" w:cs="Arial"/>
          <w:color w:val="222222"/>
          <w:sz w:val="20"/>
          <w:szCs w:val="20"/>
          <w:shd w:val="clear" w:color="auto" w:fill="FFFFFF"/>
        </w:rPr>
        <w:t>, M.”THE COURT OF JUSTICE OF THE EUROPEAN UNION AND HUMAN RIGHTS IN 2021”.</w:t>
      </w:r>
      <w:r w:rsidRPr="00AB03D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(2020).</w:t>
      </w:r>
    </w:p>
    <w:p w14:paraId="37F0C525" w14:textId="77777777" w:rsidR="00AB03DB" w:rsidRDefault="00AB03DB"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Kandeel, M. E., Hamza, E. A., &amp; </w:t>
      </w:r>
      <w:proofErr w:type="spellStart"/>
      <w:r>
        <w:rPr>
          <w:rFonts w:ascii="Arial" w:hAnsi="Arial" w:cs="Arial"/>
          <w:color w:val="222222"/>
          <w:sz w:val="20"/>
          <w:szCs w:val="20"/>
          <w:shd w:val="clear" w:color="auto" w:fill="FFFFFF"/>
        </w:rPr>
        <w:t>Elrefae</w:t>
      </w:r>
      <w:proofErr w:type="spellEnd"/>
      <w:r>
        <w:rPr>
          <w:rFonts w:ascii="Arial" w:hAnsi="Arial" w:cs="Arial"/>
          <w:color w:val="222222"/>
          <w:sz w:val="20"/>
          <w:szCs w:val="20"/>
          <w:shd w:val="clear" w:color="auto" w:fill="FFFFFF"/>
        </w:rPr>
        <w:t>, G. “AI Governance: A General Perspective”. In </w:t>
      </w:r>
      <w:r>
        <w:rPr>
          <w:rFonts w:ascii="Arial" w:hAnsi="Arial" w:cs="Arial"/>
          <w:i/>
          <w:iCs/>
          <w:color w:val="222222"/>
          <w:sz w:val="20"/>
          <w:szCs w:val="20"/>
          <w:shd w:val="clear" w:color="auto" w:fill="FFFFFF"/>
        </w:rPr>
        <w:t>Global Congress on Emerging Technologies (GCET-2024)</w:t>
      </w:r>
      <w:r>
        <w:rPr>
          <w:rFonts w:ascii="Arial" w:hAnsi="Arial" w:cs="Arial"/>
          <w:color w:val="222222"/>
          <w:sz w:val="20"/>
          <w:szCs w:val="20"/>
          <w:shd w:val="clear" w:color="auto" w:fill="FFFFFF"/>
        </w:rPr>
        <w:t> (pp. 195-201). IEEE.</w:t>
      </w:r>
      <w:r w:rsidRPr="00AB03D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(2024, December).</w:t>
      </w:r>
    </w:p>
    <w:p w14:paraId="2AC7EC9E" w14:textId="77777777" w:rsidR="00AB03DB" w:rsidRDefault="00AB03DB"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[17] Blumenthal-</w:t>
      </w:r>
      <w:proofErr w:type="spellStart"/>
      <w:r>
        <w:rPr>
          <w:rFonts w:ascii="Arial" w:hAnsi="Arial" w:cs="Arial"/>
          <w:color w:val="222222"/>
          <w:sz w:val="20"/>
          <w:szCs w:val="20"/>
          <w:shd w:val="clear" w:color="auto" w:fill="FFFFFF"/>
        </w:rPr>
        <w:t>Barby</w:t>
      </w:r>
      <w:proofErr w:type="spellEnd"/>
      <w:r>
        <w:rPr>
          <w:rFonts w:ascii="Arial" w:hAnsi="Arial" w:cs="Arial"/>
          <w:color w:val="222222"/>
          <w:sz w:val="20"/>
          <w:szCs w:val="20"/>
          <w:shd w:val="clear" w:color="auto" w:fill="FFFFFF"/>
        </w:rPr>
        <w:t>, J. “An AI bill of rights: Implications for health care AI and machine learning—A bioethics lens”. </w:t>
      </w:r>
      <w:r>
        <w:rPr>
          <w:rFonts w:ascii="Arial" w:hAnsi="Arial" w:cs="Arial"/>
          <w:i/>
          <w:iCs/>
          <w:color w:val="222222"/>
          <w:sz w:val="20"/>
          <w:szCs w:val="20"/>
          <w:shd w:val="clear" w:color="auto" w:fill="FFFFFF"/>
        </w:rPr>
        <w:t>The American Journal of Bioethics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4-6.</w:t>
      </w:r>
      <w:r w:rsidRPr="00AB03D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(2023).</w:t>
      </w:r>
    </w:p>
    <w:p w14:paraId="52CD2A83" w14:textId="77777777" w:rsidR="00AB03DB" w:rsidRDefault="00AB03DB"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[18]</w:t>
      </w:r>
      <w:r w:rsidR="002A6739">
        <w:rPr>
          <w:rFonts w:ascii="Arial" w:hAnsi="Arial" w:cs="Arial"/>
          <w:color w:val="222222"/>
          <w:sz w:val="20"/>
          <w:szCs w:val="20"/>
          <w:shd w:val="clear" w:color="auto" w:fill="FFFFFF"/>
        </w:rPr>
        <w:t xml:space="preserve"> Fresz, B., </w:t>
      </w:r>
      <w:proofErr w:type="spellStart"/>
      <w:r w:rsidR="002A6739">
        <w:rPr>
          <w:rFonts w:ascii="Arial" w:hAnsi="Arial" w:cs="Arial"/>
          <w:color w:val="222222"/>
          <w:sz w:val="20"/>
          <w:szCs w:val="20"/>
          <w:shd w:val="clear" w:color="auto" w:fill="FFFFFF"/>
        </w:rPr>
        <w:t>Dubovitskaya</w:t>
      </w:r>
      <w:proofErr w:type="spellEnd"/>
      <w:r w:rsidR="002A6739">
        <w:rPr>
          <w:rFonts w:ascii="Arial" w:hAnsi="Arial" w:cs="Arial"/>
          <w:color w:val="222222"/>
          <w:sz w:val="20"/>
          <w:szCs w:val="20"/>
          <w:shd w:val="clear" w:color="auto" w:fill="FFFFFF"/>
        </w:rPr>
        <w:t xml:space="preserve">, E., </w:t>
      </w:r>
      <w:proofErr w:type="spellStart"/>
      <w:r w:rsidR="002A6739">
        <w:rPr>
          <w:rFonts w:ascii="Arial" w:hAnsi="Arial" w:cs="Arial"/>
          <w:color w:val="222222"/>
          <w:sz w:val="20"/>
          <w:szCs w:val="20"/>
          <w:shd w:val="clear" w:color="auto" w:fill="FFFFFF"/>
        </w:rPr>
        <w:t>Brajovic</w:t>
      </w:r>
      <w:proofErr w:type="spellEnd"/>
      <w:r w:rsidR="002A6739">
        <w:rPr>
          <w:rFonts w:ascii="Arial" w:hAnsi="Arial" w:cs="Arial"/>
          <w:color w:val="222222"/>
          <w:sz w:val="20"/>
          <w:szCs w:val="20"/>
          <w:shd w:val="clear" w:color="auto" w:fill="FFFFFF"/>
        </w:rPr>
        <w:t xml:space="preserve">, D., Huber, M. F., &amp; </w:t>
      </w:r>
      <w:proofErr w:type="spellStart"/>
      <w:r w:rsidR="002A6739">
        <w:rPr>
          <w:rFonts w:ascii="Arial" w:hAnsi="Arial" w:cs="Arial"/>
          <w:color w:val="222222"/>
          <w:sz w:val="20"/>
          <w:szCs w:val="20"/>
          <w:shd w:val="clear" w:color="auto" w:fill="FFFFFF"/>
        </w:rPr>
        <w:t>Horz</w:t>
      </w:r>
      <w:proofErr w:type="spellEnd"/>
      <w:r w:rsidR="002A6739">
        <w:rPr>
          <w:rFonts w:ascii="Arial" w:hAnsi="Arial" w:cs="Arial"/>
          <w:color w:val="222222"/>
          <w:sz w:val="20"/>
          <w:szCs w:val="20"/>
          <w:shd w:val="clear" w:color="auto" w:fill="FFFFFF"/>
        </w:rPr>
        <w:t>, C. “How should AI decisions be explained? Requirements for Explanations from the Perspective of European Law”. In </w:t>
      </w:r>
      <w:r w:rsidR="002A6739">
        <w:rPr>
          <w:rFonts w:ascii="Arial" w:hAnsi="Arial" w:cs="Arial"/>
          <w:i/>
          <w:iCs/>
          <w:color w:val="222222"/>
          <w:sz w:val="20"/>
          <w:szCs w:val="20"/>
          <w:shd w:val="clear" w:color="auto" w:fill="FFFFFF"/>
        </w:rPr>
        <w:t>Proceedings of the AAAI/ACM Conference on AI, Ethics, and Society</w:t>
      </w:r>
      <w:r w:rsidR="002A6739">
        <w:rPr>
          <w:rFonts w:ascii="Arial" w:hAnsi="Arial" w:cs="Arial"/>
          <w:color w:val="222222"/>
          <w:sz w:val="20"/>
          <w:szCs w:val="20"/>
          <w:shd w:val="clear" w:color="auto" w:fill="FFFFFF"/>
        </w:rPr>
        <w:t> (Vol. 7, pp. 438-450).</w:t>
      </w:r>
      <w:r w:rsidR="002A6739" w:rsidRPr="002A6739">
        <w:rPr>
          <w:rFonts w:ascii="Arial" w:hAnsi="Arial" w:cs="Arial"/>
          <w:color w:val="222222"/>
          <w:sz w:val="20"/>
          <w:szCs w:val="20"/>
          <w:shd w:val="clear" w:color="auto" w:fill="FFFFFF"/>
        </w:rPr>
        <w:t xml:space="preserve"> </w:t>
      </w:r>
      <w:r w:rsidR="002A6739">
        <w:rPr>
          <w:rFonts w:ascii="Arial" w:hAnsi="Arial" w:cs="Arial"/>
          <w:color w:val="222222"/>
          <w:sz w:val="20"/>
          <w:szCs w:val="20"/>
          <w:shd w:val="clear" w:color="auto" w:fill="FFFFFF"/>
        </w:rPr>
        <w:t>(2024, October).</w:t>
      </w:r>
    </w:p>
    <w:p w14:paraId="23E4B783" w14:textId="77777777" w:rsidR="002A6739" w:rsidRDefault="002A6739"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[19] Buruk, B., </w:t>
      </w:r>
      <w:proofErr w:type="spellStart"/>
      <w:r>
        <w:rPr>
          <w:rFonts w:ascii="Arial" w:hAnsi="Arial" w:cs="Arial"/>
          <w:color w:val="222222"/>
          <w:sz w:val="20"/>
          <w:szCs w:val="20"/>
          <w:shd w:val="clear" w:color="auto" w:fill="FFFFFF"/>
        </w:rPr>
        <w:t>Ekmekci</w:t>
      </w:r>
      <w:proofErr w:type="spellEnd"/>
      <w:r>
        <w:rPr>
          <w:rFonts w:ascii="Arial" w:hAnsi="Arial" w:cs="Arial"/>
          <w:color w:val="222222"/>
          <w:sz w:val="20"/>
          <w:szCs w:val="20"/>
          <w:shd w:val="clear" w:color="auto" w:fill="FFFFFF"/>
        </w:rPr>
        <w:t>, P. E., &amp; Arda, B. “A critical perspective on guidelines for responsible and trustworthy artificial intelligence”. </w:t>
      </w:r>
      <w:r>
        <w:rPr>
          <w:rFonts w:ascii="Arial" w:hAnsi="Arial" w:cs="Arial"/>
          <w:i/>
          <w:iCs/>
          <w:color w:val="222222"/>
          <w:sz w:val="20"/>
          <w:szCs w:val="20"/>
          <w:shd w:val="clear" w:color="auto" w:fill="FFFFFF"/>
        </w:rPr>
        <w:t>Medicine, Health Care and Philosophy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387-399.</w:t>
      </w:r>
      <w:r w:rsidRPr="002A673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(2020).</w:t>
      </w:r>
    </w:p>
    <w:p w14:paraId="1860E0DA" w14:textId="77777777" w:rsidR="002A6739" w:rsidRDefault="002A6739" w:rsidP="00A047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[20] Rayhan, R., &amp; Rayhan, S. “AI and human rights: Balancing innovation and privacy in the digital age”. </w:t>
      </w:r>
      <w:proofErr w:type="spell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 Sci. Eng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(353964), 10-13140. (2023).</w:t>
      </w:r>
    </w:p>
    <w:p w14:paraId="579ED0E1" w14:textId="77777777" w:rsidR="00D82952" w:rsidRDefault="00D82952" w:rsidP="00A04796">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[21] </w:t>
      </w:r>
      <w:r w:rsidRPr="00D82952">
        <w:rPr>
          <w:rFonts w:ascii="Arial" w:eastAsia="Times New Roman" w:hAnsi="Arial" w:cs="Arial"/>
          <w:color w:val="222222"/>
          <w:sz w:val="20"/>
          <w:szCs w:val="20"/>
        </w:rPr>
        <w:t xml:space="preserve">Renuka, O., </w:t>
      </w:r>
      <w:proofErr w:type="spellStart"/>
      <w:r w:rsidRPr="00D82952">
        <w:rPr>
          <w:rFonts w:ascii="Arial" w:eastAsia="Times New Roman" w:hAnsi="Arial" w:cs="Arial"/>
          <w:color w:val="222222"/>
          <w:sz w:val="20"/>
          <w:szCs w:val="20"/>
        </w:rPr>
        <w:t>RadhaKrishnan</w:t>
      </w:r>
      <w:proofErr w:type="spellEnd"/>
      <w:r w:rsidRPr="00D82952">
        <w:rPr>
          <w:rFonts w:ascii="Arial" w:eastAsia="Times New Roman" w:hAnsi="Arial" w:cs="Arial"/>
          <w:color w:val="222222"/>
          <w:sz w:val="20"/>
          <w:szCs w:val="20"/>
        </w:rPr>
        <w:t>, N., Priya, B.</w:t>
      </w:r>
      <w:r>
        <w:rPr>
          <w:rFonts w:ascii="Arial" w:eastAsia="Times New Roman" w:hAnsi="Arial" w:cs="Arial"/>
          <w:color w:val="222222"/>
          <w:sz w:val="20"/>
          <w:szCs w:val="20"/>
        </w:rPr>
        <w:t xml:space="preserve"> S., Jhansy, A., &amp; Ezekiel, </w:t>
      </w:r>
      <w:proofErr w:type="spellStart"/>
      <w:r>
        <w:rPr>
          <w:rFonts w:ascii="Arial" w:eastAsia="Times New Roman" w:hAnsi="Arial" w:cs="Arial"/>
          <w:color w:val="222222"/>
          <w:sz w:val="20"/>
          <w:szCs w:val="20"/>
        </w:rPr>
        <w:t>S.”</w:t>
      </w:r>
      <w:r w:rsidRPr="00D82952">
        <w:rPr>
          <w:rFonts w:ascii="Arial" w:eastAsia="Times New Roman" w:hAnsi="Arial" w:cs="Arial"/>
          <w:color w:val="222222"/>
          <w:sz w:val="20"/>
          <w:szCs w:val="20"/>
        </w:rPr>
        <w:t>Data</w:t>
      </w:r>
      <w:proofErr w:type="spellEnd"/>
      <w:r w:rsidRPr="00D82952">
        <w:rPr>
          <w:rFonts w:ascii="Arial" w:eastAsia="Times New Roman" w:hAnsi="Arial" w:cs="Arial"/>
          <w:color w:val="222222"/>
          <w:sz w:val="20"/>
          <w:szCs w:val="20"/>
        </w:rPr>
        <w:t xml:space="preserve"> Privacy and Protection: Legal and Ethical Challenges</w:t>
      </w:r>
      <w:r>
        <w:rPr>
          <w:rFonts w:ascii="Arial" w:eastAsia="Times New Roman" w:hAnsi="Arial" w:cs="Arial"/>
          <w:color w:val="222222"/>
          <w:sz w:val="20"/>
          <w:szCs w:val="20"/>
        </w:rPr>
        <w:t>”</w:t>
      </w:r>
      <w:r w:rsidRPr="00D82952">
        <w:rPr>
          <w:rFonts w:ascii="Arial" w:eastAsia="Times New Roman" w:hAnsi="Arial" w:cs="Arial"/>
          <w:color w:val="222222"/>
          <w:sz w:val="20"/>
          <w:szCs w:val="20"/>
        </w:rPr>
        <w:t>. </w:t>
      </w:r>
      <w:r w:rsidRPr="00D82952">
        <w:rPr>
          <w:rFonts w:ascii="Arial" w:eastAsia="Times New Roman" w:hAnsi="Arial" w:cs="Arial"/>
          <w:i/>
          <w:iCs/>
          <w:color w:val="222222"/>
          <w:sz w:val="20"/>
          <w:szCs w:val="20"/>
        </w:rPr>
        <w:t>Emerging Threats and Countermeasures in Cybersecurity</w:t>
      </w:r>
      <w:r w:rsidRPr="00D82952">
        <w:rPr>
          <w:rFonts w:ascii="Arial" w:eastAsia="Times New Roman" w:hAnsi="Arial" w:cs="Arial"/>
          <w:color w:val="222222"/>
          <w:sz w:val="20"/>
          <w:szCs w:val="20"/>
        </w:rPr>
        <w:t>, 433-465. (2025).</w:t>
      </w:r>
    </w:p>
    <w:p w14:paraId="02C01EBC" w14:textId="77777777" w:rsidR="00D82952" w:rsidRDefault="00D82952" w:rsidP="00A04796">
      <w:pPr>
        <w:rPr>
          <w:rFonts w:ascii="Arial" w:hAnsi="Arial" w:cs="Arial"/>
          <w:color w:val="222222"/>
          <w:sz w:val="20"/>
          <w:szCs w:val="20"/>
          <w:shd w:val="clear" w:color="auto" w:fill="FFFFFF"/>
        </w:rPr>
      </w:pPr>
      <w:r>
        <w:rPr>
          <w:rFonts w:ascii="Arial" w:eastAsia="Times New Roman" w:hAnsi="Arial" w:cs="Arial"/>
          <w:color w:val="222222"/>
          <w:sz w:val="20"/>
          <w:szCs w:val="20"/>
        </w:rPr>
        <w:t xml:space="preserve">[22] </w:t>
      </w:r>
      <w:r>
        <w:rPr>
          <w:rFonts w:ascii="Arial" w:hAnsi="Arial" w:cs="Arial"/>
          <w:color w:val="222222"/>
          <w:sz w:val="20"/>
          <w:szCs w:val="20"/>
          <w:shd w:val="clear" w:color="auto" w:fill="FFFFFF"/>
        </w:rPr>
        <w:t>Kiani, F., &amp; Shafiee, A. “Global Harmonization of AI Regulation: Addressing Cross-Border Challenges in Ethical Standards, Accountability, and Liability”. </w:t>
      </w:r>
      <w:r>
        <w:rPr>
          <w:rFonts w:ascii="Arial" w:hAnsi="Arial" w:cs="Arial"/>
          <w:i/>
          <w:iCs/>
          <w:color w:val="222222"/>
          <w:sz w:val="20"/>
          <w:szCs w:val="20"/>
          <w:shd w:val="clear" w:color="auto" w:fill="FFFFFF"/>
        </w:rPr>
        <w:t>Legal Studies in Digital Age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14-26.</w:t>
      </w:r>
      <w:r w:rsidRPr="00D8295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(2022).</w:t>
      </w:r>
    </w:p>
    <w:p w14:paraId="1F67C15B" w14:textId="77777777" w:rsidR="00D82952" w:rsidRPr="00A04796" w:rsidRDefault="00D82952" w:rsidP="00A04796">
      <w:r>
        <w:rPr>
          <w:rFonts w:ascii="Arial" w:hAnsi="Arial" w:cs="Arial"/>
          <w:color w:val="222222"/>
          <w:sz w:val="20"/>
          <w:szCs w:val="20"/>
          <w:shd w:val="clear" w:color="auto" w:fill="FFFFFF"/>
        </w:rPr>
        <w:t xml:space="preserve">[23] </w:t>
      </w:r>
      <w:r w:rsidRPr="00D82952">
        <w:rPr>
          <w:rFonts w:ascii="Arial" w:eastAsia="Times New Roman" w:hAnsi="Arial" w:cs="Arial"/>
          <w:color w:val="222222"/>
          <w:sz w:val="20"/>
          <w:szCs w:val="20"/>
        </w:rPr>
        <w:t xml:space="preserve">Sen, P. </w:t>
      </w:r>
      <w:r>
        <w:rPr>
          <w:rFonts w:ascii="Arial" w:eastAsia="Times New Roman" w:hAnsi="Arial" w:cs="Arial"/>
          <w:color w:val="222222"/>
          <w:sz w:val="20"/>
          <w:szCs w:val="20"/>
        </w:rPr>
        <w:t>“</w:t>
      </w:r>
      <w:r w:rsidRPr="00D82952">
        <w:rPr>
          <w:rFonts w:ascii="Arial" w:eastAsia="Times New Roman" w:hAnsi="Arial" w:cs="Arial"/>
          <w:color w:val="222222"/>
          <w:sz w:val="20"/>
          <w:szCs w:val="20"/>
        </w:rPr>
        <w:t>Balancing Act: Navigating Artificial Intelligence, Data Privacy, and Legal Challenges in the Digital Age</w:t>
      </w:r>
      <w:r>
        <w:rPr>
          <w:rFonts w:ascii="Arial" w:eastAsia="Times New Roman" w:hAnsi="Arial" w:cs="Arial"/>
          <w:color w:val="222222"/>
          <w:sz w:val="20"/>
          <w:szCs w:val="20"/>
        </w:rPr>
        <w:t>”</w:t>
      </w:r>
      <w:r w:rsidRPr="00D82952">
        <w:rPr>
          <w:rFonts w:ascii="Arial" w:eastAsia="Times New Roman" w:hAnsi="Arial" w:cs="Arial"/>
          <w:color w:val="222222"/>
          <w:sz w:val="20"/>
          <w:szCs w:val="20"/>
        </w:rPr>
        <w:t>. </w:t>
      </w:r>
      <w:r w:rsidRPr="00D82952">
        <w:rPr>
          <w:rFonts w:ascii="Arial" w:eastAsia="Times New Roman" w:hAnsi="Arial" w:cs="Arial"/>
          <w:i/>
          <w:iCs/>
          <w:color w:val="222222"/>
          <w:sz w:val="20"/>
          <w:szCs w:val="20"/>
        </w:rPr>
        <w:t>Issue 2 Int'l JL Mgmt. &amp; Human.</w:t>
      </w:r>
      <w:r w:rsidRPr="00D82952">
        <w:rPr>
          <w:rFonts w:ascii="Arial" w:eastAsia="Times New Roman" w:hAnsi="Arial" w:cs="Arial"/>
          <w:color w:val="222222"/>
          <w:sz w:val="20"/>
          <w:szCs w:val="20"/>
        </w:rPr>
        <w:t>, </w:t>
      </w:r>
      <w:r w:rsidRPr="00D82952">
        <w:rPr>
          <w:rFonts w:ascii="Arial" w:eastAsia="Times New Roman" w:hAnsi="Arial" w:cs="Arial"/>
          <w:i/>
          <w:iCs/>
          <w:color w:val="222222"/>
          <w:sz w:val="20"/>
          <w:szCs w:val="20"/>
        </w:rPr>
        <w:t>7</w:t>
      </w:r>
      <w:r w:rsidRPr="00D82952">
        <w:rPr>
          <w:rFonts w:ascii="Arial" w:eastAsia="Times New Roman" w:hAnsi="Arial" w:cs="Arial"/>
          <w:color w:val="222222"/>
          <w:sz w:val="20"/>
          <w:szCs w:val="20"/>
        </w:rPr>
        <w:t>, 3062. (2024).</w:t>
      </w:r>
    </w:p>
    <w:p w14:paraId="6A71763B" w14:textId="77777777" w:rsidR="00E652CF" w:rsidRDefault="00D82952">
      <w:pPr>
        <w:jc w:val="both"/>
        <w:rPr>
          <w:rFonts w:ascii="Arial" w:hAnsi="Arial" w:cs="Arial"/>
          <w:color w:val="222222"/>
          <w:sz w:val="20"/>
          <w:szCs w:val="20"/>
          <w:shd w:val="clear" w:color="auto" w:fill="FFFFFF"/>
        </w:rPr>
      </w:pPr>
      <w:r>
        <w:rPr>
          <w:sz w:val="24"/>
          <w:szCs w:val="24"/>
        </w:rPr>
        <w:t xml:space="preserve">[24] </w:t>
      </w:r>
      <w:r>
        <w:rPr>
          <w:rFonts w:ascii="Arial" w:hAnsi="Arial" w:cs="Arial"/>
          <w:color w:val="222222"/>
          <w:sz w:val="20"/>
          <w:szCs w:val="20"/>
          <w:shd w:val="clear" w:color="auto" w:fill="FFFFFF"/>
        </w:rPr>
        <w:t>Ahmad, N., Ali, A. W., &amp; bin Yussof, M. H. B. “The Challenges Of Human Rights In The Era Of Artificial Intelligence”. </w:t>
      </w:r>
      <w:r>
        <w:rPr>
          <w:rFonts w:ascii="Arial" w:hAnsi="Arial" w:cs="Arial"/>
          <w:i/>
          <w:iCs/>
          <w:color w:val="222222"/>
          <w:sz w:val="20"/>
          <w:szCs w:val="20"/>
          <w:shd w:val="clear" w:color="auto" w:fill="FFFFFF"/>
        </w:rPr>
        <w:t>UUM Journal of Legal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150-169.</w:t>
      </w:r>
      <w:r w:rsidRPr="00D8295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(2025).</w:t>
      </w:r>
    </w:p>
    <w:p w14:paraId="1DD1B2CB" w14:textId="77777777" w:rsidR="00D82952" w:rsidRDefault="00D8295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[25] Illman, E., &amp; Temple, P. “California consumer privacy act”. </w:t>
      </w:r>
      <w:r>
        <w:rPr>
          <w:rFonts w:ascii="Arial" w:hAnsi="Arial" w:cs="Arial"/>
          <w:i/>
          <w:iCs/>
          <w:color w:val="222222"/>
          <w:sz w:val="20"/>
          <w:szCs w:val="20"/>
          <w:shd w:val="clear" w:color="auto" w:fill="FFFFFF"/>
        </w:rPr>
        <w:t>The Business Lawyer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75</w:t>
      </w:r>
      <w:r>
        <w:rPr>
          <w:rFonts w:ascii="Arial" w:hAnsi="Arial" w:cs="Arial"/>
          <w:color w:val="222222"/>
          <w:sz w:val="20"/>
          <w:szCs w:val="20"/>
          <w:shd w:val="clear" w:color="auto" w:fill="FFFFFF"/>
        </w:rPr>
        <w:t>(1), 1637-1646.</w:t>
      </w:r>
      <w:r w:rsidRPr="0018530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(2019).</w:t>
      </w:r>
    </w:p>
    <w:p w14:paraId="10C4C4CE" w14:textId="77777777" w:rsidR="00D82952" w:rsidRDefault="00D8295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[26] Butt, J. S. “Data, privacy, and the law: Safeguarding rights in the new millennium”. </w:t>
      </w:r>
      <w:r>
        <w:rPr>
          <w:rFonts w:ascii="Arial" w:hAnsi="Arial" w:cs="Arial"/>
          <w:i/>
          <w:iCs/>
          <w:color w:val="222222"/>
          <w:sz w:val="20"/>
          <w:szCs w:val="20"/>
          <w:shd w:val="clear" w:color="auto" w:fill="FFFFFF"/>
        </w:rPr>
        <w:t>EIRP Proceedings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 9-18.</w:t>
      </w:r>
      <w:r w:rsidRPr="00D8295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(2024).</w:t>
      </w:r>
    </w:p>
    <w:p w14:paraId="67BEC902" w14:textId="77777777" w:rsidR="00AC0765" w:rsidRDefault="00AC0765">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[27] Gasser, U., &amp; Almeida, V. A. “A layered model for AI governance. </w:t>
      </w:r>
      <w:r>
        <w:rPr>
          <w:rFonts w:ascii="Arial" w:hAnsi="Arial" w:cs="Arial"/>
          <w:i/>
          <w:iCs/>
          <w:color w:val="222222"/>
          <w:sz w:val="20"/>
          <w:szCs w:val="20"/>
          <w:shd w:val="clear" w:color="auto" w:fill="FFFFFF"/>
        </w:rPr>
        <w:t>IEEE Internet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(6), 58-62.</w:t>
      </w:r>
      <w:r w:rsidRPr="00AC076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(2017).</w:t>
      </w:r>
    </w:p>
    <w:p w14:paraId="1D323815" w14:textId="77777777" w:rsidR="00AC0765" w:rsidRDefault="00AC0765">
      <w:pPr>
        <w:jc w:val="both"/>
        <w:rPr>
          <w:sz w:val="24"/>
          <w:szCs w:val="24"/>
        </w:rPr>
      </w:pPr>
      <w:r>
        <w:rPr>
          <w:rFonts w:ascii="Arial" w:hAnsi="Arial" w:cs="Arial"/>
          <w:color w:val="222222"/>
          <w:sz w:val="20"/>
          <w:szCs w:val="20"/>
          <w:shd w:val="clear" w:color="auto" w:fill="FFFFFF"/>
        </w:rPr>
        <w:t>[28] Leslie, D., Katell, M., Aitken, M., Singh, J., Briggs, M., Powell, R., ... &amp; Mazumder, A. “Advancing data justice research and practice: An integrated literature review”. </w:t>
      </w:r>
      <w:r>
        <w:rPr>
          <w:rFonts w:ascii="Arial" w:hAnsi="Arial" w:cs="Arial"/>
          <w:i/>
          <w:iCs/>
          <w:color w:val="222222"/>
          <w:sz w:val="20"/>
          <w:szCs w:val="20"/>
          <w:shd w:val="clear" w:color="auto" w:fill="FFFFFF"/>
        </w:rPr>
        <w:t>arXiv preprint arXiv:2204.03090</w:t>
      </w:r>
      <w:r>
        <w:rPr>
          <w:rFonts w:ascii="Arial" w:hAnsi="Arial" w:cs="Arial"/>
          <w:color w:val="222222"/>
          <w:sz w:val="20"/>
          <w:szCs w:val="20"/>
          <w:shd w:val="clear" w:color="auto" w:fill="FFFFFF"/>
        </w:rPr>
        <w:t>.</w:t>
      </w:r>
      <w:r w:rsidRPr="00AC076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(2022).</w:t>
      </w:r>
    </w:p>
    <w:p w14:paraId="2A9E35C0" w14:textId="77777777" w:rsidR="00E652CF" w:rsidRDefault="00E652CF">
      <w:pPr>
        <w:jc w:val="both"/>
        <w:rPr>
          <w:sz w:val="24"/>
          <w:szCs w:val="24"/>
        </w:rPr>
      </w:pPr>
    </w:p>
    <w:sectPr w:rsidR="00E652CF" w:rsidSect="002F66BB">
      <w:headerReference w:type="default" r:id="rId12"/>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5B876" w14:textId="77777777" w:rsidR="00815FB0" w:rsidRDefault="00815FB0" w:rsidP="00355BDD">
      <w:pPr>
        <w:spacing w:after="0" w:line="240" w:lineRule="auto"/>
      </w:pPr>
      <w:r>
        <w:separator/>
      </w:r>
    </w:p>
  </w:endnote>
  <w:endnote w:type="continuationSeparator" w:id="0">
    <w:p w14:paraId="075F5E4E" w14:textId="77777777" w:rsidR="00815FB0" w:rsidRDefault="00815FB0" w:rsidP="00355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5144513"/>
      <w:docPartObj>
        <w:docPartGallery w:val="Page Numbers (Bottom of Page)"/>
        <w:docPartUnique/>
      </w:docPartObj>
    </w:sdtPr>
    <w:sdtEndPr>
      <w:rPr>
        <w:color w:val="7F7F7F" w:themeColor="background1" w:themeShade="7F"/>
        <w:spacing w:val="60"/>
      </w:rPr>
    </w:sdtEndPr>
    <w:sdtContent>
      <w:p w14:paraId="63E143F2" w14:textId="121C8DD7" w:rsidR="00355BDD" w:rsidRDefault="00355B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596178" w14:textId="2C0F3F40" w:rsidR="00355BDD" w:rsidRDefault="0035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C3C0" w14:textId="77777777" w:rsidR="00815FB0" w:rsidRDefault="00815FB0" w:rsidP="00355BDD">
      <w:pPr>
        <w:spacing w:after="0" w:line="240" w:lineRule="auto"/>
      </w:pPr>
      <w:r>
        <w:separator/>
      </w:r>
    </w:p>
  </w:footnote>
  <w:footnote w:type="continuationSeparator" w:id="0">
    <w:p w14:paraId="7F53D849" w14:textId="77777777" w:rsidR="00815FB0" w:rsidRDefault="00815FB0" w:rsidP="00355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C8D23" w14:textId="14DABBA6" w:rsidR="00355BDD" w:rsidRDefault="00355BDD">
    <w:pPr>
      <w:pStyle w:val="Header"/>
    </w:pPr>
    <w:r>
      <w:t>Ram Acharya</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BB634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SimSun" w:cs="Calibri" w:hint="default"/>
        <w:b/>
      </w:rPr>
    </w:lvl>
    <w:lvl w:ilvl="2">
      <w:start w:val="1"/>
      <w:numFmt w:val="decimal"/>
      <w:isLgl/>
      <w:lvlText w:val="%1.%2.%3."/>
      <w:lvlJc w:val="left"/>
      <w:pPr>
        <w:ind w:left="1080" w:hanging="720"/>
      </w:pPr>
      <w:rPr>
        <w:rFonts w:eastAsia="SimSun" w:cs="Calibri" w:hint="default"/>
        <w:b/>
      </w:rPr>
    </w:lvl>
    <w:lvl w:ilvl="3">
      <w:start w:val="1"/>
      <w:numFmt w:val="decimal"/>
      <w:isLgl/>
      <w:lvlText w:val="%1.%2.%3.%4."/>
      <w:lvlJc w:val="left"/>
      <w:pPr>
        <w:ind w:left="1080" w:hanging="720"/>
      </w:pPr>
      <w:rPr>
        <w:rFonts w:eastAsia="SimSun" w:cs="Calibri" w:hint="default"/>
        <w:b/>
      </w:rPr>
    </w:lvl>
    <w:lvl w:ilvl="4">
      <w:start w:val="1"/>
      <w:numFmt w:val="decimal"/>
      <w:isLgl/>
      <w:lvlText w:val="%1.%2.%3.%4.%5."/>
      <w:lvlJc w:val="left"/>
      <w:pPr>
        <w:ind w:left="1440" w:hanging="1080"/>
      </w:pPr>
      <w:rPr>
        <w:rFonts w:eastAsia="SimSun" w:cs="Calibri" w:hint="default"/>
        <w:b/>
      </w:rPr>
    </w:lvl>
    <w:lvl w:ilvl="5">
      <w:start w:val="1"/>
      <w:numFmt w:val="decimal"/>
      <w:isLgl/>
      <w:lvlText w:val="%1.%2.%3.%4.%5.%6."/>
      <w:lvlJc w:val="left"/>
      <w:pPr>
        <w:ind w:left="1440" w:hanging="1080"/>
      </w:pPr>
      <w:rPr>
        <w:rFonts w:eastAsia="SimSun" w:cs="Calibri" w:hint="default"/>
        <w:b/>
      </w:rPr>
    </w:lvl>
    <w:lvl w:ilvl="6">
      <w:start w:val="1"/>
      <w:numFmt w:val="decimal"/>
      <w:isLgl/>
      <w:lvlText w:val="%1.%2.%3.%4.%5.%6.%7."/>
      <w:lvlJc w:val="left"/>
      <w:pPr>
        <w:ind w:left="1800" w:hanging="1440"/>
      </w:pPr>
      <w:rPr>
        <w:rFonts w:eastAsia="SimSun" w:cs="Calibri" w:hint="default"/>
        <w:b/>
      </w:rPr>
    </w:lvl>
    <w:lvl w:ilvl="7">
      <w:start w:val="1"/>
      <w:numFmt w:val="decimal"/>
      <w:isLgl/>
      <w:lvlText w:val="%1.%2.%3.%4.%5.%6.%7.%8."/>
      <w:lvlJc w:val="left"/>
      <w:pPr>
        <w:ind w:left="1800" w:hanging="1440"/>
      </w:pPr>
      <w:rPr>
        <w:rFonts w:eastAsia="SimSun" w:cs="Calibri" w:hint="default"/>
        <w:b/>
      </w:rPr>
    </w:lvl>
    <w:lvl w:ilvl="8">
      <w:start w:val="1"/>
      <w:numFmt w:val="decimal"/>
      <w:isLgl/>
      <w:lvlText w:val="%1.%2.%3.%4.%5.%6.%7.%8.%9."/>
      <w:lvlJc w:val="left"/>
      <w:pPr>
        <w:ind w:left="2160" w:hanging="1800"/>
      </w:pPr>
      <w:rPr>
        <w:rFonts w:eastAsia="SimSun" w:cs="Calibri" w:hint="default"/>
        <w:b/>
      </w:rPr>
    </w:lvl>
  </w:abstractNum>
  <w:abstractNum w:abstractNumId="1" w15:restartNumberingAfterBreak="0">
    <w:nsid w:val="00000002"/>
    <w:multiLevelType w:val="hybridMultilevel"/>
    <w:tmpl w:val="9B4E6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B74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C8C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A50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0E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258D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22FE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A92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EB1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9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590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A8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5B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9E5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0D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866221"/>
    <w:multiLevelType w:val="hybridMultilevel"/>
    <w:tmpl w:val="0E18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9C55B7"/>
    <w:multiLevelType w:val="hybridMultilevel"/>
    <w:tmpl w:val="02F27EE4"/>
    <w:lvl w:ilvl="0" w:tplc="23C6DA16">
      <w:start w:val="1"/>
      <w:numFmt w:val="decimal"/>
      <w:lvlText w:val="%1."/>
      <w:lvlJc w:val="left"/>
      <w:pPr>
        <w:ind w:left="720" w:hanging="360"/>
      </w:pPr>
      <w:rPr>
        <w:rFonts w:eastAsia="Calibri" w:cs="SimSu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452FD"/>
    <w:multiLevelType w:val="hybridMultilevel"/>
    <w:tmpl w:val="E98A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409776">
    <w:abstractNumId w:val="16"/>
  </w:num>
  <w:num w:numId="2" w16cid:durableId="1859927767">
    <w:abstractNumId w:val="6"/>
  </w:num>
  <w:num w:numId="3" w16cid:durableId="199708551">
    <w:abstractNumId w:val="1"/>
  </w:num>
  <w:num w:numId="4" w16cid:durableId="1743485951">
    <w:abstractNumId w:val="8"/>
  </w:num>
  <w:num w:numId="5" w16cid:durableId="1856337727">
    <w:abstractNumId w:val="10"/>
  </w:num>
  <w:num w:numId="6" w16cid:durableId="1965308959">
    <w:abstractNumId w:val="11"/>
  </w:num>
  <w:num w:numId="7" w16cid:durableId="1581721088">
    <w:abstractNumId w:val="15"/>
  </w:num>
  <w:num w:numId="8" w16cid:durableId="2058356487">
    <w:abstractNumId w:val="3"/>
  </w:num>
  <w:num w:numId="9" w16cid:durableId="1755007062">
    <w:abstractNumId w:val="5"/>
  </w:num>
  <w:num w:numId="10" w16cid:durableId="1030104111">
    <w:abstractNumId w:val="9"/>
  </w:num>
  <w:num w:numId="11" w16cid:durableId="1415779767">
    <w:abstractNumId w:val="12"/>
  </w:num>
  <w:num w:numId="12" w16cid:durableId="141240958">
    <w:abstractNumId w:val="13"/>
  </w:num>
  <w:num w:numId="13" w16cid:durableId="931430264">
    <w:abstractNumId w:val="2"/>
  </w:num>
  <w:num w:numId="14" w16cid:durableId="1651473144">
    <w:abstractNumId w:val="7"/>
  </w:num>
  <w:num w:numId="15" w16cid:durableId="984747678">
    <w:abstractNumId w:val="14"/>
  </w:num>
  <w:num w:numId="16" w16cid:durableId="301886153">
    <w:abstractNumId w:val="4"/>
  </w:num>
  <w:num w:numId="17" w16cid:durableId="884174220">
    <w:abstractNumId w:val="0"/>
  </w:num>
  <w:num w:numId="18" w16cid:durableId="1441097519">
    <w:abstractNumId w:val="17"/>
  </w:num>
  <w:num w:numId="19" w16cid:durableId="19258714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CF"/>
    <w:rsid w:val="000735C7"/>
    <w:rsid w:val="001433A8"/>
    <w:rsid w:val="00185308"/>
    <w:rsid w:val="00191768"/>
    <w:rsid w:val="002A6739"/>
    <w:rsid w:val="002F66BB"/>
    <w:rsid w:val="00355BDD"/>
    <w:rsid w:val="0036458C"/>
    <w:rsid w:val="00426FC4"/>
    <w:rsid w:val="0050637B"/>
    <w:rsid w:val="00657CC5"/>
    <w:rsid w:val="006C39CC"/>
    <w:rsid w:val="00733853"/>
    <w:rsid w:val="00815FB0"/>
    <w:rsid w:val="008578DA"/>
    <w:rsid w:val="00945AB9"/>
    <w:rsid w:val="00A04796"/>
    <w:rsid w:val="00A75E54"/>
    <w:rsid w:val="00AB03DB"/>
    <w:rsid w:val="00AC0765"/>
    <w:rsid w:val="00BD4973"/>
    <w:rsid w:val="00D82952"/>
    <w:rsid w:val="00E65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F1DF"/>
  <w15:docId w15:val="{9D24BE17-6724-4AA5-967B-315AAAF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Title">
    <w:name w:val="Title"/>
    <w:basedOn w:val="Normal"/>
    <w:next w:val="Normal"/>
    <w:link w:val="TitleChar"/>
    <w:uiPriority w:val="10"/>
    <w:qFormat/>
    <w:rsid w:val="0036458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36458C"/>
    <w:rPr>
      <w:rFonts w:ascii="Calibri Light" w:eastAsia="SimSun" w:hAnsi="Calibri Light"/>
      <w:spacing w:val="-10"/>
      <w:kern w:val="28"/>
      <w:sz w:val="56"/>
      <w:szCs w:val="56"/>
    </w:rPr>
  </w:style>
  <w:style w:type="paragraph" w:styleId="NormalWeb">
    <w:name w:val="Normal (Web)"/>
    <w:basedOn w:val="Normal"/>
    <w:uiPriority w:val="99"/>
    <w:semiHidden/>
    <w:unhideWhenUsed/>
    <w:rsid w:val="002F6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6BB"/>
    <w:rPr>
      <w:b/>
      <w:bCs/>
    </w:rPr>
  </w:style>
  <w:style w:type="paragraph" w:styleId="Header">
    <w:name w:val="header"/>
    <w:basedOn w:val="Normal"/>
    <w:link w:val="HeaderChar"/>
    <w:uiPriority w:val="99"/>
    <w:unhideWhenUsed/>
    <w:rsid w:val="00355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BDD"/>
  </w:style>
  <w:style w:type="paragraph" w:styleId="Footer">
    <w:name w:val="footer"/>
    <w:basedOn w:val="Normal"/>
    <w:link w:val="FooterChar"/>
    <w:uiPriority w:val="99"/>
    <w:unhideWhenUsed/>
    <w:rsid w:val="00355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3706">
      <w:bodyDiv w:val="1"/>
      <w:marLeft w:val="0"/>
      <w:marRight w:val="0"/>
      <w:marTop w:val="0"/>
      <w:marBottom w:val="0"/>
      <w:divBdr>
        <w:top w:val="none" w:sz="0" w:space="0" w:color="auto"/>
        <w:left w:val="none" w:sz="0" w:space="0" w:color="auto"/>
        <w:bottom w:val="none" w:sz="0" w:space="0" w:color="auto"/>
        <w:right w:val="none" w:sz="0" w:space="0" w:color="auto"/>
      </w:divBdr>
      <w:divsChild>
        <w:div w:id="636493529">
          <w:marLeft w:val="0"/>
          <w:marRight w:val="0"/>
          <w:marTop w:val="0"/>
          <w:marBottom w:val="0"/>
          <w:divBdr>
            <w:top w:val="none" w:sz="0" w:space="0" w:color="auto"/>
            <w:left w:val="none" w:sz="0" w:space="0" w:color="auto"/>
            <w:bottom w:val="none" w:sz="0" w:space="0" w:color="auto"/>
            <w:right w:val="none" w:sz="0" w:space="0" w:color="auto"/>
          </w:divBdr>
        </w:div>
      </w:divsChild>
    </w:div>
    <w:div w:id="77749362">
      <w:bodyDiv w:val="1"/>
      <w:marLeft w:val="0"/>
      <w:marRight w:val="0"/>
      <w:marTop w:val="0"/>
      <w:marBottom w:val="0"/>
      <w:divBdr>
        <w:top w:val="none" w:sz="0" w:space="0" w:color="auto"/>
        <w:left w:val="none" w:sz="0" w:space="0" w:color="auto"/>
        <w:bottom w:val="none" w:sz="0" w:space="0" w:color="auto"/>
        <w:right w:val="none" w:sz="0" w:space="0" w:color="auto"/>
      </w:divBdr>
    </w:div>
    <w:div w:id="94978596">
      <w:bodyDiv w:val="1"/>
      <w:marLeft w:val="0"/>
      <w:marRight w:val="0"/>
      <w:marTop w:val="0"/>
      <w:marBottom w:val="0"/>
      <w:divBdr>
        <w:top w:val="none" w:sz="0" w:space="0" w:color="auto"/>
        <w:left w:val="none" w:sz="0" w:space="0" w:color="auto"/>
        <w:bottom w:val="none" w:sz="0" w:space="0" w:color="auto"/>
        <w:right w:val="none" w:sz="0" w:space="0" w:color="auto"/>
      </w:divBdr>
    </w:div>
    <w:div w:id="97724198">
      <w:bodyDiv w:val="1"/>
      <w:marLeft w:val="0"/>
      <w:marRight w:val="0"/>
      <w:marTop w:val="0"/>
      <w:marBottom w:val="0"/>
      <w:divBdr>
        <w:top w:val="none" w:sz="0" w:space="0" w:color="auto"/>
        <w:left w:val="none" w:sz="0" w:space="0" w:color="auto"/>
        <w:bottom w:val="none" w:sz="0" w:space="0" w:color="auto"/>
        <w:right w:val="none" w:sz="0" w:space="0" w:color="auto"/>
      </w:divBdr>
    </w:div>
    <w:div w:id="154691264">
      <w:bodyDiv w:val="1"/>
      <w:marLeft w:val="0"/>
      <w:marRight w:val="0"/>
      <w:marTop w:val="0"/>
      <w:marBottom w:val="0"/>
      <w:divBdr>
        <w:top w:val="none" w:sz="0" w:space="0" w:color="auto"/>
        <w:left w:val="none" w:sz="0" w:space="0" w:color="auto"/>
        <w:bottom w:val="none" w:sz="0" w:space="0" w:color="auto"/>
        <w:right w:val="none" w:sz="0" w:space="0" w:color="auto"/>
      </w:divBdr>
    </w:div>
    <w:div w:id="244582651">
      <w:bodyDiv w:val="1"/>
      <w:marLeft w:val="0"/>
      <w:marRight w:val="0"/>
      <w:marTop w:val="0"/>
      <w:marBottom w:val="0"/>
      <w:divBdr>
        <w:top w:val="none" w:sz="0" w:space="0" w:color="auto"/>
        <w:left w:val="none" w:sz="0" w:space="0" w:color="auto"/>
        <w:bottom w:val="none" w:sz="0" w:space="0" w:color="auto"/>
        <w:right w:val="none" w:sz="0" w:space="0" w:color="auto"/>
      </w:divBdr>
    </w:div>
    <w:div w:id="393820194">
      <w:bodyDiv w:val="1"/>
      <w:marLeft w:val="0"/>
      <w:marRight w:val="0"/>
      <w:marTop w:val="0"/>
      <w:marBottom w:val="0"/>
      <w:divBdr>
        <w:top w:val="none" w:sz="0" w:space="0" w:color="auto"/>
        <w:left w:val="none" w:sz="0" w:space="0" w:color="auto"/>
        <w:bottom w:val="none" w:sz="0" w:space="0" w:color="auto"/>
        <w:right w:val="none" w:sz="0" w:space="0" w:color="auto"/>
      </w:divBdr>
    </w:div>
    <w:div w:id="470831521">
      <w:bodyDiv w:val="1"/>
      <w:marLeft w:val="0"/>
      <w:marRight w:val="0"/>
      <w:marTop w:val="0"/>
      <w:marBottom w:val="0"/>
      <w:divBdr>
        <w:top w:val="none" w:sz="0" w:space="0" w:color="auto"/>
        <w:left w:val="none" w:sz="0" w:space="0" w:color="auto"/>
        <w:bottom w:val="none" w:sz="0" w:space="0" w:color="auto"/>
        <w:right w:val="none" w:sz="0" w:space="0" w:color="auto"/>
      </w:divBdr>
      <w:divsChild>
        <w:div w:id="606157992">
          <w:marLeft w:val="0"/>
          <w:marRight w:val="0"/>
          <w:marTop w:val="0"/>
          <w:marBottom w:val="0"/>
          <w:divBdr>
            <w:top w:val="none" w:sz="0" w:space="0" w:color="auto"/>
            <w:left w:val="none" w:sz="0" w:space="0" w:color="auto"/>
            <w:bottom w:val="none" w:sz="0" w:space="0" w:color="auto"/>
            <w:right w:val="none" w:sz="0" w:space="0" w:color="auto"/>
          </w:divBdr>
        </w:div>
      </w:divsChild>
    </w:div>
    <w:div w:id="546185949">
      <w:bodyDiv w:val="1"/>
      <w:marLeft w:val="0"/>
      <w:marRight w:val="0"/>
      <w:marTop w:val="0"/>
      <w:marBottom w:val="0"/>
      <w:divBdr>
        <w:top w:val="none" w:sz="0" w:space="0" w:color="auto"/>
        <w:left w:val="none" w:sz="0" w:space="0" w:color="auto"/>
        <w:bottom w:val="none" w:sz="0" w:space="0" w:color="auto"/>
        <w:right w:val="none" w:sz="0" w:space="0" w:color="auto"/>
      </w:divBdr>
    </w:div>
    <w:div w:id="560529573">
      <w:bodyDiv w:val="1"/>
      <w:marLeft w:val="0"/>
      <w:marRight w:val="0"/>
      <w:marTop w:val="0"/>
      <w:marBottom w:val="0"/>
      <w:divBdr>
        <w:top w:val="none" w:sz="0" w:space="0" w:color="auto"/>
        <w:left w:val="none" w:sz="0" w:space="0" w:color="auto"/>
        <w:bottom w:val="none" w:sz="0" w:space="0" w:color="auto"/>
        <w:right w:val="none" w:sz="0" w:space="0" w:color="auto"/>
      </w:divBdr>
    </w:div>
    <w:div w:id="628973132">
      <w:bodyDiv w:val="1"/>
      <w:marLeft w:val="0"/>
      <w:marRight w:val="0"/>
      <w:marTop w:val="0"/>
      <w:marBottom w:val="0"/>
      <w:divBdr>
        <w:top w:val="none" w:sz="0" w:space="0" w:color="auto"/>
        <w:left w:val="none" w:sz="0" w:space="0" w:color="auto"/>
        <w:bottom w:val="none" w:sz="0" w:space="0" w:color="auto"/>
        <w:right w:val="none" w:sz="0" w:space="0" w:color="auto"/>
      </w:divBdr>
      <w:divsChild>
        <w:div w:id="2062971927">
          <w:marLeft w:val="0"/>
          <w:marRight w:val="0"/>
          <w:marTop w:val="0"/>
          <w:marBottom w:val="0"/>
          <w:divBdr>
            <w:top w:val="none" w:sz="0" w:space="0" w:color="auto"/>
            <w:left w:val="none" w:sz="0" w:space="0" w:color="auto"/>
            <w:bottom w:val="none" w:sz="0" w:space="0" w:color="auto"/>
            <w:right w:val="none" w:sz="0" w:space="0" w:color="auto"/>
          </w:divBdr>
        </w:div>
      </w:divsChild>
    </w:div>
    <w:div w:id="737287099">
      <w:bodyDiv w:val="1"/>
      <w:marLeft w:val="0"/>
      <w:marRight w:val="0"/>
      <w:marTop w:val="0"/>
      <w:marBottom w:val="0"/>
      <w:divBdr>
        <w:top w:val="none" w:sz="0" w:space="0" w:color="auto"/>
        <w:left w:val="none" w:sz="0" w:space="0" w:color="auto"/>
        <w:bottom w:val="none" w:sz="0" w:space="0" w:color="auto"/>
        <w:right w:val="none" w:sz="0" w:space="0" w:color="auto"/>
      </w:divBdr>
      <w:divsChild>
        <w:div w:id="1100955423">
          <w:marLeft w:val="0"/>
          <w:marRight w:val="0"/>
          <w:marTop w:val="0"/>
          <w:marBottom w:val="0"/>
          <w:divBdr>
            <w:top w:val="none" w:sz="0" w:space="0" w:color="auto"/>
            <w:left w:val="none" w:sz="0" w:space="0" w:color="auto"/>
            <w:bottom w:val="none" w:sz="0" w:space="0" w:color="auto"/>
            <w:right w:val="none" w:sz="0" w:space="0" w:color="auto"/>
          </w:divBdr>
          <w:divsChild>
            <w:div w:id="1820225589">
              <w:marLeft w:val="0"/>
              <w:marRight w:val="0"/>
              <w:marTop w:val="0"/>
              <w:marBottom w:val="0"/>
              <w:divBdr>
                <w:top w:val="none" w:sz="0" w:space="0" w:color="auto"/>
                <w:left w:val="none" w:sz="0" w:space="0" w:color="auto"/>
                <w:bottom w:val="none" w:sz="0" w:space="0" w:color="auto"/>
                <w:right w:val="none" w:sz="0" w:space="0" w:color="auto"/>
              </w:divBdr>
              <w:divsChild>
                <w:div w:id="1544561112">
                  <w:marLeft w:val="0"/>
                  <w:marRight w:val="0"/>
                  <w:marTop w:val="0"/>
                  <w:marBottom w:val="0"/>
                  <w:divBdr>
                    <w:top w:val="none" w:sz="0" w:space="0" w:color="auto"/>
                    <w:left w:val="none" w:sz="0" w:space="0" w:color="auto"/>
                    <w:bottom w:val="none" w:sz="0" w:space="0" w:color="auto"/>
                    <w:right w:val="none" w:sz="0" w:space="0" w:color="auto"/>
                  </w:divBdr>
                </w:div>
                <w:div w:id="2120372796">
                  <w:marLeft w:val="0"/>
                  <w:marRight w:val="0"/>
                  <w:marTop w:val="0"/>
                  <w:marBottom w:val="0"/>
                  <w:divBdr>
                    <w:top w:val="none" w:sz="0" w:space="0" w:color="auto"/>
                    <w:left w:val="none" w:sz="0" w:space="0" w:color="auto"/>
                    <w:bottom w:val="none" w:sz="0" w:space="0" w:color="auto"/>
                    <w:right w:val="none" w:sz="0" w:space="0" w:color="auto"/>
                  </w:divBdr>
                  <w:divsChild>
                    <w:div w:id="1187062843">
                      <w:marLeft w:val="0"/>
                      <w:marRight w:val="0"/>
                      <w:marTop w:val="0"/>
                      <w:marBottom w:val="0"/>
                      <w:divBdr>
                        <w:top w:val="none" w:sz="0" w:space="0" w:color="auto"/>
                        <w:left w:val="none" w:sz="0" w:space="0" w:color="auto"/>
                        <w:bottom w:val="none" w:sz="0" w:space="0" w:color="auto"/>
                        <w:right w:val="none" w:sz="0" w:space="0" w:color="auto"/>
                      </w:divBdr>
                      <w:divsChild>
                        <w:div w:id="665716665">
                          <w:marLeft w:val="0"/>
                          <w:marRight w:val="0"/>
                          <w:marTop w:val="0"/>
                          <w:marBottom w:val="0"/>
                          <w:divBdr>
                            <w:top w:val="none" w:sz="0" w:space="0" w:color="auto"/>
                            <w:left w:val="none" w:sz="0" w:space="0" w:color="auto"/>
                            <w:bottom w:val="none" w:sz="0" w:space="0" w:color="auto"/>
                            <w:right w:val="none" w:sz="0" w:space="0" w:color="auto"/>
                          </w:divBdr>
                          <w:divsChild>
                            <w:div w:id="1487092955">
                              <w:marLeft w:val="0"/>
                              <w:marRight w:val="0"/>
                              <w:marTop w:val="0"/>
                              <w:marBottom w:val="0"/>
                              <w:divBdr>
                                <w:top w:val="none" w:sz="0" w:space="0" w:color="auto"/>
                                <w:left w:val="none" w:sz="0" w:space="0" w:color="auto"/>
                                <w:bottom w:val="none" w:sz="0" w:space="0" w:color="auto"/>
                                <w:right w:val="none" w:sz="0" w:space="0" w:color="auto"/>
                              </w:divBdr>
                              <w:divsChild>
                                <w:div w:id="593711746">
                                  <w:marLeft w:val="0"/>
                                  <w:marRight w:val="0"/>
                                  <w:marTop w:val="0"/>
                                  <w:marBottom w:val="0"/>
                                  <w:divBdr>
                                    <w:top w:val="none" w:sz="0" w:space="0" w:color="auto"/>
                                    <w:left w:val="none" w:sz="0" w:space="0" w:color="auto"/>
                                    <w:bottom w:val="none" w:sz="0" w:space="0" w:color="auto"/>
                                    <w:right w:val="none" w:sz="0" w:space="0" w:color="auto"/>
                                  </w:divBdr>
                                  <w:divsChild>
                                    <w:div w:id="2144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26331">
      <w:bodyDiv w:val="1"/>
      <w:marLeft w:val="0"/>
      <w:marRight w:val="0"/>
      <w:marTop w:val="0"/>
      <w:marBottom w:val="0"/>
      <w:divBdr>
        <w:top w:val="none" w:sz="0" w:space="0" w:color="auto"/>
        <w:left w:val="none" w:sz="0" w:space="0" w:color="auto"/>
        <w:bottom w:val="none" w:sz="0" w:space="0" w:color="auto"/>
        <w:right w:val="none" w:sz="0" w:space="0" w:color="auto"/>
      </w:divBdr>
    </w:div>
    <w:div w:id="812021116">
      <w:bodyDiv w:val="1"/>
      <w:marLeft w:val="0"/>
      <w:marRight w:val="0"/>
      <w:marTop w:val="0"/>
      <w:marBottom w:val="0"/>
      <w:divBdr>
        <w:top w:val="none" w:sz="0" w:space="0" w:color="auto"/>
        <w:left w:val="none" w:sz="0" w:space="0" w:color="auto"/>
        <w:bottom w:val="none" w:sz="0" w:space="0" w:color="auto"/>
        <w:right w:val="none" w:sz="0" w:space="0" w:color="auto"/>
      </w:divBdr>
    </w:div>
    <w:div w:id="846794921">
      <w:bodyDiv w:val="1"/>
      <w:marLeft w:val="0"/>
      <w:marRight w:val="0"/>
      <w:marTop w:val="0"/>
      <w:marBottom w:val="0"/>
      <w:divBdr>
        <w:top w:val="none" w:sz="0" w:space="0" w:color="auto"/>
        <w:left w:val="none" w:sz="0" w:space="0" w:color="auto"/>
        <w:bottom w:val="none" w:sz="0" w:space="0" w:color="auto"/>
        <w:right w:val="none" w:sz="0" w:space="0" w:color="auto"/>
      </w:divBdr>
    </w:div>
    <w:div w:id="897856891">
      <w:bodyDiv w:val="1"/>
      <w:marLeft w:val="0"/>
      <w:marRight w:val="0"/>
      <w:marTop w:val="0"/>
      <w:marBottom w:val="0"/>
      <w:divBdr>
        <w:top w:val="none" w:sz="0" w:space="0" w:color="auto"/>
        <w:left w:val="none" w:sz="0" w:space="0" w:color="auto"/>
        <w:bottom w:val="none" w:sz="0" w:space="0" w:color="auto"/>
        <w:right w:val="none" w:sz="0" w:space="0" w:color="auto"/>
      </w:divBdr>
    </w:div>
    <w:div w:id="919484578">
      <w:bodyDiv w:val="1"/>
      <w:marLeft w:val="0"/>
      <w:marRight w:val="0"/>
      <w:marTop w:val="0"/>
      <w:marBottom w:val="0"/>
      <w:divBdr>
        <w:top w:val="none" w:sz="0" w:space="0" w:color="auto"/>
        <w:left w:val="none" w:sz="0" w:space="0" w:color="auto"/>
        <w:bottom w:val="none" w:sz="0" w:space="0" w:color="auto"/>
        <w:right w:val="none" w:sz="0" w:space="0" w:color="auto"/>
      </w:divBdr>
    </w:div>
    <w:div w:id="930042277">
      <w:bodyDiv w:val="1"/>
      <w:marLeft w:val="0"/>
      <w:marRight w:val="0"/>
      <w:marTop w:val="0"/>
      <w:marBottom w:val="0"/>
      <w:divBdr>
        <w:top w:val="none" w:sz="0" w:space="0" w:color="auto"/>
        <w:left w:val="none" w:sz="0" w:space="0" w:color="auto"/>
        <w:bottom w:val="none" w:sz="0" w:space="0" w:color="auto"/>
        <w:right w:val="none" w:sz="0" w:space="0" w:color="auto"/>
      </w:divBdr>
    </w:div>
    <w:div w:id="971834764">
      <w:bodyDiv w:val="1"/>
      <w:marLeft w:val="0"/>
      <w:marRight w:val="0"/>
      <w:marTop w:val="0"/>
      <w:marBottom w:val="0"/>
      <w:divBdr>
        <w:top w:val="none" w:sz="0" w:space="0" w:color="auto"/>
        <w:left w:val="none" w:sz="0" w:space="0" w:color="auto"/>
        <w:bottom w:val="none" w:sz="0" w:space="0" w:color="auto"/>
        <w:right w:val="none" w:sz="0" w:space="0" w:color="auto"/>
      </w:divBdr>
      <w:divsChild>
        <w:div w:id="15102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39178">
      <w:bodyDiv w:val="1"/>
      <w:marLeft w:val="0"/>
      <w:marRight w:val="0"/>
      <w:marTop w:val="0"/>
      <w:marBottom w:val="0"/>
      <w:divBdr>
        <w:top w:val="none" w:sz="0" w:space="0" w:color="auto"/>
        <w:left w:val="none" w:sz="0" w:space="0" w:color="auto"/>
        <w:bottom w:val="none" w:sz="0" w:space="0" w:color="auto"/>
        <w:right w:val="none" w:sz="0" w:space="0" w:color="auto"/>
      </w:divBdr>
      <w:divsChild>
        <w:div w:id="146940984">
          <w:marLeft w:val="0"/>
          <w:marRight w:val="0"/>
          <w:marTop w:val="0"/>
          <w:marBottom w:val="0"/>
          <w:divBdr>
            <w:top w:val="none" w:sz="0" w:space="0" w:color="auto"/>
            <w:left w:val="none" w:sz="0" w:space="0" w:color="auto"/>
            <w:bottom w:val="none" w:sz="0" w:space="0" w:color="auto"/>
            <w:right w:val="none" w:sz="0" w:space="0" w:color="auto"/>
          </w:divBdr>
        </w:div>
      </w:divsChild>
    </w:div>
    <w:div w:id="1054045899">
      <w:bodyDiv w:val="1"/>
      <w:marLeft w:val="0"/>
      <w:marRight w:val="0"/>
      <w:marTop w:val="0"/>
      <w:marBottom w:val="0"/>
      <w:divBdr>
        <w:top w:val="none" w:sz="0" w:space="0" w:color="auto"/>
        <w:left w:val="none" w:sz="0" w:space="0" w:color="auto"/>
        <w:bottom w:val="none" w:sz="0" w:space="0" w:color="auto"/>
        <w:right w:val="none" w:sz="0" w:space="0" w:color="auto"/>
      </w:divBdr>
    </w:div>
    <w:div w:id="1124150684">
      <w:bodyDiv w:val="1"/>
      <w:marLeft w:val="0"/>
      <w:marRight w:val="0"/>
      <w:marTop w:val="0"/>
      <w:marBottom w:val="0"/>
      <w:divBdr>
        <w:top w:val="none" w:sz="0" w:space="0" w:color="auto"/>
        <w:left w:val="none" w:sz="0" w:space="0" w:color="auto"/>
        <w:bottom w:val="none" w:sz="0" w:space="0" w:color="auto"/>
        <w:right w:val="none" w:sz="0" w:space="0" w:color="auto"/>
      </w:divBdr>
    </w:div>
    <w:div w:id="1134712454">
      <w:bodyDiv w:val="1"/>
      <w:marLeft w:val="0"/>
      <w:marRight w:val="0"/>
      <w:marTop w:val="0"/>
      <w:marBottom w:val="0"/>
      <w:divBdr>
        <w:top w:val="none" w:sz="0" w:space="0" w:color="auto"/>
        <w:left w:val="none" w:sz="0" w:space="0" w:color="auto"/>
        <w:bottom w:val="none" w:sz="0" w:space="0" w:color="auto"/>
        <w:right w:val="none" w:sz="0" w:space="0" w:color="auto"/>
      </w:divBdr>
    </w:div>
    <w:div w:id="1140611819">
      <w:bodyDiv w:val="1"/>
      <w:marLeft w:val="0"/>
      <w:marRight w:val="0"/>
      <w:marTop w:val="0"/>
      <w:marBottom w:val="0"/>
      <w:divBdr>
        <w:top w:val="none" w:sz="0" w:space="0" w:color="auto"/>
        <w:left w:val="none" w:sz="0" w:space="0" w:color="auto"/>
        <w:bottom w:val="none" w:sz="0" w:space="0" w:color="auto"/>
        <w:right w:val="none" w:sz="0" w:space="0" w:color="auto"/>
      </w:divBdr>
    </w:div>
    <w:div w:id="1273241180">
      <w:bodyDiv w:val="1"/>
      <w:marLeft w:val="0"/>
      <w:marRight w:val="0"/>
      <w:marTop w:val="0"/>
      <w:marBottom w:val="0"/>
      <w:divBdr>
        <w:top w:val="none" w:sz="0" w:space="0" w:color="auto"/>
        <w:left w:val="none" w:sz="0" w:space="0" w:color="auto"/>
        <w:bottom w:val="none" w:sz="0" w:space="0" w:color="auto"/>
        <w:right w:val="none" w:sz="0" w:space="0" w:color="auto"/>
      </w:divBdr>
    </w:div>
    <w:div w:id="1447383077">
      <w:bodyDiv w:val="1"/>
      <w:marLeft w:val="0"/>
      <w:marRight w:val="0"/>
      <w:marTop w:val="0"/>
      <w:marBottom w:val="0"/>
      <w:divBdr>
        <w:top w:val="none" w:sz="0" w:space="0" w:color="auto"/>
        <w:left w:val="none" w:sz="0" w:space="0" w:color="auto"/>
        <w:bottom w:val="none" w:sz="0" w:space="0" w:color="auto"/>
        <w:right w:val="none" w:sz="0" w:space="0" w:color="auto"/>
      </w:divBdr>
      <w:divsChild>
        <w:div w:id="1582446017">
          <w:marLeft w:val="0"/>
          <w:marRight w:val="0"/>
          <w:marTop w:val="0"/>
          <w:marBottom w:val="0"/>
          <w:divBdr>
            <w:top w:val="none" w:sz="0" w:space="0" w:color="auto"/>
            <w:left w:val="none" w:sz="0" w:space="0" w:color="auto"/>
            <w:bottom w:val="none" w:sz="0" w:space="0" w:color="auto"/>
            <w:right w:val="none" w:sz="0" w:space="0" w:color="auto"/>
          </w:divBdr>
        </w:div>
      </w:divsChild>
    </w:div>
    <w:div w:id="1474979109">
      <w:bodyDiv w:val="1"/>
      <w:marLeft w:val="0"/>
      <w:marRight w:val="0"/>
      <w:marTop w:val="0"/>
      <w:marBottom w:val="0"/>
      <w:divBdr>
        <w:top w:val="none" w:sz="0" w:space="0" w:color="auto"/>
        <w:left w:val="none" w:sz="0" w:space="0" w:color="auto"/>
        <w:bottom w:val="none" w:sz="0" w:space="0" w:color="auto"/>
        <w:right w:val="none" w:sz="0" w:space="0" w:color="auto"/>
      </w:divBdr>
    </w:div>
    <w:div w:id="1610896006">
      <w:bodyDiv w:val="1"/>
      <w:marLeft w:val="0"/>
      <w:marRight w:val="0"/>
      <w:marTop w:val="0"/>
      <w:marBottom w:val="0"/>
      <w:divBdr>
        <w:top w:val="none" w:sz="0" w:space="0" w:color="auto"/>
        <w:left w:val="none" w:sz="0" w:space="0" w:color="auto"/>
        <w:bottom w:val="none" w:sz="0" w:space="0" w:color="auto"/>
        <w:right w:val="none" w:sz="0" w:space="0" w:color="auto"/>
      </w:divBdr>
    </w:div>
    <w:div w:id="1627931873">
      <w:bodyDiv w:val="1"/>
      <w:marLeft w:val="0"/>
      <w:marRight w:val="0"/>
      <w:marTop w:val="0"/>
      <w:marBottom w:val="0"/>
      <w:divBdr>
        <w:top w:val="none" w:sz="0" w:space="0" w:color="auto"/>
        <w:left w:val="none" w:sz="0" w:space="0" w:color="auto"/>
        <w:bottom w:val="none" w:sz="0" w:space="0" w:color="auto"/>
        <w:right w:val="none" w:sz="0" w:space="0" w:color="auto"/>
      </w:divBdr>
    </w:div>
    <w:div w:id="1640918077">
      <w:bodyDiv w:val="1"/>
      <w:marLeft w:val="0"/>
      <w:marRight w:val="0"/>
      <w:marTop w:val="0"/>
      <w:marBottom w:val="0"/>
      <w:divBdr>
        <w:top w:val="none" w:sz="0" w:space="0" w:color="auto"/>
        <w:left w:val="none" w:sz="0" w:space="0" w:color="auto"/>
        <w:bottom w:val="none" w:sz="0" w:space="0" w:color="auto"/>
        <w:right w:val="none" w:sz="0" w:space="0" w:color="auto"/>
      </w:divBdr>
    </w:div>
    <w:div w:id="1684823705">
      <w:bodyDiv w:val="1"/>
      <w:marLeft w:val="0"/>
      <w:marRight w:val="0"/>
      <w:marTop w:val="0"/>
      <w:marBottom w:val="0"/>
      <w:divBdr>
        <w:top w:val="none" w:sz="0" w:space="0" w:color="auto"/>
        <w:left w:val="none" w:sz="0" w:space="0" w:color="auto"/>
        <w:bottom w:val="none" w:sz="0" w:space="0" w:color="auto"/>
        <w:right w:val="none" w:sz="0" w:space="0" w:color="auto"/>
      </w:divBdr>
    </w:div>
    <w:div w:id="1688025279">
      <w:bodyDiv w:val="1"/>
      <w:marLeft w:val="0"/>
      <w:marRight w:val="0"/>
      <w:marTop w:val="0"/>
      <w:marBottom w:val="0"/>
      <w:divBdr>
        <w:top w:val="none" w:sz="0" w:space="0" w:color="auto"/>
        <w:left w:val="none" w:sz="0" w:space="0" w:color="auto"/>
        <w:bottom w:val="none" w:sz="0" w:space="0" w:color="auto"/>
        <w:right w:val="none" w:sz="0" w:space="0" w:color="auto"/>
      </w:divBdr>
    </w:div>
    <w:div w:id="1688169181">
      <w:bodyDiv w:val="1"/>
      <w:marLeft w:val="0"/>
      <w:marRight w:val="0"/>
      <w:marTop w:val="0"/>
      <w:marBottom w:val="0"/>
      <w:divBdr>
        <w:top w:val="none" w:sz="0" w:space="0" w:color="auto"/>
        <w:left w:val="none" w:sz="0" w:space="0" w:color="auto"/>
        <w:bottom w:val="none" w:sz="0" w:space="0" w:color="auto"/>
        <w:right w:val="none" w:sz="0" w:space="0" w:color="auto"/>
      </w:divBdr>
    </w:div>
    <w:div w:id="1712877485">
      <w:bodyDiv w:val="1"/>
      <w:marLeft w:val="0"/>
      <w:marRight w:val="0"/>
      <w:marTop w:val="0"/>
      <w:marBottom w:val="0"/>
      <w:divBdr>
        <w:top w:val="none" w:sz="0" w:space="0" w:color="auto"/>
        <w:left w:val="none" w:sz="0" w:space="0" w:color="auto"/>
        <w:bottom w:val="none" w:sz="0" w:space="0" w:color="auto"/>
        <w:right w:val="none" w:sz="0" w:space="0" w:color="auto"/>
      </w:divBdr>
    </w:div>
    <w:div w:id="1725179680">
      <w:bodyDiv w:val="1"/>
      <w:marLeft w:val="0"/>
      <w:marRight w:val="0"/>
      <w:marTop w:val="0"/>
      <w:marBottom w:val="0"/>
      <w:divBdr>
        <w:top w:val="none" w:sz="0" w:space="0" w:color="auto"/>
        <w:left w:val="none" w:sz="0" w:space="0" w:color="auto"/>
        <w:bottom w:val="none" w:sz="0" w:space="0" w:color="auto"/>
        <w:right w:val="none" w:sz="0" w:space="0" w:color="auto"/>
      </w:divBdr>
    </w:div>
    <w:div w:id="1749618794">
      <w:bodyDiv w:val="1"/>
      <w:marLeft w:val="0"/>
      <w:marRight w:val="0"/>
      <w:marTop w:val="0"/>
      <w:marBottom w:val="0"/>
      <w:divBdr>
        <w:top w:val="none" w:sz="0" w:space="0" w:color="auto"/>
        <w:left w:val="none" w:sz="0" w:space="0" w:color="auto"/>
        <w:bottom w:val="none" w:sz="0" w:space="0" w:color="auto"/>
        <w:right w:val="none" w:sz="0" w:space="0" w:color="auto"/>
      </w:divBdr>
      <w:divsChild>
        <w:div w:id="1104157780">
          <w:marLeft w:val="0"/>
          <w:marRight w:val="0"/>
          <w:marTop w:val="0"/>
          <w:marBottom w:val="0"/>
          <w:divBdr>
            <w:top w:val="none" w:sz="0" w:space="0" w:color="auto"/>
            <w:left w:val="none" w:sz="0" w:space="0" w:color="auto"/>
            <w:bottom w:val="none" w:sz="0" w:space="0" w:color="auto"/>
            <w:right w:val="none" w:sz="0" w:space="0" w:color="auto"/>
          </w:divBdr>
        </w:div>
      </w:divsChild>
    </w:div>
    <w:div w:id="1808475439">
      <w:bodyDiv w:val="1"/>
      <w:marLeft w:val="0"/>
      <w:marRight w:val="0"/>
      <w:marTop w:val="0"/>
      <w:marBottom w:val="0"/>
      <w:divBdr>
        <w:top w:val="none" w:sz="0" w:space="0" w:color="auto"/>
        <w:left w:val="none" w:sz="0" w:space="0" w:color="auto"/>
        <w:bottom w:val="none" w:sz="0" w:space="0" w:color="auto"/>
        <w:right w:val="none" w:sz="0" w:space="0" w:color="auto"/>
      </w:divBdr>
    </w:div>
    <w:div w:id="1823423215">
      <w:bodyDiv w:val="1"/>
      <w:marLeft w:val="0"/>
      <w:marRight w:val="0"/>
      <w:marTop w:val="0"/>
      <w:marBottom w:val="0"/>
      <w:divBdr>
        <w:top w:val="none" w:sz="0" w:space="0" w:color="auto"/>
        <w:left w:val="none" w:sz="0" w:space="0" w:color="auto"/>
        <w:bottom w:val="none" w:sz="0" w:space="0" w:color="auto"/>
        <w:right w:val="none" w:sz="0" w:space="0" w:color="auto"/>
      </w:divBdr>
    </w:div>
    <w:div w:id="1833256412">
      <w:bodyDiv w:val="1"/>
      <w:marLeft w:val="0"/>
      <w:marRight w:val="0"/>
      <w:marTop w:val="0"/>
      <w:marBottom w:val="0"/>
      <w:divBdr>
        <w:top w:val="none" w:sz="0" w:space="0" w:color="auto"/>
        <w:left w:val="none" w:sz="0" w:space="0" w:color="auto"/>
        <w:bottom w:val="none" w:sz="0" w:space="0" w:color="auto"/>
        <w:right w:val="none" w:sz="0" w:space="0" w:color="auto"/>
      </w:divBdr>
      <w:divsChild>
        <w:div w:id="52896202">
          <w:marLeft w:val="0"/>
          <w:marRight w:val="0"/>
          <w:marTop w:val="0"/>
          <w:marBottom w:val="0"/>
          <w:divBdr>
            <w:top w:val="none" w:sz="0" w:space="0" w:color="auto"/>
            <w:left w:val="none" w:sz="0" w:space="0" w:color="auto"/>
            <w:bottom w:val="none" w:sz="0" w:space="0" w:color="auto"/>
            <w:right w:val="none" w:sz="0" w:space="0" w:color="auto"/>
          </w:divBdr>
        </w:div>
      </w:divsChild>
    </w:div>
    <w:div w:id="1859613094">
      <w:bodyDiv w:val="1"/>
      <w:marLeft w:val="0"/>
      <w:marRight w:val="0"/>
      <w:marTop w:val="0"/>
      <w:marBottom w:val="0"/>
      <w:divBdr>
        <w:top w:val="none" w:sz="0" w:space="0" w:color="auto"/>
        <w:left w:val="none" w:sz="0" w:space="0" w:color="auto"/>
        <w:bottom w:val="none" w:sz="0" w:space="0" w:color="auto"/>
        <w:right w:val="none" w:sz="0" w:space="0" w:color="auto"/>
      </w:divBdr>
      <w:divsChild>
        <w:div w:id="118188027">
          <w:marLeft w:val="0"/>
          <w:marRight w:val="0"/>
          <w:marTop w:val="0"/>
          <w:marBottom w:val="0"/>
          <w:divBdr>
            <w:top w:val="none" w:sz="0" w:space="0" w:color="auto"/>
            <w:left w:val="none" w:sz="0" w:space="0" w:color="auto"/>
            <w:bottom w:val="none" w:sz="0" w:space="0" w:color="auto"/>
            <w:right w:val="none" w:sz="0" w:space="0" w:color="auto"/>
          </w:divBdr>
        </w:div>
      </w:divsChild>
    </w:div>
    <w:div w:id="1925990431">
      <w:bodyDiv w:val="1"/>
      <w:marLeft w:val="0"/>
      <w:marRight w:val="0"/>
      <w:marTop w:val="0"/>
      <w:marBottom w:val="0"/>
      <w:divBdr>
        <w:top w:val="none" w:sz="0" w:space="0" w:color="auto"/>
        <w:left w:val="none" w:sz="0" w:space="0" w:color="auto"/>
        <w:bottom w:val="none" w:sz="0" w:space="0" w:color="auto"/>
        <w:right w:val="none" w:sz="0" w:space="0" w:color="auto"/>
      </w:divBdr>
    </w:div>
    <w:div w:id="1942571004">
      <w:bodyDiv w:val="1"/>
      <w:marLeft w:val="0"/>
      <w:marRight w:val="0"/>
      <w:marTop w:val="0"/>
      <w:marBottom w:val="0"/>
      <w:divBdr>
        <w:top w:val="none" w:sz="0" w:space="0" w:color="auto"/>
        <w:left w:val="none" w:sz="0" w:space="0" w:color="auto"/>
        <w:bottom w:val="none" w:sz="0" w:space="0" w:color="auto"/>
        <w:right w:val="none" w:sz="0" w:space="0" w:color="auto"/>
      </w:divBdr>
    </w:div>
    <w:div w:id="2004966443">
      <w:bodyDiv w:val="1"/>
      <w:marLeft w:val="0"/>
      <w:marRight w:val="0"/>
      <w:marTop w:val="0"/>
      <w:marBottom w:val="0"/>
      <w:divBdr>
        <w:top w:val="none" w:sz="0" w:space="0" w:color="auto"/>
        <w:left w:val="none" w:sz="0" w:space="0" w:color="auto"/>
        <w:bottom w:val="none" w:sz="0" w:space="0" w:color="auto"/>
        <w:right w:val="none" w:sz="0" w:space="0" w:color="auto"/>
      </w:divBdr>
    </w:div>
    <w:div w:id="2047413190">
      <w:bodyDiv w:val="1"/>
      <w:marLeft w:val="0"/>
      <w:marRight w:val="0"/>
      <w:marTop w:val="0"/>
      <w:marBottom w:val="0"/>
      <w:divBdr>
        <w:top w:val="none" w:sz="0" w:space="0" w:color="auto"/>
        <w:left w:val="none" w:sz="0" w:space="0" w:color="auto"/>
        <w:bottom w:val="none" w:sz="0" w:space="0" w:color="auto"/>
        <w:right w:val="none" w:sz="0" w:space="0" w:color="auto"/>
      </w:divBdr>
    </w:div>
    <w:div w:id="2061979457">
      <w:bodyDiv w:val="1"/>
      <w:marLeft w:val="0"/>
      <w:marRight w:val="0"/>
      <w:marTop w:val="0"/>
      <w:marBottom w:val="0"/>
      <w:divBdr>
        <w:top w:val="none" w:sz="0" w:space="0" w:color="auto"/>
        <w:left w:val="none" w:sz="0" w:space="0" w:color="auto"/>
        <w:bottom w:val="none" w:sz="0" w:space="0" w:color="auto"/>
        <w:right w:val="none" w:sz="0" w:space="0" w:color="auto"/>
      </w:divBdr>
    </w:div>
    <w:div w:id="206537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Dan25</b:Tag>
    <b:SourceType>Book</b:SourceType>
    <b:Guid>{EC3FF487-C3BD-4286-93BD-9794549C8018}</b:Guid>
    <b:Author>
      <b:Author>
        <b:NameList>
          <b:Person>
            <b:Last>J</b:Last>
            <b:First>Daniel</b:First>
          </b:Person>
        </b:NameList>
      </b:Author>
    </b:Author>
    <b:Title>Artificial intelligence and privacy.</b:Title>
    <b:Year>2025</b:Year>
    <b:RefOrder>1</b:RefOrder>
  </b:Source>
  <b:Source>
    <b:Tag>Dar24</b:Tag>
    <b:SourceType>Book</b:SourceType>
    <b:Guid>{EC7F4663-C7D4-447B-A318-7E1A383F7E4F}</b:Guid>
    <b:Author>
      <b:Author>
        <b:NameList>
          <b:Person>
            <b:Last>Daria Korobenko</b:Last>
          </b:Person>
        </b:NameList>
      </b:Author>
    </b:Author>
    <b:Title>Towards a Privacy and Security-Aware Framework for Ethical AI: Guiding the Development and Assessment of AI Systems</b:Title>
    <b:Year>2024</b:Year>
    <b:RefOrder>2</b:RefOrder>
  </b:Source>
  <b:Source>
    <b:Tag>Reg16</b:Tag>
    <b:SourceType>Book</b:SourceType>
    <b:Guid>{E911F6CA-3583-45F5-897F-4EF9CA8C4EBB}</b:Guid>
    <b:Author>
      <b:Author>
        <b:NameList>
          <b:Person>
            <b:Last>Regulation</b:Last>
            <b:First>E.</b:First>
            <b:Middle>U.</b:Middle>
          </b:Person>
        </b:NameList>
      </b:Author>
    </b:Author>
    <b:Title>679 of the European Parliament and of the Council (General Data Protection Regulation)</b:Title>
    <b:Year>2016</b:Year>
    <b:RefOrder>3</b:RefOrder>
  </b:Source>
  <b:Source>
    <b:Tag>Rac24</b:Tag>
    <b:SourceType>Book</b:SourceType>
    <b:Guid>{CA8EB837-52F8-4471-AE8E-EA2EC6EF468A}</b:Guid>
    <b:Author>
      <b:Author>
        <b:NameList>
          <b:Person>
            <b:Last>Ejjami</b:Last>
            <b:First>Rachid</b:First>
          </b:Person>
        </b:NameList>
      </b:Author>
    </b:Author>
    <b:Title>AI-Driven Justice: Evaluating the Impact of</b:Title>
    <b:Year>2024</b:Year>
    <b:RefOrder>4</b:RefOrder>
  </b:Source>
  <b:Source>
    <b:Tag>Ash241</b:Tag>
    <b:SourceType>Book</b:SourceType>
    <b:Guid>{7E3356C1-A85A-47FD-B54B-7F84323D0870}</b:Guid>
    <b:Author>
      <b:Author>
        <b:NameList>
          <b:Person>
            <b:Last>Kumar</b:Last>
            <b:First>Ashutosh</b:First>
          </b:Person>
        </b:NameList>
      </b:Author>
    </b:Author>
    <b:Title>The Ethics of Interaction: Mitigating Security Threats in LLMs</b:Title>
    <b:Year>2024</b:Year>
    <b:RefOrder>5</b:RefOrder>
  </b:Source>
  <b:Source>
    <b:Tag>Pat16</b:Tag>
    <b:SourceType>Book</b:SourceType>
    <b:Guid>{35F1CBDC-98A2-4133-A405-F8C01A068CE0}</b:Guid>
    <b:Author>
      <b:Author>
        <b:NameList>
          <b:Person>
            <b:Last>Patrick Allo</b:Last>
          </b:Person>
        </b:NameList>
      </b:Author>
    </b:Author>
    <b:Title>The ethics of algorithms: Mapping the debate</b:Title>
    <b:Year>2016</b:Year>
    <b:RefOrder>6</b:RefOrder>
  </b:Source>
  <b:Source>
    <b:Tag>Pas15</b:Tag>
    <b:SourceType>Book</b:SourceType>
    <b:Guid>{36C4E44A-FF01-4C4A-8D47-8D480F171C91}</b:Guid>
    <b:Author>
      <b:Author>
        <b:NameList>
          <b:Person>
            <b:Last>Pasquale</b:Last>
            <b:First>F.</b:First>
          </b:Person>
        </b:NameList>
      </b:Author>
    </b:Author>
    <b:Title>The secret algorithms that control money and information</b:Title>
    <b:Year>2015</b:Year>
    <b:RefOrder>7</b:RefOrder>
  </b:Source>
  <b:Source>
    <b:Tag>Eri19</b:Tag>
    <b:SourceType>Book</b:SourceType>
    <b:Guid>{B98026D4-18DE-4098-A426-E293A8764669}</b:Guid>
    <b:Author>
      <b:Author>
        <b:NameList>
          <b:Person>
            <b:Last>Temple</b:Last>
            <b:First>Erin</b:First>
            <b:Middle>Illman and Paul</b:Middle>
          </b:Person>
        </b:NameList>
      </b:Author>
    </b:Author>
    <b:Title>California Consumer Privacy Act</b:Title>
    <b:Year>2019</b:Year>
    <b:RefOrder>25</b:RefOrder>
  </b:Source>
  <b:Source>
    <b:Tag>Act21</b:Tag>
    <b:SourceType>Book</b:SourceType>
    <b:Guid>{8850D985-96FE-48B4-815A-F1CA0B85FB05}</b:Guid>
    <b:Author>
      <b:Author>
        <b:NameList>
          <b:Person>
            <b:Last>Act</b:Last>
            <b:First>A.</b:First>
            <b:Middle>I</b:Middle>
          </b:Person>
        </b:NameList>
      </b:Author>
    </b:Author>
    <b:Title>Proposal for a regulation of the European Parliament and the Council laying down harmonised rules on Artificial Intelligence (Artificial Intelligence Act) and amending certain Union legislative acts</b:Title>
    <b:Year>2021</b:Year>
    <b:RefOrder>8</b:RefOrder>
  </b:Source>
  <b:Source>
    <b:Tag>Eri18</b:Tag>
    <b:SourceType>Book</b:SourceType>
    <b:Guid>{22DAD13D-5B4B-4659-996B-9E420FBB08F2}</b:Guid>
    <b:Author>
      <b:Author>
        <b:NameList>
          <b:Person>
            <b:Last>Temple</b:Last>
            <b:First>Erin</b:First>
            <b:Middle>Illman and Paul</b:Middle>
          </b:Person>
        </b:NameList>
      </b:Author>
    </b:Author>
    <b:Title>California Consumer Privacy Act</b:Title>
    <b:Year>2018</b:Year>
    <b:RefOrder>9</b:RefOrder>
  </b:Source>
  <b:Source>
    <b:Tag>Aga23</b:Tag>
    <b:SourceType>Book</b:SourceType>
    <b:Guid>{3E0B26E1-1029-4F5D-8EC1-049BE3807FB1}</b:Guid>
    <b:Author>
      <b:Author>
        <b:NameList>
          <b:Person>
            <b:Last>Balayn</b:Last>
            <b:First>Agathe</b:First>
          </b:Person>
        </b:NameList>
      </b:Author>
    </b:Author>
    <b:Title>Explainability in AI Policies: A Critical Review of Communications, Reports, Regulations, and Standards in the EU, US, and UK</b:Title>
    <b:Year>2023</b:Year>
    <b:RefOrder>10</b:RefOrder>
  </b:Source>
  <b:Source>
    <b:Tag>OEC19</b:Tag>
    <b:SourceType>Book</b:SourceType>
    <b:Guid>{C9211195-D862-41E0-8D43-D299AF953C4B}</b:Guid>
    <b:Author>
      <b:Author>
        <b:NameList>
          <b:Person>
            <b:Last>OECD</b:Last>
          </b:Person>
        </b:NameList>
      </b:Author>
    </b:Author>
    <b:Title>OECD principles on artificial intelligence.</b:Title>
    <b:Year>2019</b:Year>
    <b:RefOrder>11</b:RefOrder>
  </b:Source>
  <b:Source>
    <b:Tag>Ven241</b:Tag>
    <b:SourceType>Book</b:SourceType>
    <b:Guid>{99743AEF-5D1B-42FA-A54F-47385A11FDBB}</b:Guid>
    <b:Author>
      <b:Author>
        <b:NameList>
          <b:Person>
            <b:Last>Palamari</b:Last>
            <b:First>Venetia</b:First>
          </b:Person>
        </b:NameList>
      </b:Author>
    </b:Author>
    <b:Title>Opening the black boxes of the black carpet in the era of risk society: a sociological analysis of AI, algorithms and big data at work through the case study of the Greek postal services</b:Title>
    <b:Year>2024</b:Year>
    <b:RefOrder>12</b:RefOrder>
  </b:Source>
  <b:Source>
    <b:Tag>Mit16</b:Tag>
    <b:SourceType>Book</b:SourceType>
    <b:Guid>{DD671A4C-33E6-4170-9AE0-C9DBA44AEED2}</b:Guid>
    <b:Author>
      <b:Author>
        <b:NameList>
          <b:Person>
            <b:Last>Mittelstadt</b:Last>
          </b:Person>
        </b:NameList>
      </b:Author>
    </b:Author>
    <b:Title>The ethics of algorithms: Mapping the debate</b:Title>
    <b:Year>2016</b:Year>
    <b:RefOrder>13</b:RefOrder>
  </b:Source>
  <b:Source>
    <b:Tag>Wac17</b:Tag>
    <b:SourceType>Book</b:SourceType>
    <b:Guid>{87FF8EC5-5C42-4F32-A405-687869DF142A}</b:Guid>
    <b:Author>
      <b:Author>
        <b:NameList>
          <b:Person>
            <b:Last>Wachter</b:Last>
          </b:Person>
        </b:NameList>
      </b:Author>
    </b:Author>
    <b:Title>Why a right to explanation of automated decision-making does not exist in the general data protection regulation</b:Title>
    <b:Year>2017</b:Year>
    <b:RefOrder>14</b:RefOrder>
  </b:Source>
  <b:Source>
    <b:Tag>chr20</b:Tag>
    <b:SourceType>Book</b:SourceType>
    <b:Guid>{9B05569F-E160-4003-B80B-434C10C98A74}</b:Guid>
    <b:Author>
      <b:Author>
        <b:NameList>
          <b:Person>
            <b:Last>breitler</b:Last>
            <b:First>chritian</b:First>
          </b:Person>
        </b:NameList>
      </b:Author>
    </b:Author>
    <b:Title>The Court of Justice of the European Union and Human Rights in 2020</b:Title>
    <b:Year>2020</b:Year>
    <b:RefOrder>15</b:RefOrder>
  </b:Source>
  <b:Source>
    <b:Tag>IEE241</b:Tag>
    <b:SourceType>Book</b:SourceType>
    <b:Guid>{67B71E2C-3651-40B5-9408-5B72FE91006A}</b:Guid>
    <b:Author>
      <b:Author>
        <b:NameList>
          <b:Person>
            <b:Last>IEEE</b:Last>
          </b:Person>
        </b:NameList>
      </b:Author>
    </b:Author>
    <b:Title>AI Governance: A General Perspective</b:Title>
    <b:Year>2024</b:Year>
    <b:RefOrder>16</b:RefOrder>
  </b:Source>
  <b:Source>
    <b:Tag>Jen23</b:Tag>
    <b:SourceType>Book</b:SourceType>
    <b:Guid>{CDEAAC66-A9C8-4F60-B4A2-D49FE85F8E19}</b:Guid>
    <b:Author>
      <b:Author>
        <b:NameList>
          <b:Person>
            <b:Last>Blumenthal-Barby</b:Last>
            <b:First>Jennifer</b:First>
          </b:Person>
        </b:NameList>
      </b:Author>
    </b:Author>
    <b:Title>An AI Bill of Rights: Implications for Health Care AI and Machine Learning—A Bioethics Lens</b:Title>
    <b:Year>2023</b:Year>
    <b:RefOrder>29</b:RefOrder>
  </b:Source>
  <b:Source>
    <b:Tag>Jen231</b:Tag>
    <b:SourceType>Book</b:SourceType>
    <b:Guid>{07B84C14-4904-437C-9AEC-D1B3B0A7F182}</b:Guid>
    <b:Author>
      <b:Author>
        <b:NameList>
          <b:Person>
            <b:Last>Blumenthal-Barby</b:Last>
            <b:First>Jennifer</b:First>
          </b:Person>
        </b:NameList>
      </b:Author>
    </b:Author>
    <b:Title>An AI Bill of Rights: Implications for Health Care AI and Machine Learning—A Bioethics Lens</b:Title>
    <b:Year>2023</b:Year>
    <b:RefOrder>17</b:RefOrder>
  </b:Source>
  <b:Source>
    <b:Tag>Ben241</b:Tag>
    <b:SourceType>Book</b:SourceType>
    <b:Guid>{50EE46B8-559D-4FDE-ABB1-DAF59F21AC02}</b:Guid>
    <b:Author>
      <b:Author>
        <b:NameList>
          <b:Person>
            <b:Last>Fresz</b:Last>
            <b:First>Benjamin</b:First>
          </b:Person>
        </b:NameList>
      </b:Author>
    </b:Author>
    <b:Title>How Should AI Decisions Be Explained? Requirements for Explanations from the Perspective of European Law</b:Title>
    <b:Year>2024</b:Year>
    <b:RefOrder>18</b:RefOrder>
  </b:Source>
  <b:Source>
    <b:Tag>Ber20</b:Tag>
    <b:SourceType>Book</b:SourceType>
    <b:Guid>{350BE5CA-A50A-44CD-8E38-8FC618822595}</b:Guid>
    <b:Author>
      <b:Author>
        <b:NameList>
          <b:Person>
            <b:Last>Arda</b:Last>
            <b:First>Berna</b:First>
          </b:Person>
        </b:NameList>
      </b:Author>
    </b:Author>
    <b:Title>A critical perspective on guidelines for responsible and trustworthy artificial intelligence</b:Title>
    <b:Year>2020</b:Year>
    <b:RefOrder>19</b:RefOrder>
  </b:Source>
  <b:Source>
    <b:Tag>Raj23</b:Tag>
    <b:SourceType>Book</b:SourceType>
    <b:Guid>{F5DCDE05-9F28-420D-996E-6BCAD856BDA5}</b:Guid>
    <b:Author>
      <b:Author>
        <b:NameList>
          <b:Person>
            <b:Last>Rayhan1</b:Last>
            <b:First>Rajan</b:First>
          </b:Person>
        </b:NameList>
      </b:Author>
    </b:Author>
    <b:Title>AI and Human Rights:</b:Title>
    <b:Year>2023</b:Year>
    <b:RefOrder>20</b:RefOrder>
  </b:Source>
  <b:Source>
    <b:Tag>Ren25</b:Tag>
    <b:SourceType>Book</b:SourceType>
    <b:Guid>{034CFCA4-4FBB-461E-AC5C-8D7951F6B020}</b:Guid>
    <b:Author>
      <b:Author>
        <b:NameList>
          <b:Person>
            <b:Last>Renuka</b:Last>
            <b:First>O</b:First>
          </b:Person>
        </b:NameList>
      </b:Author>
    </b:Author>
    <b:Title>Data Privacy and Protection: Legal and Ethical Challenges</b:Title>
    <b:Year>2025</b:Year>
    <b:RefOrder>21</b:RefOrder>
  </b:Source>
  <b:Source>
    <b:Tag>Fat22</b:Tag>
    <b:SourceType>Book</b:SourceType>
    <b:Guid>{FD6B0F6B-0F77-4F70-868B-04D6E2896501}</b:Guid>
    <b:Author>
      <b:Author>
        <b:NameList>
          <b:Person>
            <b:Last>Kiani</b:Last>
            <b:First>Fatemeh</b:First>
          </b:Person>
        </b:NameList>
      </b:Author>
    </b:Author>
    <b:Title>Global Harmonization of AI Regulation: Addressing Cross-Border Challenges in Ethical Standards, Accountability, and Liability</b:Title>
    <b:Year>2022</b:Year>
    <b:RefOrder>22</b:RefOrder>
  </b:Source>
  <b:Source>
    <b:Tag>Sen24</b:Tag>
    <b:SourceType>Book</b:SourceType>
    <b:Guid>{BA7343D3-EEB8-4143-8DF9-E7DF7214EEF5}</b:Guid>
    <b:Author>
      <b:Author>
        <b:NameList>
          <b:Person>
            <b:Last>Sen</b:Last>
            <b:First>P.</b:First>
          </b:Person>
        </b:NameList>
      </b:Author>
    </b:Author>
    <b:Title> Balancing Act: Navigating Artificial Intelligence, Data Privacy, and Legal Challenges in the Digital Age</b:Title>
    <b:Year>2024</b:Year>
    <b:RefOrder>23</b:RefOrder>
  </b:Source>
  <b:Source>
    <b:Tag>Neh25</b:Tag>
    <b:SourceType>Book</b:SourceType>
    <b:Guid>{AFF1D264-559D-420E-81D6-B1F50FD4C74A}</b:Guid>
    <b:Author>
      <b:Author>
        <b:NameList>
          <b:Person>
            <b:Last>Ahmad</b:Last>
            <b:First>Nehaluddin</b:First>
          </b:Person>
        </b:NameList>
      </b:Author>
    </b:Author>
    <b:Title>THE CHALLENGES OF HUMAN RIGHTS IN THE ERA OF ARTIFICIAL INTELLIGENCE</b:Title>
    <b:Year>2025</b:Year>
    <b:RefOrder>24</b:RefOrder>
  </b:Source>
  <b:Source>
    <b:Tag>Jun24</b:Tag>
    <b:SourceType>Book</b:SourceType>
    <b:Guid>{CC562742-A560-4A29-B69B-D0FCBBB3DE0E}</b:Guid>
    <b:Author>
      <b:Author>
        <b:NameList>
          <b:Person>
            <b:Last>Butt</b:Last>
            <b:First>Junaid</b:First>
            <b:Middle>Sattar</b:Middle>
          </b:Person>
        </b:NameList>
      </b:Author>
    </b:Author>
    <b:Title>Data, Privacy, and the Law: Safeguarding Rights in the New Millennium</b:Title>
    <b:Year>2024</b:Year>
    <b:RefOrder>26</b:RefOrder>
  </b:Source>
  <b:Source>
    <b:Tag>Gas17</b:Tag>
    <b:SourceType>Book</b:SourceType>
    <b:Guid>{2CB38EF0-116D-4FDC-B924-1A23037CFCFD}</b:Guid>
    <b:Author>
      <b:Author>
        <b:NameList>
          <b:Person>
            <b:Last>Gasser</b:Last>
          </b:Person>
        </b:NameList>
      </b:Author>
    </b:Author>
    <b:Title>A layered model for AI governance</b:Title>
    <b:Year>2017</b:Year>
    <b:RefOrder>27</b:RefOrder>
  </b:Source>
  <b:Source>
    <b:Tag>Dav22</b:Tag>
    <b:SourceType>Book</b:SourceType>
    <b:Guid>{21DBFC72-05A9-487B-A63E-A019E1C80668}</b:Guid>
    <b:Author>
      <b:Author>
        <b:NameList>
          <b:Person>
            <b:Last>Leslie</b:Last>
            <b:First>David</b:First>
          </b:Person>
        </b:NameList>
      </b:Author>
    </b:Author>
    <b:Title>Advancing Data Justice Research and Practice: An Integrated Literature Review</b:Title>
    <b:Year>2022</b:Year>
    <b:RefOrder>28</b:RefOrder>
  </b:Source>
</b:Sources>
</file>

<file path=customXml/itemProps1.xml><?xml version="1.0" encoding="utf-8"?>
<ds:datastoreItem xmlns:ds="http://schemas.openxmlformats.org/officeDocument/2006/customXml" ds:itemID="{D37E06FD-8112-465B-BE48-BE46E4E4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7329</Words>
  <Characters>41777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Ram Acharya</cp:lastModifiedBy>
  <cp:revision>2</cp:revision>
  <dcterms:created xsi:type="dcterms:W3CDTF">2025-06-22T02:46:00Z</dcterms:created>
  <dcterms:modified xsi:type="dcterms:W3CDTF">2025-06-22T02:46:00Z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254821d97cd54abeac11e234cbcea1b6</vt:lpwstr>
  </property>
</Properties>
</file>