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44"/>
        <w:gridCol w:w="3715"/>
        <w:gridCol w:w="3715"/>
      </w:tblGrid>
      <w:tr w:rsidR="0000546E" w:rsidRPr="00E73868" w:rsidTr="00611E7D">
        <w:trPr>
          <w:trHeight w:val="432"/>
        </w:trPr>
        <w:tc>
          <w:tcPr>
            <w:tcW w:w="1944" w:type="dxa"/>
            <w:shd w:val="clear" w:color="auto" w:fill="76923C" w:themeFill="accent3" w:themeFillShade="B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0546E" w:rsidRPr="000814BD" w:rsidRDefault="00E73868" w:rsidP="00503F53">
            <w:pPr>
              <w:jc w:val="center"/>
              <w:rPr>
                <w:rFonts w:ascii="TeX" w:hAnsi="TeX" w:cs="TeX"/>
                <w:b/>
                <w:color w:val="FFFFFF" w:themeColor="background1"/>
                <w:sz w:val="24"/>
                <w:szCs w:val="24"/>
              </w:rPr>
            </w:pPr>
            <w:r w:rsidRPr="000814BD">
              <w:rPr>
                <w:rFonts w:ascii="TeX" w:hAnsi="TeX" w:cs="TeX"/>
                <w:b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3715" w:type="dxa"/>
            <w:shd w:val="clear" w:color="auto" w:fill="76923C" w:themeFill="accent3" w:themeFillShade="B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0546E" w:rsidRPr="000814BD" w:rsidRDefault="00E73868" w:rsidP="00503F53">
            <w:pPr>
              <w:jc w:val="center"/>
              <w:rPr>
                <w:rFonts w:ascii="TeX" w:hAnsi="TeX" w:cs="TeX"/>
                <w:b/>
                <w:color w:val="FFFFFF" w:themeColor="background1"/>
                <w:sz w:val="24"/>
                <w:szCs w:val="24"/>
              </w:rPr>
            </w:pPr>
            <w:r w:rsidRPr="000814BD">
              <w:rPr>
                <w:rFonts w:ascii="TeX" w:hAnsi="TeX" w:cs="TeX"/>
                <w:b/>
                <w:color w:val="FFFFFF" w:themeColor="background1"/>
                <w:sz w:val="24"/>
                <w:szCs w:val="24"/>
              </w:rPr>
              <w:t>Advantage</w:t>
            </w:r>
          </w:p>
        </w:tc>
        <w:tc>
          <w:tcPr>
            <w:tcW w:w="3715" w:type="dxa"/>
            <w:shd w:val="clear" w:color="auto" w:fill="76923C" w:themeFill="accent3" w:themeFillShade="B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0546E" w:rsidRPr="000814BD" w:rsidRDefault="00E73868" w:rsidP="00503F53">
            <w:pPr>
              <w:jc w:val="center"/>
              <w:rPr>
                <w:rFonts w:ascii="TeX" w:hAnsi="TeX" w:cs="TeX"/>
                <w:b/>
                <w:color w:val="FFFFFF" w:themeColor="background1"/>
                <w:sz w:val="24"/>
                <w:szCs w:val="24"/>
              </w:rPr>
            </w:pPr>
            <w:r w:rsidRPr="000814BD">
              <w:rPr>
                <w:rFonts w:ascii="TeX" w:hAnsi="TeX" w:cs="TeX"/>
                <w:b/>
                <w:color w:val="FFFFFF" w:themeColor="background1"/>
                <w:sz w:val="24"/>
                <w:szCs w:val="24"/>
              </w:rPr>
              <w:t>Disadvantage</w:t>
            </w:r>
          </w:p>
        </w:tc>
      </w:tr>
      <w:tr w:rsidR="0000546E" w:rsidRPr="00E73868" w:rsidTr="00611E7D">
        <w:tc>
          <w:tcPr>
            <w:tcW w:w="1944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0546E" w:rsidRPr="000814BD" w:rsidRDefault="00E73868" w:rsidP="00503F53">
            <w:pPr>
              <w:jc w:val="center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Trial and Error</w:t>
            </w:r>
          </w:p>
        </w:tc>
        <w:tc>
          <w:tcPr>
            <w:tcW w:w="371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00546E" w:rsidRPr="000814BD" w:rsidRDefault="00E73868" w:rsidP="00E738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44" w:hanging="270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Visual stability analysis via phase portraits</w:t>
            </w:r>
          </w:p>
        </w:tc>
        <w:tc>
          <w:tcPr>
            <w:tcW w:w="371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00546E" w:rsidRPr="000814BD" w:rsidRDefault="00E73868" w:rsidP="00E738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52" w:hanging="270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Applicable only to simple systems up to second order</w:t>
            </w:r>
          </w:p>
        </w:tc>
      </w:tr>
      <w:tr w:rsidR="0000546E" w:rsidRPr="00E73868" w:rsidTr="00611E7D">
        <w:tc>
          <w:tcPr>
            <w:tcW w:w="1944" w:type="dxa"/>
            <w:shd w:val="clear" w:color="auto" w:fill="F2F2F2" w:themeFill="background1" w:themeFillShade="F2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0546E" w:rsidRPr="000814BD" w:rsidRDefault="00E73868" w:rsidP="00503F53">
            <w:pPr>
              <w:jc w:val="center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 xml:space="preserve">Small Singular Linearization / </w:t>
            </w:r>
            <w:r w:rsidRPr="000814BD">
              <w:rPr>
                <w:rFonts w:ascii="TeX" w:hAnsi="TeX" w:cs="TeX"/>
                <w:sz w:val="24"/>
                <w:szCs w:val="24"/>
              </w:rPr>
              <w:br/>
              <w:t>Gain Scheduling</w:t>
            </w:r>
          </w:p>
        </w:tc>
        <w:tc>
          <w:tcPr>
            <w:tcW w:w="3715" w:type="dxa"/>
            <w:shd w:val="clear" w:color="auto" w:fill="F2F2F2" w:themeFill="background1" w:themeFillShade="F2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00546E" w:rsidRPr="000814BD" w:rsidRDefault="00E73868" w:rsidP="00B030D8">
            <w:pPr>
              <w:pStyle w:val="ListParagraph"/>
              <w:numPr>
                <w:ilvl w:val="0"/>
                <w:numId w:val="5"/>
              </w:numPr>
              <w:ind w:left="344" w:hanging="270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Good closed-loop performance</w:t>
            </w:r>
            <w:r w:rsidR="00B030D8" w:rsidRPr="000814BD">
              <w:rPr>
                <w:rFonts w:ascii="TeX" w:hAnsi="TeX" w:cs="TeX"/>
                <w:sz w:val="24"/>
                <w:szCs w:val="24"/>
              </w:rPr>
              <w:t xml:space="preserve"> for </w:t>
            </w:r>
            <w:proofErr w:type="spellStart"/>
            <w:proofErr w:type="gramStart"/>
            <w:r w:rsidR="00B030D8" w:rsidRPr="000814BD">
              <w:rPr>
                <w:rFonts w:ascii="TeX" w:hAnsi="TeX" w:cs="TeX"/>
                <w:sz w:val="24"/>
                <w:szCs w:val="24"/>
              </w:rPr>
              <w:t>a</w:t>
            </w:r>
            <w:proofErr w:type="spellEnd"/>
            <w:proofErr w:type="gramEnd"/>
            <w:r w:rsidR="00B030D8" w:rsidRPr="000814BD">
              <w:rPr>
                <w:rFonts w:ascii="TeX" w:hAnsi="TeX" w:cs="TeX"/>
                <w:sz w:val="24"/>
                <w:szCs w:val="24"/>
              </w:rPr>
              <w:t xml:space="preserve"> equilibrium point (SSL).</w:t>
            </w:r>
          </w:p>
          <w:p w:rsidR="00B030D8" w:rsidRPr="000814BD" w:rsidRDefault="00B030D8" w:rsidP="00B030D8">
            <w:pPr>
              <w:pStyle w:val="ListParagraph"/>
              <w:numPr>
                <w:ilvl w:val="0"/>
                <w:numId w:val="5"/>
              </w:numPr>
              <w:ind w:left="344" w:hanging="270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Good closed-loop performance over many equilibrium points (GS).</w:t>
            </w:r>
          </w:p>
        </w:tc>
        <w:tc>
          <w:tcPr>
            <w:tcW w:w="3715" w:type="dxa"/>
            <w:shd w:val="clear" w:color="auto" w:fill="F2F2F2" w:themeFill="background1" w:themeFillShade="F2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73868" w:rsidRPr="000814BD" w:rsidRDefault="00E73868" w:rsidP="00E7386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52" w:hanging="270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Accurate only in a neighborhood around operating point(s)</w:t>
            </w:r>
          </w:p>
          <w:p w:rsidR="00E73868" w:rsidRPr="000814BD" w:rsidRDefault="00E73868" w:rsidP="00E7386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52" w:hanging="270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Controller parameters fixed online</w:t>
            </w:r>
          </w:p>
          <w:p w:rsidR="0000546E" w:rsidRPr="000814BD" w:rsidRDefault="00E73868" w:rsidP="00E73868">
            <w:pPr>
              <w:pStyle w:val="ListParagraph"/>
              <w:numPr>
                <w:ilvl w:val="0"/>
                <w:numId w:val="3"/>
              </w:numPr>
              <w:ind w:left="352" w:hanging="270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A lot of offline validation required</w:t>
            </w:r>
          </w:p>
        </w:tc>
      </w:tr>
      <w:tr w:rsidR="0000546E" w:rsidRPr="00E73868" w:rsidTr="00611E7D">
        <w:tc>
          <w:tcPr>
            <w:tcW w:w="1944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00546E" w:rsidRPr="000814BD" w:rsidRDefault="00E73868" w:rsidP="00503F53">
            <w:pPr>
              <w:jc w:val="center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Feedback Linearization</w:t>
            </w:r>
          </w:p>
        </w:tc>
        <w:tc>
          <w:tcPr>
            <w:tcW w:w="371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73868" w:rsidRPr="000814BD" w:rsidRDefault="00E73868" w:rsidP="00E738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44" w:hanging="270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Globally stable with exponential tracking error</w:t>
            </w:r>
          </w:p>
          <w:p w:rsidR="00E73868" w:rsidRPr="000814BD" w:rsidRDefault="00E73868" w:rsidP="00E738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44" w:hanging="270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Linear in modeled domain</w:t>
            </w:r>
          </w:p>
          <w:p w:rsidR="0000546E" w:rsidRPr="000814BD" w:rsidRDefault="00E73868" w:rsidP="00E738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44" w:hanging="270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Bandwidth theoretically infinite for input signal tracking</w:t>
            </w:r>
          </w:p>
        </w:tc>
        <w:tc>
          <w:tcPr>
            <w:tcW w:w="371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73868" w:rsidRPr="000814BD" w:rsidRDefault="00E73868" w:rsidP="00E738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2" w:hanging="270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Lack of controllability at singularities</w:t>
            </w:r>
          </w:p>
          <w:p w:rsidR="00E73868" w:rsidRPr="000814BD" w:rsidRDefault="00E73868" w:rsidP="00E738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2" w:hanging="270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Requires exact knowledge and special class of system</w:t>
            </w:r>
          </w:p>
          <w:p w:rsidR="00E73868" w:rsidRPr="000814BD" w:rsidRDefault="00E73868" w:rsidP="00E738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2" w:hanging="270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More control effort is required</w:t>
            </w:r>
          </w:p>
          <w:p w:rsidR="0000546E" w:rsidRPr="000814BD" w:rsidRDefault="00E73868" w:rsidP="00E73868">
            <w:pPr>
              <w:pStyle w:val="ListParagraph"/>
              <w:numPr>
                <w:ilvl w:val="0"/>
                <w:numId w:val="2"/>
              </w:numPr>
              <w:ind w:left="352" w:hanging="270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Not robust to uncertainties</w:t>
            </w:r>
          </w:p>
        </w:tc>
      </w:tr>
      <w:tr w:rsidR="00E73868" w:rsidRPr="00E73868" w:rsidTr="00611E7D">
        <w:tc>
          <w:tcPr>
            <w:tcW w:w="1944" w:type="dxa"/>
            <w:shd w:val="clear" w:color="auto" w:fill="F2F2F2" w:themeFill="background1" w:themeFillShade="F2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73868" w:rsidRPr="000814BD" w:rsidRDefault="00E73868" w:rsidP="00503F53">
            <w:pPr>
              <w:jc w:val="center"/>
              <w:rPr>
                <w:rFonts w:ascii="TeX" w:hAnsi="TeX" w:cs="TeX"/>
                <w:sz w:val="24"/>
                <w:szCs w:val="24"/>
              </w:rPr>
            </w:pPr>
            <w:proofErr w:type="spellStart"/>
            <w:r w:rsidRPr="000814BD">
              <w:rPr>
                <w:rFonts w:ascii="TeX" w:hAnsi="TeX" w:cs="TeX"/>
                <w:sz w:val="24"/>
                <w:szCs w:val="24"/>
              </w:rPr>
              <w:t>Backstepping</w:t>
            </w:r>
            <w:proofErr w:type="spellEnd"/>
            <w:r w:rsidRPr="000814BD">
              <w:rPr>
                <w:rFonts w:ascii="TeX" w:hAnsi="TeX" w:cs="TeX"/>
                <w:sz w:val="24"/>
                <w:szCs w:val="24"/>
              </w:rPr>
              <w:t xml:space="preserve"> / </w:t>
            </w:r>
            <w:r w:rsidRPr="000814BD">
              <w:rPr>
                <w:rFonts w:ascii="TeX" w:hAnsi="TeX" w:cs="TeX"/>
                <w:sz w:val="24"/>
                <w:szCs w:val="24"/>
              </w:rPr>
              <w:br/>
              <w:t>Robust / Adaptive</w:t>
            </w:r>
          </w:p>
        </w:tc>
        <w:tc>
          <w:tcPr>
            <w:tcW w:w="3715" w:type="dxa"/>
            <w:shd w:val="clear" w:color="auto" w:fill="F2F2F2" w:themeFill="background1" w:themeFillShade="F2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73868" w:rsidRPr="000814BD" w:rsidRDefault="00E73868" w:rsidP="00E7386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44" w:hanging="270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Globally asymptotically stable</w:t>
            </w:r>
          </w:p>
          <w:p w:rsidR="00E73868" w:rsidRPr="000814BD" w:rsidRDefault="00E73868" w:rsidP="00E7386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44" w:hanging="270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Model uncertainties well handled</w:t>
            </w:r>
          </w:p>
          <w:p w:rsidR="00E73868" w:rsidRPr="000814BD" w:rsidRDefault="00E73868" w:rsidP="00E7386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44" w:hanging="270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Systematic procedures</w:t>
            </w:r>
          </w:p>
          <w:p w:rsidR="00E73868" w:rsidRPr="000814BD" w:rsidRDefault="00E73868" w:rsidP="00E7386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44" w:hanging="270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Potential reduction in development time</w:t>
            </w:r>
          </w:p>
          <w:p w:rsidR="00E73868" w:rsidRPr="000814BD" w:rsidRDefault="000814BD" w:rsidP="00E7386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44" w:hanging="270"/>
              <w:rPr>
                <w:rFonts w:ascii="TeX" w:hAnsi="TeX" w:cs="TeX"/>
                <w:sz w:val="24"/>
                <w:szCs w:val="24"/>
              </w:rPr>
            </w:pPr>
            <w:r>
              <w:rPr>
                <w:rFonts w:ascii="TeX" w:hAnsi="TeX" w:cs="TeX"/>
                <w:sz w:val="24"/>
                <w:szCs w:val="24"/>
              </w:rPr>
              <w:t>Useful non</w:t>
            </w:r>
            <w:r w:rsidR="00E73868" w:rsidRPr="000814BD">
              <w:rPr>
                <w:rFonts w:ascii="TeX" w:hAnsi="TeX" w:cs="TeX"/>
                <w:sz w:val="24"/>
                <w:szCs w:val="24"/>
              </w:rPr>
              <w:t>linearities retained</w:t>
            </w:r>
          </w:p>
        </w:tc>
        <w:tc>
          <w:tcPr>
            <w:tcW w:w="3715" w:type="dxa"/>
            <w:shd w:val="clear" w:color="auto" w:fill="F2F2F2" w:themeFill="background1" w:themeFillShade="F2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73868" w:rsidRPr="000814BD" w:rsidRDefault="00E73868" w:rsidP="00E7386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2" w:hanging="270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Analytic derivative calculation</w:t>
            </w:r>
          </w:p>
          <w:p w:rsidR="00E73868" w:rsidRPr="000814BD" w:rsidRDefault="00E73868" w:rsidP="00E7386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2" w:hanging="270"/>
              <w:rPr>
                <w:rFonts w:ascii="TeX" w:hAnsi="TeX" w:cs="TeX"/>
                <w:sz w:val="24"/>
                <w:szCs w:val="24"/>
              </w:rPr>
            </w:pPr>
            <w:r w:rsidRPr="000814BD">
              <w:rPr>
                <w:rFonts w:ascii="TeX" w:hAnsi="TeX" w:cs="TeX"/>
                <w:sz w:val="24"/>
                <w:szCs w:val="24"/>
              </w:rPr>
              <w:t>Feedback control algorithm complex, especially for high order systems</w:t>
            </w:r>
          </w:p>
        </w:tc>
      </w:tr>
    </w:tbl>
    <w:p w:rsidR="00CE0CFB" w:rsidRDefault="00CE0CFB"/>
    <w:p w:rsidR="00D15259" w:rsidRDefault="00D15259">
      <w:r>
        <w:br w:type="page"/>
      </w:r>
    </w:p>
    <w:tbl>
      <w:tblPr>
        <w:tblW w:w="9285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80"/>
        <w:gridCol w:w="7105"/>
      </w:tblGrid>
      <w:tr w:rsidR="006434EF" w:rsidRPr="006434EF" w:rsidTr="009C3DD0">
        <w:trPr>
          <w:trHeight w:val="648"/>
        </w:trPr>
        <w:tc>
          <w:tcPr>
            <w:tcW w:w="2180" w:type="dxa"/>
            <w:shd w:val="clear" w:color="000000" w:fill="76933C"/>
            <w:vAlign w:val="center"/>
            <w:hideMark/>
          </w:tcPr>
          <w:p w:rsidR="006434EF" w:rsidRPr="000814BD" w:rsidRDefault="006434EF" w:rsidP="000814BD">
            <w:pPr>
              <w:spacing w:after="0" w:line="240" w:lineRule="auto"/>
              <w:jc w:val="center"/>
              <w:rPr>
                <w:rFonts w:ascii="TeX" w:eastAsia="Times New Roman" w:hAnsi="TeX" w:cs="TeX"/>
                <w:b/>
                <w:bCs/>
                <w:color w:val="FFFFFF"/>
                <w:sz w:val="24"/>
                <w:szCs w:val="24"/>
              </w:rPr>
            </w:pPr>
            <w:r w:rsidRPr="000814BD">
              <w:rPr>
                <w:rFonts w:ascii="TeX" w:eastAsia="Times New Roman" w:hAnsi="TeX" w:cs="TeX"/>
                <w:b/>
                <w:bCs/>
                <w:color w:val="FFFFFF"/>
                <w:sz w:val="24"/>
                <w:szCs w:val="24"/>
              </w:rPr>
              <w:lastRenderedPageBreak/>
              <w:t xml:space="preserve">Useful </w:t>
            </w:r>
            <w:r w:rsidRPr="000814BD">
              <w:rPr>
                <w:rFonts w:ascii="TeX" w:eastAsia="Times New Roman" w:hAnsi="TeX" w:cs="TeX"/>
                <w:b/>
                <w:bCs/>
                <w:color w:val="FFFFFF"/>
                <w:sz w:val="24"/>
                <w:szCs w:val="24"/>
              </w:rPr>
              <w:br/>
              <w:t>Nonlinearities</w:t>
            </w:r>
          </w:p>
        </w:tc>
        <w:tc>
          <w:tcPr>
            <w:tcW w:w="7105" w:type="dxa"/>
            <w:shd w:val="clear" w:color="auto" w:fill="auto"/>
            <w:vAlign w:val="center"/>
            <w:hideMark/>
          </w:tcPr>
          <w:p w:rsidR="006434EF" w:rsidRPr="000814BD" w:rsidRDefault="006434EF" w:rsidP="006434EF">
            <w:pPr>
              <w:spacing w:after="0" w:line="240" w:lineRule="auto"/>
              <w:rPr>
                <w:rFonts w:ascii="TeX" w:eastAsia="Times New Roman" w:hAnsi="TeX" w:cs="TeX"/>
                <w:color w:val="000000"/>
                <w:sz w:val="24"/>
                <w:szCs w:val="24"/>
              </w:rPr>
            </w:pPr>
            <w:r w:rsidRPr="000814BD">
              <w:rPr>
                <w:rFonts w:ascii="TeX" w:eastAsia="Times New Roman" w:hAnsi="TeX" w:cs="TeX"/>
                <w:color w:val="000000"/>
                <w:sz w:val="24"/>
                <w:szCs w:val="24"/>
              </w:rPr>
              <w:t>Less control effort and less precise model information required</w:t>
            </w:r>
          </w:p>
        </w:tc>
      </w:tr>
      <w:tr w:rsidR="006434EF" w:rsidRPr="006434EF" w:rsidTr="009C3DD0">
        <w:trPr>
          <w:trHeight w:val="648"/>
        </w:trPr>
        <w:tc>
          <w:tcPr>
            <w:tcW w:w="2180" w:type="dxa"/>
            <w:shd w:val="clear" w:color="000000" w:fill="76933C"/>
            <w:noWrap/>
            <w:vAlign w:val="center"/>
            <w:hideMark/>
          </w:tcPr>
          <w:p w:rsidR="006434EF" w:rsidRPr="000814BD" w:rsidRDefault="006434EF" w:rsidP="000814BD">
            <w:pPr>
              <w:spacing w:after="0" w:line="240" w:lineRule="auto"/>
              <w:jc w:val="center"/>
              <w:rPr>
                <w:rFonts w:ascii="TeX" w:eastAsia="Times New Roman" w:hAnsi="TeX" w:cs="TeX"/>
                <w:b/>
                <w:bCs/>
                <w:color w:val="FFFFFF"/>
                <w:sz w:val="24"/>
                <w:szCs w:val="24"/>
              </w:rPr>
            </w:pPr>
            <w:r w:rsidRPr="000814BD">
              <w:rPr>
                <w:rFonts w:ascii="TeX" w:eastAsia="Times New Roman" w:hAnsi="TeX" w:cs="TeX"/>
                <w:b/>
                <w:bCs/>
                <w:color w:val="FFFFFF"/>
                <w:sz w:val="24"/>
                <w:szCs w:val="24"/>
              </w:rPr>
              <w:t>Flexible</w:t>
            </w:r>
          </w:p>
        </w:tc>
        <w:tc>
          <w:tcPr>
            <w:tcW w:w="7105" w:type="dxa"/>
            <w:shd w:val="clear" w:color="auto" w:fill="F2F2F2" w:themeFill="background1" w:themeFillShade="F2"/>
            <w:vAlign w:val="center"/>
            <w:hideMark/>
          </w:tcPr>
          <w:p w:rsidR="006434EF" w:rsidRPr="000814BD" w:rsidRDefault="006434EF" w:rsidP="006434EF">
            <w:pPr>
              <w:spacing w:after="0" w:line="240" w:lineRule="auto"/>
              <w:rPr>
                <w:rFonts w:ascii="TeX" w:eastAsia="Times New Roman" w:hAnsi="TeX" w:cs="TeX"/>
                <w:color w:val="000000"/>
                <w:sz w:val="24"/>
                <w:szCs w:val="24"/>
              </w:rPr>
            </w:pPr>
            <w:r w:rsidRPr="000814BD">
              <w:rPr>
                <w:rFonts w:ascii="TeX" w:eastAsia="Times New Roman" w:hAnsi="TeX" w:cs="TeX"/>
                <w:color w:val="000000"/>
                <w:sz w:val="24"/>
                <w:szCs w:val="24"/>
              </w:rPr>
              <w:t xml:space="preserve">Less restrictive, more freedom in choosing stabilizing function </w:t>
            </w:r>
            <m:oMath>
              <m:r>
                <w:rPr>
                  <w:rFonts w:ascii="Cambria Math" w:eastAsia="Times New Roman" w:hAnsi="Cambria Math" w:cs="TeX"/>
                  <w:color w:val="000000"/>
                  <w:sz w:val="24"/>
                  <w:szCs w:val="24"/>
                </w:rPr>
                <m:t>α</m:t>
              </m:r>
            </m:oMath>
            <w:r w:rsidRPr="000814BD">
              <w:rPr>
                <w:rFonts w:ascii="TeX" w:eastAsia="Times New Roman" w:hAnsi="TeX" w:cs="TeX"/>
                <w:color w:val="000000"/>
                <w:sz w:val="24"/>
                <w:szCs w:val="24"/>
              </w:rPr>
              <w:t>(</w:t>
            </w:r>
            <w:r w:rsidRPr="000814BD">
              <w:rPr>
                <w:rFonts w:ascii="TeX" w:eastAsia="Times New Roman" w:hAnsi="TeX" w:cs="TeX"/>
                <w:i/>
                <w:color w:val="000000"/>
                <w:sz w:val="24"/>
                <w:szCs w:val="24"/>
              </w:rPr>
              <w:t>x</w:t>
            </w:r>
            <w:r w:rsidRPr="000814BD">
              <w:rPr>
                <w:rFonts w:ascii="TeX" w:eastAsia="Times New Roman" w:hAnsi="TeX" w:cs="TeX"/>
                <w:color w:val="000000"/>
                <w:sz w:val="24"/>
                <w:szCs w:val="24"/>
              </w:rPr>
              <w:t xml:space="preserve">) and </w:t>
            </w:r>
            <w:proofErr w:type="spellStart"/>
            <w:r w:rsidRPr="000814BD">
              <w:rPr>
                <w:rFonts w:ascii="TeX" w:eastAsia="Times New Roman" w:hAnsi="TeX" w:cs="TeX"/>
                <w:color w:val="000000"/>
                <w:sz w:val="24"/>
                <w:szCs w:val="24"/>
              </w:rPr>
              <w:t>Lyapunov</w:t>
            </w:r>
            <w:proofErr w:type="spellEnd"/>
            <w:r w:rsidRPr="000814BD">
              <w:rPr>
                <w:rFonts w:ascii="TeX" w:eastAsia="Times New Roman" w:hAnsi="TeX" w:cs="TeX"/>
                <w:color w:val="000000"/>
                <w:sz w:val="24"/>
                <w:szCs w:val="24"/>
              </w:rPr>
              <w:t xml:space="preserve"> function </w:t>
            </w:r>
            <w:r w:rsidRPr="000814BD">
              <w:rPr>
                <w:rFonts w:ascii="TeX" w:eastAsia="Times New Roman" w:hAnsi="TeX" w:cs="TeX"/>
                <w:i/>
                <w:iCs/>
                <w:color w:val="000000"/>
                <w:sz w:val="24"/>
                <w:szCs w:val="24"/>
              </w:rPr>
              <w:t>V</w:t>
            </w:r>
            <w:r w:rsidRPr="000814BD">
              <w:rPr>
                <w:rFonts w:ascii="TeX" w:eastAsia="Times New Roman" w:hAnsi="TeX" w:cs="TeX"/>
                <w:iCs/>
                <w:color w:val="000000"/>
                <w:sz w:val="24"/>
                <w:szCs w:val="24"/>
              </w:rPr>
              <w:t>(</w:t>
            </w:r>
            <w:r w:rsidRPr="000814BD">
              <w:rPr>
                <w:rFonts w:ascii="TeX" w:eastAsia="Times New Roman" w:hAnsi="TeX" w:cs="TeX"/>
                <w:i/>
                <w:iCs/>
                <w:color w:val="000000"/>
                <w:sz w:val="24"/>
                <w:szCs w:val="24"/>
              </w:rPr>
              <w:t>x</w:t>
            </w:r>
            <w:r w:rsidRPr="000814BD">
              <w:rPr>
                <w:rFonts w:ascii="TeX" w:eastAsia="Times New Roman" w:hAnsi="TeX" w:cs="TeX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6434EF" w:rsidRPr="006434EF" w:rsidTr="009C3DD0">
        <w:trPr>
          <w:trHeight w:val="648"/>
        </w:trPr>
        <w:tc>
          <w:tcPr>
            <w:tcW w:w="2180" w:type="dxa"/>
            <w:shd w:val="clear" w:color="000000" w:fill="76933C"/>
            <w:noWrap/>
            <w:vAlign w:val="center"/>
            <w:hideMark/>
          </w:tcPr>
          <w:p w:rsidR="006434EF" w:rsidRPr="000814BD" w:rsidRDefault="006434EF" w:rsidP="000814BD">
            <w:pPr>
              <w:spacing w:after="0" w:line="240" w:lineRule="auto"/>
              <w:jc w:val="center"/>
              <w:rPr>
                <w:rFonts w:ascii="TeX" w:eastAsia="Times New Roman" w:hAnsi="TeX" w:cs="TeX"/>
                <w:b/>
                <w:bCs/>
                <w:color w:val="FFFFFF"/>
                <w:sz w:val="24"/>
                <w:szCs w:val="24"/>
              </w:rPr>
            </w:pPr>
            <w:r w:rsidRPr="000814BD">
              <w:rPr>
                <w:rFonts w:ascii="TeX" w:eastAsia="Times New Roman" w:hAnsi="TeX" w:cs="TeX"/>
                <w:b/>
                <w:bCs/>
                <w:color w:val="FFFFFF"/>
                <w:sz w:val="24"/>
                <w:szCs w:val="24"/>
              </w:rPr>
              <w:t>Recursive</w:t>
            </w:r>
          </w:p>
        </w:tc>
        <w:tc>
          <w:tcPr>
            <w:tcW w:w="7105" w:type="dxa"/>
            <w:shd w:val="clear" w:color="auto" w:fill="auto"/>
            <w:vAlign w:val="center"/>
            <w:hideMark/>
          </w:tcPr>
          <w:p w:rsidR="006434EF" w:rsidRPr="000814BD" w:rsidRDefault="006434EF" w:rsidP="006434EF">
            <w:pPr>
              <w:spacing w:after="0" w:line="240" w:lineRule="auto"/>
              <w:rPr>
                <w:rFonts w:ascii="TeX" w:eastAsia="Times New Roman" w:hAnsi="TeX" w:cs="TeX"/>
                <w:color w:val="000000"/>
                <w:sz w:val="24"/>
                <w:szCs w:val="24"/>
              </w:rPr>
            </w:pPr>
            <w:r w:rsidRPr="000814BD">
              <w:rPr>
                <w:rFonts w:ascii="TeX" w:eastAsia="Times New Roman" w:hAnsi="TeX" w:cs="TeX"/>
                <w:color w:val="000000"/>
                <w:sz w:val="24"/>
                <w:szCs w:val="24"/>
              </w:rPr>
              <w:t xml:space="preserve">System is augmentable by a chain of integrators, creating intermediate states called virtual control laws </w:t>
            </w:r>
            <w:proofErr w:type="spellStart"/>
            <w:r w:rsidRPr="000814BD">
              <w:rPr>
                <w:rFonts w:ascii="TeX" w:eastAsia="Times New Roman" w:hAnsi="TeX" w:cs="TeX"/>
                <w:color w:val="000000"/>
                <w:sz w:val="24"/>
                <w:szCs w:val="24"/>
              </w:rPr>
              <w:t>ξ</w:t>
            </w:r>
            <w:r w:rsidR="00943E95" w:rsidRPr="000814BD">
              <w:rPr>
                <w:rFonts w:ascii="TeX" w:eastAsia="Times New Roman" w:hAnsi="TeX" w:cs="TeX"/>
                <w:i/>
                <w:color w:val="000000"/>
                <w:sz w:val="24"/>
                <w:szCs w:val="24"/>
                <w:vertAlign w:val="subscript"/>
              </w:rPr>
              <w:t>k</w:t>
            </w:r>
            <w:proofErr w:type="spellEnd"/>
            <w:r w:rsidRPr="000814BD">
              <w:rPr>
                <w:rFonts w:ascii="TeX" w:eastAsia="Times New Roman" w:hAnsi="TeX" w:cs="TeX"/>
                <w:color w:val="000000"/>
                <w:sz w:val="24"/>
                <w:szCs w:val="24"/>
              </w:rPr>
              <w:t xml:space="preserve"> that assist in control</w:t>
            </w:r>
          </w:p>
        </w:tc>
      </w:tr>
      <w:tr w:rsidR="006434EF" w:rsidRPr="006434EF" w:rsidTr="009C3DD0">
        <w:trPr>
          <w:trHeight w:val="648"/>
        </w:trPr>
        <w:tc>
          <w:tcPr>
            <w:tcW w:w="2180" w:type="dxa"/>
            <w:shd w:val="clear" w:color="000000" w:fill="76933C"/>
            <w:noWrap/>
            <w:vAlign w:val="center"/>
            <w:hideMark/>
          </w:tcPr>
          <w:p w:rsidR="006434EF" w:rsidRPr="000814BD" w:rsidRDefault="006434EF" w:rsidP="000814BD">
            <w:pPr>
              <w:spacing w:after="0" w:line="240" w:lineRule="auto"/>
              <w:jc w:val="center"/>
              <w:rPr>
                <w:rFonts w:ascii="TeX" w:eastAsia="Times New Roman" w:hAnsi="TeX" w:cs="TeX"/>
                <w:b/>
                <w:bCs/>
                <w:color w:val="FFFFFF"/>
                <w:sz w:val="24"/>
                <w:szCs w:val="24"/>
              </w:rPr>
            </w:pPr>
            <w:r w:rsidRPr="000814BD">
              <w:rPr>
                <w:rFonts w:ascii="TeX" w:eastAsia="Times New Roman" w:hAnsi="TeX" w:cs="TeX"/>
                <w:b/>
                <w:bCs/>
                <w:color w:val="FFFFFF"/>
                <w:sz w:val="24"/>
                <w:szCs w:val="24"/>
              </w:rPr>
              <w:t>Constructive</w:t>
            </w:r>
          </w:p>
        </w:tc>
        <w:tc>
          <w:tcPr>
            <w:tcW w:w="7105" w:type="dxa"/>
            <w:shd w:val="clear" w:color="auto" w:fill="F2F2F2" w:themeFill="background1" w:themeFillShade="F2"/>
            <w:vAlign w:val="center"/>
            <w:hideMark/>
          </w:tcPr>
          <w:p w:rsidR="006434EF" w:rsidRPr="000814BD" w:rsidRDefault="006434EF" w:rsidP="006434EF">
            <w:pPr>
              <w:spacing w:after="0" w:line="240" w:lineRule="auto"/>
              <w:rPr>
                <w:rFonts w:ascii="TeX" w:eastAsia="Times New Roman" w:hAnsi="TeX" w:cs="TeX"/>
                <w:color w:val="000000"/>
                <w:sz w:val="24"/>
                <w:szCs w:val="24"/>
              </w:rPr>
            </w:pPr>
            <w:r w:rsidRPr="000814BD">
              <w:rPr>
                <w:rFonts w:ascii="TeX" w:eastAsia="Times New Roman" w:hAnsi="TeX" w:cs="TeX"/>
                <w:color w:val="000000"/>
                <w:sz w:val="24"/>
                <w:szCs w:val="24"/>
              </w:rPr>
              <w:t>Systematic design procedure</w:t>
            </w:r>
          </w:p>
        </w:tc>
      </w:tr>
    </w:tbl>
    <w:p w:rsidR="006434EF" w:rsidRDefault="006434EF">
      <w:bookmarkStart w:id="0" w:name="_GoBack"/>
      <w:bookmarkEnd w:id="0"/>
    </w:p>
    <w:sectPr w:rsidR="0064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0466"/>
    <w:multiLevelType w:val="hybridMultilevel"/>
    <w:tmpl w:val="68E8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E3303"/>
    <w:multiLevelType w:val="hybridMultilevel"/>
    <w:tmpl w:val="60D6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15188"/>
    <w:multiLevelType w:val="hybridMultilevel"/>
    <w:tmpl w:val="299E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31D0E"/>
    <w:multiLevelType w:val="hybridMultilevel"/>
    <w:tmpl w:val="99E4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866F3"/>
    <w:multiLevelType w:val="hybridMultilevel"/>
    <w:tmpl w:val="14E27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46E"/>
    <w:rsid w:val="0000546E"/>
    <w:rsid w:val="000814BD"/>
    <w:rsid w:val="00503F53"/>
    <w:rsid w:val="00611E7D"/>
    <w:rsid w:val="006434EF"/>
    <w:rsid w:val="00943E95"/>
    <w:rsid w:val="009C3DD0"/>
    <w:rsid w:val="00B030D8"/>
    <w:rsid w:val="00CE0CFB"/>
    <w:rsid w:val="00D15259"/>
    <w:rsid w:val="00E73868"/>
    <w:rsid w:val="00E8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38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34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38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34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7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brio</cp:lastModifiedBy>
  <cp:revision>8</cp:revision>
  <cp:lastPrinted>2012-03-30T21:50:00Z</cp:lastPrinted>
  <dcterms:created xsi:type="dcterms:W3CDTF">2012-02-12T06:28:00Z</dcterms:created>
  <dcterms:modified xsi:type="dcterms:W3CDTF">2012-03-30T21:51:00Z</dcterms:modified>
</cp:coreProperties>
</file>