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PULSE-API-001</w:t>
      </w:r>
    </w:p>
    <w:p>
      <w:pPr>
        <w:jc w:val="center"/>
      </w:pPr>
      <w:r>
        <w:rPr>
          <w:b/>
          <w:sz w:val="28"/>
        </w:rPr>
        <w:t>Internal &amp; External API Architecture, REST Contract Standards, Endpoint Catalogue, Error Model, Idempotency, Pagination &amp; Integration Contract Specification</w:t>
      </w:r>
    </w:p>
    <w:p>
      <w:pPr>
        <w:jc w:val="center"/>
      </w:pPr>
      <w:r>
        <w:rPr>
          <w:b/>
        </w:rPr>
        <w:t>Pulse Health Platform — Engineering Execution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PULSE-ENG-001; DB-001; FHIR-001; IAM-001; SEC-001; PRIV-001; NFR-001; QA-001 and all domain specifications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API Engineering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Backend, Frontend, Mobile/Portal, Integration, QA Automation, Security, Partner Engineering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Define the non-FHIR application/API contract standards and domain endpoint catalogue for Pulse.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An API is a governed domain contract, not direct database CRUD. Every protected operation must preserve domain state, contextual authorization, provenance, concurrency and retry safety.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Standardize application APIs across Pulse.</w:t>
      </w:r>
    </w:p>
    <w:p>
      <w:pPr>
        <w:pStyle w:val="ListBullet"/>
      </w:pPr>
      <w:r>
        <w:t>Provide stable contracts for web, mobile, edge and approved partners.</w:t>
      </w:r>
    </w:p>
    <w:p>
      <w:pPr>
        <w:pStyle w:val="ListBullet"/>
      </w:pPr>
      <w:r>
        <w:t>Prevent transport endpoints from bypassing domain rules.</w:t>
      </w:r>
    </w:p>
    <w:p>
      <w:pPr>
        <w:pStyle w:val="Heading1"/>
      </w:pPr>
      <w:r>
        <w:t>2. API Surface Classes</w:t>
      </w:r>
    </w:p>
    <w:p>
      <w:pPr>
        <w:pStyle w:val="ListBullet"/>
      </w:pPr>
      <w:r>
        <w:t>Internal first-party application API.</w:t>
      </w:r>
    </w:p>
    <w:p>
      <w:pPr>
        <w:pStyle w:val="ListBullet"/>
      </w:pPr>
      <w:r>
        <w:t>Patient portal API.</w:t>
      </w:r>
    </w:p>
    <w:p>
      <w:pPr>
        <w:pStyle w:val="ListBullet"/>
      </w:pPr>
      <w:r>
        <w:t>Facility administration API.</w:t>
      </w:r>
    </w:p>
    <w:p>
      <w:pPr>
        <w:pStyle w:val="ListBullet"/>
      </w:pPr>
      <w:r>
        <w:t>Partner/integration API.</w:t>
      </w:r>
    </w:p>
    <w:p>
      <w:pPr>
        <w:pStyle w:val="ListBullet"/>
      </w:pPr>
      <w:r>
        <w:t>FHIR API governed by PULSE-FHIR-001.</w:t>
      </w:r>
    </w:p>
    <w:p>
      <w:pPr>
        <w:pStyle w:val="ListBullet"/>
      </w:pPr>
      <w:r>
        <w:t>Webhook/event delivery API.</w:t>
      </w:r>
    </w:p>
    <w:p>
      <w:pPr>
        <w:pStyle w:val="ListBullet"/>
      </w:pPr>
      <w:r>
        <w:t>Operational/health API.</w:t>
      </w:r>
    </w:p>
    <w:p>
      <w:pPr>
        <w:pStyle w:val="Heading1"/>
      </w:pPr>
      <w:r>
        <w:t>3. API Principles</w:t>
      </w:r>
    </w:p>
    <w:p>
      <w:pPr>
        <w:pStyle w:val="ListBullet"/>
      </w:pPr>
      <w:r>
        <w:t>Contract-first.</w:t>
      </w:r>
    </w:p>
    <w:p>
      <w:pPr>
        <w:pStyle w:val="ListBullet"/>
      </w:pPr>
      <w:r>
        <w:t>Domain-oriented.</w:t>
      </w:r>
    </w:p>
    <w:p>
      <w:pPr>
        <w:pStyle w:val="ListBullet"/>
      </w:pPr>
      <w:r>
        <w:t>Least disclosure.</w:t>
      </w:r>
    </w:p>
    <w:p>
      <w:pPr>
        <w:pStyle w:val="ListBullet"/>
      </w:pPr>
      <w:r>
        <w:t>Explicit state transitions.</w:t>
      </w:r>
    </w:p>
    <w:p>
      <w:pPr>
        <w:pStyle w:val="ListBullet"/>
      </w:pPr>
      <w:r>
        <w:t>Server-side authorization.</w:t>
      </w:r>
    </w:p>
    <w:p>
      <w:pPr>
        <w:pStyle w:val="ListBullet"/>
      </w:pPr>
      <w:r>
        <w:t>Idempotent critical writes.</w:t>
      </w:r>
    </w:p>
    <w:p>
      <w:pPr>
        <w:pStyle w:val="ListBullet"/>
      </w:pPr>
      <w:r>
        <w:t>Optimistic concurrency.</w:t>
      </w:r>
    </w:p>
    <w:p>
      <w:pPr>
        <w:pStyle w:val="ListBullet"/>
      </w:pPr>
      <w:r>
        <w:t>Consistent errors.</w:t>
      </w:r>
    </w:p>
    <w:p>
      <w:pPr>
        <w:pStyle w:val="ListBullet"/>
      </w:pPr>
      <w:r>
        <w:t>Observable.</w:t>
      </w:r>
    </w:p>
    <w:p>
      <w:pPr>
        <w:pStyle w:val="ListBullet"/>
      </w:pPr>
      <w:r>
        <w:t>Backward-compatible evolution.</w:t>
      </w:r>
    </w:p>
    <w:p>
      <w:pPr>
        <w:pStyle w:val="Heading1"/>
      </w:pPr>
      <w:r>
        <w:t>4. Gateway Architecture</w:t>
      </w:r>
    </w:p>
    <w:p>
      <w:pPr>
        <w:pStyle w:val="ListBullet"/>
      </w:pPr>
      <w:r>
        <w:t>External traffic enters approved API gateway/ingress.</w:t>
      </w:r>
    </w:p>
    <w:p>
      <w:pPr>
        <w:pStyle w:val="ListBullet"/>
      </w:pPr>
      <w:r>
        <w:t>Authentication, coarse rate limits, routing and transport controls at gateway.</w:t>
      </w:r>
    </w:p>
    <w:p>
      <w:pPr>
        <w:pStyle w:val="ListBullet"/>
      </w:pPr>
      <w:r>
        <w:t>Fine-grained authorization and domain validation remain in application/domain services.</w:t>
      </w:r>
    </w:p>
    <w:p>
      <w:pPr>
        <w:pStyle w:val="ListBullet"/>
      </w:pPr>
      <w:r>
        <w:t>FHIR/integration gateway remains distinct translation boundary where deployed.</w:t>
      </w:r>
    </w:p>
    <w:p>
      <w:pPr>
        <w:pStyle w:val="Heading1"/>
      </w:pPr>
      <w:r>
        <w:t>5. Base URI</w:t>
      </w:r>
    </w:p>
    <w:p>
      <w:pPr>
        <w:pStyle w:val="ListBullet"/>
      </w:pPr>
      <w:r>
        <w:t>Use a stable API origin per environment.</w:t>
      </w:r>
    </w:p>
    <w:p>
      <w:pPr>
        <w:pStyle w:val="ListBullet"/>
      </w:pPr>
      <w:r>
        <w:t>Application API version represented consistently, e.g. /api/v1.</w:t>
      </w:r>
    </w:p>
    <w:p>
      <w:pPr>
        <w:pStyle w:val="ListBullet"/>
      </w:pPr>
      <w:r>
        <w:t>FHIR base follows FHIR implementation guide.</w:t>
      </w:r>
    </w:p>
    <w:p>
      <w:pPr>
        <w:pStyle w:val="ListBullet"/>
      </w:pPr>
      <w:r>
        <w:t>Do not encode tenant/facility names into paths as an authorization mechanism.</w:t>
      </w:r>
    </w:p>
    <w:p>
      <w:pPr>
        <w:pStyle w:val="Heading1"/>
      </w:pPr>
      <w:r>
        <w:t>6. Versioning</w:t>
      </w:r>
    </w:p>
    <w:p>
      <w:pPr>
        <w:pStyle w:val="ListBullet"/>
      </w:pPr>
      <w:r>
        <w:t>Major breaking contract changes require version strategy.</w:t>
      </w:r>
    </w:p>
    <w:p>
      <w:pPr>
        <w:pStyle w:val="ListBullet"/>
      </w:pPr>
      <w:r>
        <w:t>Prefer additive compatible evolution.</w:t>
      </w:r>
    </w:p>
    <w:p>
      <w:pPr>
        <w:pStyle w:val="ListBullet"/>
      </w:pPr>
      <w:r>
        <w:t>Fields may be added; clients ignore unknown fields.</w:t>
      </w:r>
    </w:p>
    <w:p>
      <w:pPr>
        <w:pStyle w:val="ListBullet"/>
      </w:pPr>
      <w:r>
        <w:t>Do not silently change meaning of existing field/status.</w:t>
      </w:r>
    </w:p>
    <w:p>
      <w:pPr>
        <w:pStyle w:val="ListBullet"/>
      </w:pPr>
      <w:r>
        <w:t>Deprecation communicated and measured.</w:t>
      </w:r>
    </w:p>
    <w:p>
      <w:pPr>
        <w:pStyle w:val="Heading1"/>
      </w:pPr>
      <w:r>
        <w:t>7. Resource Naming</w:t>
      </w:r>
    </w:p>
    <w:p>
      <w:pPr>
        <w:pStyle w:val="ListBullet"/>
      </w:pPr>
      <w:r>
        <w:t>Plural nouns for resource collections.</w:t>
      </w:r>
    </w:p>
    <w:p>
      <w:pPr>
        <w:pStyle w:val="ListBullet"/>
      </w:pPr>
      <w:r>
        <w:t>Lowercase/kebab-case URI segments if adopted.</w:t>
      </w:r>
    </w:p>
    <w:p>
      <w:pPr>
        <w:pStyle w:val="ListBullet"/>
      </w:pPr>
      <w:r>
        <w:t>Domain terms match specifications.</w:t>
      </w:r>
    </w:p>
    <w:p>
      <w:pPr>
        <w:pStyle w:val="ListBullet"/>
      </w:pPr>
      <w:r>
        <w:t>Avoid generic /records, /items, /data when a precise healthcare term exists.</w:t>
      </w:r>
    </w:p>
    <w:p>
      <w:pPr>
        <w:pStyle w:val="Heading1"/>
      </w:pPr>
      <w:r>
        <w:t>8. Commands vs CRUD</w:t>
      </w:r>
    </w:p>
    <w:p>
      <w:pPr>
        <w:pStyle w:val="ListBullet"/>
      </w:pPr>
      <w:r>
        <w:t>Simple resource creation/update may use POST/PATCH.</w:t>
      </w:r>
    </w:p>
    <w:p>
      <w:pPr>
        <w:pStyle w:val="ListBullet"/>
      </w:pPr>
      <w:r>
        <w:t>Clinically meaningful actions use explicit commands/actions when CRUD would obscure state transition.</w:t>
      </w:r>
    </w:p>
    <w:p>
      <w:pPr>
        <w:pStyle w:val="ListBullet"/>
      </w:pPr>
      <w:r>
        <w:t>Examples: /sign, /finalize, /accept, /arrive, /assume-care, /administer, /reverse.</w:t>
      </w:r>
    </w:p>
    <w:p>
      <w:pPr>
        <w:pStyle w:val="Heading1"/>
      </w:pPr>
      <w:r>
        <w:t>9. HTTP Methods</w:t>
      </w:r>
    </w:p>
    <w:p>
      <w:pPr>
        <w:pStyle w:val="ListBullet"/>
      </w:pPr>
      <w:r>
        <w:t>GET safe/read-only.</w:t>
      </w:r>
    </w:p>
    <w:p>
      <w:pPr>
        <w:pStyle w:val="ListBullet"/>
      </w:pPr>
      <w:r>
        <w:t>POST create/command.</w:t>
      </w:r>
    </w:p>
    <w:p>
      <w:pPr>
        <w:pStyle w:val="ListBullet"/>
      </w:pPr>
      <w:r>
        <w:t>PATCH partial allowed changes.</w:t>
      </w:r>
    </w:p>
    <w:p>
      <w:pPr>
        <w:pStyle w:val="ListBullet"/>
      </w:pPr>
      <w:r>
        <w:t>PUT only for full replacement where semantics truly support it.</w:t>
      </w:r>
    </w:p>
    <w:p>
      <w:pPr>
        <w:pStyle w:val="ListBullet"/>
      </w:pPr>
      <w:r>
        <w:t>DELETE rare for clinical data; usually deactivate/cancel/void through governed command.</w:t>
      </w:r>
    </w:p>
    <w:p>
      <w:pPr>
        <w:pStyle w:val="Heading1"/>
      </w:pPr>
      <w:r>
        <w:t>10. HTTP Status Semantics</w:t>
      </w:r>
    </w:p>
    <w:p>
      <w:pPr>
        <w:pStyle w:val="ListBullet"/>
      </w:pPr>
      <w:r>
        <w:t>200 success.</w:t>
      </w:r>
    </w:p>
    <w:p>
      <w:pPr>
        <w:pStyle w:val="ListBullet"/>
      </w:pPr>
      <w:r>
        <w:t>201 created.</w:t>
      </w:r>
    </w:p>
    <w:p>
      <w:pPr>
        <w:pStyle w:val="ListBullet"/>
      </w:pPr>
      <w:r>
        <w:t>202 accepted for asynchronous processing.</w:t>
      </w:r>
    </w:p>
    <w:p>
      <w:pPr>
        <w:pStyle w:val="ListBullet"/>
      </w:pPr>
      <w:r>
        <w:t>204 no content.</w:t>
      </w:r>
    </w:p>
    <w:p>
      <w:pPr>
        <w:pStyle w:val="ListBullet"/>
      </w:pPr>
      <w:r>
        <w:t>400 malformed/validation.</w:t>
      </w:r>
    </w:p>
    <w:p>
      <w:pPr>
        <w:pStyle w:val="ListBullet"/>
      </w:pPr>
      <w:r>
        <w:t>401 unauthenticated.</w:t>
      </w:r>
    </w:p>
    <w:p>
      <w:pPr>
        <w:pStyle w:val="ListBullet"/>
      </w:pPr>
      <w:r>
        <w:t>403 authenticated but unauthorized.</w:t>
      </w:r>
    </w:p>
    <w:p>
      <w:pPr>
        <w:pStyle w:val="ListBullet"/>
      </w:pPr>
      <w:r>
        <w:t>404 unavailable/not found without leaking restricted existence.</w:t>
      </w:r>
    </w:p>
    <w:p>
      <w:pPr>
        <w:pStyle w:val="ListBullet"/>
      </w:pPr>
      <w:r>
        <w:t>409 state/concurrency/idempotency conflict.</w:t>
      </w:r>
    </w:p>
    <w:p>
      <w:pPr>
        <w:pStyle w:val="ListBullet"/>
      </w:pPr>
      <w:r>
        <w:t>422 domain semantic validation where adopted.</w:t>
      </w:r>
    </w:p>
    <w:p>
      <w:pPr>
        <w:pStyle w:val="ListBullet"/>
      </w:pPr>
      <w:r>
        <w:t>429 throttled.</w:t>
      </w:r>
    </w:p>
    <w:p>
      <w:pPr>
        <w:pStyle w:val="ListBullet"/>
      </w:pPr>
      <w:r>
        <w:t>5xx server/dependency failure.</w:t>
      </w:r>
    </w:p>
    <w:p>
      <w:pPr>
        <w:pStyle w:val="Heading1"/>
      </w:pPr>
      <w:r>
        <w:t>11. Authentication</w:t>
      </w:r>
    </w:p>
    <w:p>
      <w:pPr>
        <w:pStyle w:val="ListBullet"/>
      </w:pPr>
      <w:r>
        <w:t>Bearer/session mechanism according to client type.</w:t>
      </w:r>
    </w:p>
    <w:p>
      <w:pPr>
        <w:pStyle w:val="ListBullet"/>
      </w:pPr>
      <w:r>
        <w:t>Short-lived tokens/sessions.</w:t>
      </w:r>
    </w:p>
    <w:p>
      <w:pPr>
        <w:pStyle w:val="ListBullet"/>
      </w:pPr>
      <w:r>
        <w:t>MFA handled by IAM policy.</w:t>
      </w:r>
    </w:p>
    <w:p>
      <w:pPr>
        <w:pStyle w:val="ListBullet"/>
      </w:pPr>
      <w:r>
        <w:t>Service-to-service identity separate from human identity.</w:t>
      </w:r>
    </w:p>
    <w:p>
      <w:pPr>
        <w:pStyle w:val="ListBullet"/>
      </w:pPr>
      <w:r>
        <w:t>No API key as universal clinical-user identity.</w:t>
      </w:r>
    </w:p>
    <w:p>
      <w:pPr>
        <w:pStyle w:val="Heading1"/>
      </w:pPr>
      <w:r>
        <w:t>12. Contextual Authorization</w:t>
      </w:r>
    </w:p>
    <w:p>
      <w:pPr>
        <w:pStyle w:val="ListBullet"/>
      </w:pPr>
      <w:r>
        <w:t>Evaluate actor/account.</w:t>
      </w:r>
    </w:p>
    <w:p>
      <w:pPr>
        <w:pStyle w:val="ListBullet"/>
      </w:pPr>
      <w:r>
        <w:t>tenant/organization/facility membership.</w:t>
      </w:r>
    </w:p>
    <w:p>
      <w:pPr>
        <w:pStyle w:val="ListBullet"/>
      </w:pPr>
      <w:r>
        <w:t>role/privilege.</w:t>
      </w:r>
    </w:p>
    <w:p>
      <w:pPr>
        <w:pStyle w:val="ListBullet"/>
      </w:pPr>
      <w:r>
        <w:t>clinical privilege.</w:t>
      </w:r>
    </w:p>
    <w:p>
      <w:pPr>
        <w:pStyle w:val="ListBullet"/>
      </w:pPr>
      <w:r>
        <w:t>patient/encounter/referral/work assignment.</w:t>
      </w:r>
    </w:p>
    <w:p>
      <w:pPr>
        <w:pStyle w:val="ListBullet"/>
      </w:pPr>
      <w:r>
        <w:t>purpose.</w:t>
      </w:r>
    </w:p>
    <w:p>
      <w:pPr>
        <w:pStyle w:val="ListBullet"/>
      </w:pPr>
      <w:r>
        <w:t>consent/policy.</w:t>
      </w:r>
    </w:p>
    <w:p>
      <w:pPr>
        <w:pStyle w:val="ListBullet"/>
      </w:pPr>
      <w:r>
        <w:t>sensitivity.</w:t>
      </w:r>
    </w:p>
    <w:p>
      <w:pPr>
        <w:pStyle w:val="ListBullet"/>
      </w:pPr>
      <w:r>
        <w:t>emergency override.</w:t>
      </w:r>
    </w:p>
    <w:p>
      <w:pPr>
        <w:pStyle w:val="ListBullet"/>
      </w:pPr>
      <w:r>
        <w:t>Never trust client-supplied role/permission.</w:t>
      </w:r>
    </w:p>
    <w:p>
      <w:pPr>
        <w:pStyle w:val="Heading1"/>
      </w:pPr>
      <w:r>
        <w:t>13. Tenant Context</w:t>
      </w:r>
    </w:p>
    <w:p>
      <w:pPr>
        <w:pStyle w:val="ListBullet"/>
      </w:pPr>
      <w:r>
        <w:t>Derived from authenticated membership/trusted routing.</w:t>
      </w:r>
    </w:p>
    <w:p>
      <w:pPr>
        <w:pStyle w:val="ListBullet"/>
      </w:pPr>
      <w:r>
        <w:t>If tenant header/path is accepted for multi-membership selection, server verifies it.</w:t>
      </w:r>
    </w:p>
    <w:p>
      <w:pPr>
        <w:pStyle w:val="ListBullet"/>
      </w:pPr>
      <w:r>
        <w:t>Every query/write applies tenant isolation.</w:t>
      </w:r>
    </w:p>
    <w:p>
      <w:pPr>
        <w:pStyle w:val="ListBullet"/>
      </w:pPr>
      <w:r>
        <w:t>Partner exchange uses explicit trust/contract.</w:t>
      </w:r>
    </w:p>
    <w:p>
      <w:pPr>
        <w:pStyle w:val="Heading1"/>
      </w:pPr>
      <w:r>
        <w:t>14. Facility Context</w:t>
      </w:r>
    </w:p>
    <w:p>
      <w:pPr>
        <w:pStyle w:val="ListBullet"/>
      </w:pPr>
      <w:r>
        <w:t>Facility selection explicit when user has multiple memberships.</w:t>
      </w:r>
    </w:p>
    <w:p>
      <w:pPr>
        <w:pStyle w:val="ListBullet"/>
      </w:pPr>
      <w:r>
        <w:t>Server verifies facility membership/privilege.</w:t>
      </w:r>
    </w:p>
    <w:p>
      <w:pPr>
        <w:pStyle w:val="ListBullet"/>
      </w:pPr>
      <w:r>
        <w:t>Patient record access is not granted merely because patient exists in tenant.</w:t>
      </w:r>
    </w:p>
    <w:p>
      <w:pPr>
        <w:pStyle w:val="Heading1"/>
      </w:pPr>
      <w:r>
        <w:t>15. Patient Context</w:t>
      </w:r>
    </w:p>
    <w:p>
      <w:pPr>
        <w:pStyle w:val="ListBullet"/>
      </w:pPr>
      <w:r>
        <w:t>Patient ID explicit for patient-scoped operations.</w:t>
      </w:r>
    </w:p>
    <w:p>
      <w:pPr>
        <w:pStyle w:val="ListBullet"/>
      </w:pPr>
      <w:r>
        <w:t>Server validates encounter/order/resource belongs to patient where both supplied.</w:t>
      </w:r>
    </w:p>
    <w:p>
      <w:pPr>
        <w:pStyle w:val="ListBullet"/>
      </w:pPr>
      <w:r>
        <w:t>Do not accept patient ID solely to filter another patient's resource without consistency check.</w:t>
      </w:r>
    </w:p>
    <w:p>
      <w:pPr>
        <w:pStyle w:val="Heading1"/>
      </w:pPr>
      <w:r>
        <w:t>16. Request Headers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Content-Type/Accept.</w:t>
      </w:r>
    </w:p>
    <w:p>
      <w:pPr>
        <w:pStyle w:val="ListBullet"/>
      </w:pPr>
      <w:r>
        <w:t>Correlation/request ID accepted/generated.</w:t>
      </w:r>
    </w:p>
    <w:p>
      <w:pPr>
        <w:pStyle w:val="ListBullet"/>
      </w:pPr>
      <w:r>
        <w:t>Idempotency-Key for applicable writes.</w:t>
      </w:r>
    </w:p>
    <w:p>
      <w:pPr>
        <w:pStyle w:val="ListBullet"/>
      </w:pPr>
      <w:r>
        <w:t>If-Match/version for concurrency-sensitive update.</w:t>
      </w:r>
    </w:p>
    <w:p>
      <w:pPr>
        <w:pStyle w:val="ListBullet"/>
      </w:pPr>
      <w:r>
        <w:t>Client/application version where operationally useful.</w:t>
      </w:r>
    </w:p>
    <w:p>
      <w:pPr>
        <w:pStyle w:val="Heading1"/>
      </w:pPr>
      <w:r>
        <w:t>17. Correlation IDs</w:t>
      </w:r>
    </w:p>
    <w:p>
      <w:pPr>
        <w:pStyle w:val="ListBullet"/>
      </w:pPr>
      <w:r>
        <w:t>Every request has correlation ID.</w:t>
      </w:r>
    </w:p>
    <w:p>
      <w:pPr>
        <w:pStyle w:val="ListBullet"/>
      </w:pPr>
      <w:r>
        <w:t>Returned in response.</w:t>
      </w:r>
    </w:p>
    <w:p>
      <w:pPr>
        <w:pStyle w:val="ListBullet"/>
      </w:pPr>
      <w:r>
        <w:t>Propagated to logs/traces/events/external calls.</w:t>
      </w:r>
    </w:p>
    <w:p>
      <w:pPr>
        <w:pStyle w:val="ListBullet"/>
      </w:pPr>
      <w:r>
        <w:t>Not used as authorization token.</w:t>
      </w:r>
    </w:p>
    <w:p>
      <w:pPr>
        <w:pStyle w:val="ListBullet"/>
      </w:pPr>
      <w:r>
        <w:t>Safe to share with support.</w:t>
      </w:r>
    </w:p>
    <w:p>
      <w:pPr>
        <w:pStyle w:val="Heading1"/>
      </w:pPr>
      <w:r>
        <w:t>18. Request Body</w:t>
      </w:r>
    </w:p>
    <w:p>
      <w:pPr>
        <w:pStyle w:val="ListBullet"/>
      </w:pPr>
      <w:r>
        <w:t>JSON for normal APIs.</w:t>
      </w:r>
    </w:p>
    <w:p>
      <w:pPr>
        <w:pStyle w:val="ListBullet"/>
      </w:pPr>
      <w:r>
        <w:t>Explicit schema.</w:t>
      </w:r>
    </w:p>
    <w:p>
      <w:pPr>
        <w:pStyle w:val="ListBullet"/>
      </w:pPr>
      <w:r>
        <w:t>Unknown-field policy documented.</w:t>
      </w:r>
    </w:p>
    <w:p>
      <w:pPr>
        <w:pStyle w:val="ListBullet"/>
      </w:pPr>
      <w:r>
        <w:t>No secret fields echoed.</w:t>
      </w:r>
    </w:p>
    <w:p>
      <w:pPr>
        <w:pStyle w:val="ListBullet"/>
      </w:pPr>
      <w:r>
        <w:t>Dates/times typed.</w:t>
      </w:r>
    </w:p>
    <w:p>
      <w:pPr>
        <w:pStyle w:val="ListBullet"/>
      </w:pPr>
      <w:r>
        <w:t>Codes include system/code/display as appropriate.</w:t>
      </w:r>
    </w:p>
    <w:p>
      <w:pPr>
        <w:pStyle w:val="ListBullet"/>
      </w:pPr>
      <w:r>
        <w:t>Money includes currency.</w:t>
      </w:r>
    </w:p>
    <w:p>
      <w:pPr>
        <w:pStyle w:val="Heading1"/>
      </w:pPr>
      <w:r>
        <w:t>19. Response Body</w:t>
      </w:r>
    </w:p>
    <w:p>
      <w:pPr>
        <w:pStyle w:val="ListBullet"/>
      </w:pPr>
      <w:r>
        <w:t>Resource/projection or command result.</w:t>
      </w:r>
    </w:p>
    <w:p>
      <w:pPr>
        <w:pStyle w:val="ListBullet"/>
      </w:pPr>
      <w:r>
        <w:t>Stable IDs.</w:t>
      </w:r>
    </w:p>
    <w:p>
      <w:pPr>
        <w:pStyle w:val="ListBullet"/>
      </w:pPr>
      <w:r>
        <w:t>State/status.</w:t>
      </w:r>
    </w:p>
    <w:p>
      <w:pPr>
        <w:pStyle w:val="ListBullet"/>
      </w:pPr>
      <w:r>
        <w:t>Version where mutable.</w:t>
      </w:r>
    </w:p>
    <w:p>
      <w:pPr>
        <w:pStyle w:val="ListBullet"/>
      </w:pPr>
      <w:r>
        <w:t>Relevant links/actions may be supplied.</w:t>
      </w:r>
    </w:p>
    <w:p>
      <w:pPr>
        <w:pStyle w:val="ListBullet"/>
      </w:pPr>
      <w:r>
        <w:t>No database implementation fields.</w:t>
      </w:r>
    </w:p>
    <w:p>
      <w:pPr>
        <w:pStyle w:val="ListBullet"/>
      </w:pPr>
      <w:r>
        <w:t>Minimum necessary sensitive content.</w:t>
      </w:r>
    </w:p>
    <w:p>
      <w:pPr>
        <w:pStyle w:val="Heading1"/>
      </w:pPr>
      <w:r>
        <w:t>20. Standard Success Envelope</w:t>
      </w:r>
    </w:p>
    <w:p>
      <w:pPr>
        <w:pStyle w:val="ListBullet"/>
      </w:pPr>
      <w:r>
        <w:t>Use either direct typed resource or consistent envelope; avoid inconsistent per-controller patterns.</w:t>
      </w:r>
    </w:p>
    <w:p>
      <w:pPr>
        <w:pStyle w:val="ListBullet"/>
      </w:pPr>
      <w:r>
        <w:t>For command result include resource ID, resulting state/version and correlation.</w:t>
      </w:r>
    </w:p>
    <w:p>
      <w:pPr>
        <w:pStyle w:val="ListBullet"/>
      </w:pPr>
      <w:r>
        <w:t>Async result includes operation/job reference.</w:t>
      </w:r>
    </w:p>
    <w:p>
      <w:pPr>
        <w:pStyle w:val="Heading1"/>
      </w:pPr>
      <w:r>
        <w:t>21. Standard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"error": 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"code": "MEDICATION_ORDER_VERSION_CONFLICT",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"message": "The medication order changed before this action was completed.",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"correlation_id": "req_...",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"retryable": false,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"field_errors": [{"field":"version","code":"STALE_VERSION"}]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</w:tbl>
    <w:p>
      <w:pPr>
        <w:pStyle w:val="Heading1"/>
      </w:pPr>
      <w:r>
        <w:t>22. Error Code Governance</w:t>
      </w:r>
    </w:p>
    <w:p>
      <w:pPr>
        <w:pStyle w:val="ListBullet"/>
      </w:pPr>
      <w:r>
        <w:t>Machine codes stable and documented.</w:t>
      </w:r>
    </w:p>
    <w:p>
      <w:pPr>
        <w:pStyle w:val="ListBullet"/>
      </w:pPr>
      <w:r>
        <w:t>Do not expose exception class/SQL/vendor secrets.</w:t>
      </w:r>
    </w:p>
    <w:p>
      <w:pPr>
        <w:pStyle w:val="ListBullet"/>
      </w:pPr>
      <w:r>
        <w:t>Domain-specific codes preferred over generic failure.</w:t>
      </w:r>
    </w:p>
    <w:p>
      <w:pPr>
        <w:pStyle w:val="ListBullet"/>
      </w:pPr>
      <w:r>
        <w:t>Client must not parse human message for logic.</w:t>
      </w:r>
    </w:p>
    <w:p>
      <w:pPr>
        <w:pStyle w:val="Heading1"/>
      </w:pPr>
      <w:r>
        <w:t>23. Validation Errors</w:t>
      </w:r>
    </w:p>
    <w:p>
      <w:pPr>
        <w:pStyle w:val="ListBullet"/>
      </w:pPr>
      <w:r>
        <w:t>Field path.</w:t>
      </w:r>
    </w:p>
    <w:p>
      <w:pPr>
        <w:pStyle w:val="ListBullet"/>
      </w:pPr>
      <w:r>
        <w:t>Machine code.</w:t>
      </w:r>
    </w:p>
    <w:p>
      <w:pPr>
        <w:pStyle w:val="ListBullet"/>
      </w:pPr>
      <w:r>
        <w:t>Safe message.</w:t>
      </w:r>
    </w:p>
    <w:p>
      <w:pPr>
        <w:pStyle w:val="ListBullet"/>
      </w:pPr>
      <w:r>
        <w:t>Multiple violations allowed.</w:t>
      </w:r>
    </w:p>
    <w:p>
      <w:pPr>
        <w:pStyle w:val="ListBullet"/>
      </w:pPr>
      <w:r>
        <w:t>Cross-field/domain violations may reference operation rather than one field.</w:t>
      </w:r>
    </w:p>
    <w:p>
      <w:pPr>
        <w:pStyle w:val="ListBullet"/>
      </w:pPr>
      <w:r>
        <w:t>Authorization failures not disguised as validation.</w:t>
      </w:r>
    </w:p>
    <w:p>
      <w:pPr>
        <w:pStyle w:val="Heading1"/>
      </w:pPr>
      <w:r>
        <w:t>24. Optimistic Concurrency</w:t>
      </w:r>
    </w:p>
    <w:p>
      <w:pPr>
        <w:pStyle w:val="ListBullet"/>
      </w:pPr>
      <w:r>
        <w:t>Mutable resource exposes version/ETag.</w:t>
      </w:r>
    </w:p>
    <w:p>
      <w:pPr>
        <w:pStyle w:val="ListBullet"/>
      </w:pPr>
      <w:r>
        <w:t>Client submits expected version/If-Match.</w:t>
      </w:r>
    </w:p>
    <w:p>
      <w:pPr>
        <w:pStyle w:val="ListBullet"/>
      </w:pPr>
      <w:r>
        <w:t>Stale write returns 409/412 according to contract.</w:t>
      </w:r>
    </w:p>
    <w:p>
      <w:pPr>
        <w:pStyle w:val="ListBullet"/>
      </w:pPr>
      <w:r>
        <w:t>Client must reload/reconcile.</w:t>
      </w:r>
    </w:p>
    <w:p>
      <w:pPr>
        <w:pStyle w:val="ListBullet"/>
      </w:pPr>
      <w:r>
        <w:t>Never silent last-write-wins for signed/clinical-sensitive data.</w:t>
      </w:r>
    </w:p>
    <w:p>
      <w:pPr>
        <w:pStyle w:val="Heading1"/>
      </w:pPr>
      <w:r>
        <w:t>25. Idempotency</w:t>
      </w:r>
    </w:p>
    <w:p>
      <w:pPr>
        <w:pStyle w:val="ListBullet"/>
      </w:pPr>
      <w:r>
        <w:t>Required for payment, referral submission, critical order creation and other retry-sensitive commands.</w:t>
      </w:r>
    </w:p>
    <w:p>
      <w:pPr>
        <w:pStyle w:val="ListBullet"/>
      </w:pPr>
      <w:r>
        <w:t>Key scoped to actor/client + endpoint/operation.</w:t>
      </w:r>
    </w:p>
    <w:p>
      <w:pPr>
        <w:pStyle w:val="ListBullet"/>
      </w:pPr>
      <w:r>
        <w:t>Store request fingerprint/outcome.</w:t>
      </w:r>
    </w:p>
    <w:p>
      <w:pPr>
        <w:pStyle w:val="ListBullet"/>
      </w:pPr>
      <w:r>
        <w:t>Same key/same request returns prior outcome.</w:t>
      </w:r>
    </w:p>
    <w:p>
      <w:pPr>
        <w:pStyle w:val="ListBullet"/>
      </w:pPr>
      <w:r>
        <w:t>Same key/materially different request conflicts.</w:t>
      </w:r>
    </w:p>
    <w:p>
      <w:pPr>
        <w:pStyle w:val="Heading1"/>
      </w:pPr>
      <w:r>
        <w:t>26. Idempotency Response</w:t>
      </w:r>
    </w:p>
    <w:p>
      <w:pPr>
        <w:pStyle w:val="ListBullet"/>
      </w:pPr>
      <w:r>
        <w:t>Return original resource/result where safe.</w:t>
      </w:r>
    </w:p>
    <w:p>
      <w:pPr>
        <w:pStyle w:val="ListBullet"/>
      </w:pPr>
      <w:r>
        <w:t>Expose idempotency replay indicator optionally.</w:t>
      </w:r>
    </w:p>
    <w:p>
      <w:pPr>
        <w:pStyle w:val="ListBullet"/>
      </w:pPr>
      <w:r>
        <w:t>Failure before durable acceptance may be retried.</w:t>
      </w:r>
    </w:p>
    <w:p>
      <w:pPr>
        <w:pStyle w:val="ListBullet"/>
      </w:pPr>
      <w:r>
        <w:t>Unknown outcome must not encourage duplicate clinical action.</w:t>
      </w:r>
    </w:p>
    <w:p>
      <w:pPr>
        <w:pStyle w:val="Heading1"/>
      </w:pPr>
      <w:r>
        <w:t>27. Pagination</w:t>
      </w:r>
    </w:p>
    <w:p>
      <w:pPr>
        <w:pStyle w:val="ListBullet"/>
      </w:pPr>
      <w:r>
        <w:t>Cursor/keyset preferred for large/volatile lists.</w:t>
      </w:r>
    </w:p>
    <w:p>
      <w:pPr>
        <w:pStyle w:val="ListBullet"/>
      </w:pPr>
      <w:r>
        <w:t>Stable ordering.</w:t>
      </w:r>
    </w:p>
    <w:p>
      <w:pPr>
        <w:pStyle w:val="ListBullet"/>
      </w:pPr>
      <w:r>
        <w:t>Limit bounded.</w:t>
      </w:r>
    </w:p>
    <w:p>
      <w:pPr>
        <w:pStyle w:val="ListBullet"/>
      </w:pPr>
      <w:r>
        <w:t>next_cursor opaque.</w:t>
      </w:r>
    </w:p>
    <w:p>
      <w:pPr>
        <w:pStyle w:val="ListBullet"/>
      </w:pPr>
      <w:r>
        <w:t>Offset allowed for bounded administration tables.</w:t>
      </w:r>
    </w:p>
    <w:p>
      <w:pPr>
        <w:pStyle w:val="ListBullet"/>
      </w:pPr>
      <w:r>
        <w:t>Never return unbounded patient histories.</w:t>
      </w:r>
    </w:p>
    <w:p>
      <w:pPr>
        <w:pStyle w:val="Heading1"/>
      </w:pPr>
      <w:r>
        <w:t>28. Filtering</w:t>
      </w:r>
    </w:p>
    <w:p>
      <w:pPr>
        <w:pStyle w:val="ListBullet"/>
      </w:pPr>
      <w:r>
        <w:t>Allowlisted fields.</w:t>
      </w:r>
    </w:p>
    <w:p>
      <w:pPr>
        <w:pStyle w:val="ListBullet"/>
      </w:pPr>
      <w:r>
        <w:t>Typed operators.</w:t>
      </w:r>
    </w:p>
    <w:p>
      <w:pPr>
        <w:pStyle w:val="ListBullet"/>
      </w:pPr>
      <w:r>
        <w:t>Facility/tenant authorization predicates always applied.</w:t>
      </w:r>
    </w:p>
    <w:p>
      <w:pPr>
        <w:pStyle w:val="ListBullet"/>
      </w:pPr>
      <w:r>
        <w:t>Clinical search semantics documented.</w:t>
      </w:r>
    </w:p>
    <w:p>
      <w:pPr>
        <w:pStyle w:val="ListBullet"/>
      </w:pPr>
      <w:r>
        <w:t>No arbitrary SQL-like filter expression for general clients.</w:t>
      </w:r>
    </w:p>
    <w:p>
      <w:pPr>
        <w:pStyle w:val="Heading1"/>
      </w:pPr>
      <w:r>
        <w:t>29. Sorting</w:t>
      </w:r>
    </w:p>
    <w:p>
      <w:pPr>
        <w:pStyle w:val="ListBullet"/>
      </w:pPr>
      <w:r>
        <w:t>Allowlisted sort fields.</w:t>
      </w:r>
    </w:p>
    <w:p>
      <w:pPr>
        <w:pStyle w:val="ListBullet"/>
      </w:pPr>
      <w:r>
        <w:t>Stable tie-breaker.</w:t>
      </w:r>
    </w:p>
    <w:p>
      <w:pPr>
        <w:pStyle w:val="ListBullet"/>
      </w:pPr>
      <w:r>
        <w:t>Default sort documented.</w:t>
      </w:r>
    </w:p>
    <w:p>
      <w:pPr>
        <w:pStyle w:val="ListBullet"/>
      </w:pPr>
      <w:r>
        <w:t>Do not sort by sensitive field merely because client requests unsupported field.</w:t>
      </w:r>
    </w:p>
    <w:p>
      <w:pPr>
        <w:pStyle w:val="Heading1"/>
      </w:pPr>
      <w:r>
        <w:t>30. Search</w:t>
      </w:r>
    </w:p>
    <w:p>
      <w:pPr>
        <w:pStyle w:val="ListBullet"/>
      </w:pPr>
      <w:r>
        <w:t>Patient search endpoint optimized separately.</w:t>
      </w:r>
    </w:p>
    <w:p>
      <w:pPr>
        <w:pStyle w:val="ListBullet"/>
      </w:pPr>
      <w:r>
        <w:t>Exact identifiers prioritized.</w:t>
      </w:r>
    </w:p>
    <w:p>
      <w:pPr>
        <w:pStyle w:val="ListBullet"/>
      </w:pPr>
      <w:r>
        <w:t>Fuzzy demographic matches presented as candidates, not identity proof.</w:t>
      </w:r>
    </w:p>
    <w:p>
      <w:pPr>
        <w:pStyle w:val="ListBullet"/>
      </w:pPr>
      <w:r>
        <w:t>Search results minimum necessary.</w:t>
      </w:r>
    </w:p>
    <w:p>
      <w:pPr>
        <w:pStyle w:val="ListBullet"/>
      </w:pPr>
      <w:r>
        <w:t>Audit sensitive search where required.</w:t>
      </w:r>
    </w:p>
    <w:p>
      <w:pPr>
        <w:pStyle w:val="Heading1"/>
      </w:pPr>
      <w:r>
        <w:t>31. Bulk Operations</w:t>
      </w:r>
    </w:p>
    <w:p>
      <w:pPr>
        <w:pStyle w:val="ListBullet"/>
      </w:pPr>
      <w:r>
        <w:t>Only for domains where safe.</w:t>
      </w:r>
    </w:p>
    <w:p>
      <w:pPr>
        <w:pStyle w:val="ListBullet"/>
      </w:pPr>
      <w:r>
        <w:t>Per-item result/error.</w:t>
      </w:r>
    </w:p>
    <w:p>
      <w:pPr>
        <w:pStyle w:val="ListBullet"/>
      </w:pPr>
      <w:r>
        <w:t>Atomicity explicitly defined.</w:t>
      </w:r>
    </w:p>
    <w:p>
      <w:pPr>
        <w:pStyle w:val="ListBullet"/>
      </w:pPr>
      <w:r>
        <w:t>Async job for large operations.</w:t>
      </w:r>
    </w:p>
    <w:p>
      <w:pPr>
        <w:pStyle w:val="ListBullet"/>
      </w:pPr>
      <w:r>
        <w:t>Bulk clinical signing/administration generally prohibited unless workflow explicitly supports safe review.</w:t>
      </w:r>
    </w:p>
    <w:p>
      <w:pPr>
        <w:pStyle w:val="Heading1"/>
      </w:pPr>
      <w:r>
        <w:t>32. Async Operations</w:t>
      </w:r>
    </w:p>
    <w:p>
      <w:pPr>
        <w:pStyle w:val="ListBullet"/>
      </w:pPr>
      <w:r>
        <w:t>202 + operation ID.</w:t>
      </w:r>
    </w:p>
    <w:p>
      <w:pPr>
        <w:pStyle w:val="ListBullet"/>
      </w:pPr>
      <w:r>
        <w:t>GET operation status.</w:t>
      </w:r>
    </w:p>
    <w:p>
      <w:pPr>
        <w:pStyle w:val="ListBullet"/>
      </w:pPr>
      <w:r>
        <w:t>Progress/summary.</w:t>
      </w:r>
    </w:p>
    <w:p>
      <w:pPr>
        <w:pStyle w:val="ListBullet"/>
      </w:pPr>
      <w:r>
        <w:t>Failure details safe.</w:t>
      </w:r>
    </w:p>
    <w:p>
      <w:pPr>
        <w:pStyle w:val="ListBullet"/>
      </w:pPr>
      <w:r>
        <w:t>Completion result reference.</w:t>
      </w:r>
    </w:p>
    <w:p>
      <w:pPr>
        <w:pStyle w:val="ListBullet"/>
      </w:pPr>
      <w:r>
        <w:t>Cancellation semantics where possible.</w:t>
      </w:r>
    </w:p>
    <w:p>
      <w:pPr>
        <w:pStyle w:val="ListBullet"/>
      </w:pPr>
      <w:r>
        <w:t>No fake synchronous success.</w:t>
      </w:r>
    </w:p>
    <w:p>
      <w:pPr>
        <w:pStyle w:val="Heading1"/>
      </w:pPr>
      <w:r>
        <w:t>33. File Upload</w:t>
      </w:r>
    </w:p>
    <w:p>
      <w:pPr>
        <w:pStyle w:val="ListBullet"/>
      </w:pPr>
      <w:r>
        <w:t>Multipart or pre-signed controlled upload.</w:t>
      </w:r>
    </w:p>
    <w:p>
      <w:pPr>
        <w:pStyle w:val="ListBullet"/>
      </w:pPr>
      <w:r>
        <w:t>Size/type allowlist.</w:t>
      </w:r>
    </w:p>
    <w:p>
      <w:pPr>
        <w:pStyle w:val="ListBullet"/>
      </w:pPr>
      <w:r>
        <w:t>Malware scanning.</w:t>
      </w:r>
    </w:p>
    <w:p>
      <w:pPr>
        <w:pStyle w:val="ListBullet"/>
      </w:pPr>
      <w:r>
        <w:t>Quarantine before availability.</w:t>
      </w:r>
    </w:p>
    <w:p>
      <w:pPr>
        <w:pStyle w:val="ListBullet"/>
      </w:pPr>
      <w:r>
        <w:t>Hash.</w:t>
      </w:r>
    </w:p>
    <w:p>
      <w:pPr>
        <w:pStyle w:val="ListBullet"/>
      </w:pPr>
      <w:r>
        <w:t>Patient/domain linkage finalized only after validation.</w:t>
      </w:r>
    </w:p>
    <w:p>
      <w:pPr>
        <w:pStyle w:val="ListBullet"/>
      </w:pPr>
      <w:r>
        <w:t>No executable public serving.</w:t>
      </w:r>
    </w:p>
    <w:p>
      <w:pPr>
        <w:pStyle w:val="Heading1"/>
      </w:pPr>
      <w:r>
        <w:t>34. File Download</w:t>
      </w:r>
    </w:p>
    <w:p>
      <w:pPr>
        <w:pStyle w:val="ListBullet"/>
      </w:pPr>
      <w:r>
        <w:t>Authorization at request time.</w:t>
      </w:r>
    </w:p>
    <w:p>
      <w:pPr>
        <w:pStyle w:val="ListBullet"/>
      </w:pPr>
      <w:r>
        <w:t>Short-lived signed URL or streamed response.</w:t>
      </w:r>
    </w:p>
    <w:p>
      <w:pPr>
        <w:pStyle w:val="ListBullet"/>
      </w:pPr>
      <w:r>
        <w:t>Content-Disposition safe.</w:t>
      </w:r>
    </w:p>
    <w:p>
      <w:pPr>
        <w:pStyle w:val="ListBullet"/>
      </w:pPr>
      <w:r>
        <w:t>Audit sensitive export/download.</w:t>
      </w:r>
    </w:p>
    <w:p>
      <w:pPr>
        <w:pStyle w:val="ListBullet"/>
      </w:pPr>
      <w:r>
        <w:t>No permanent public object URL.</w:t>
      </w:r>
    </w:p>
    <w:p>
      <w:pPr>
        <w:pStyle w:val="Heading1"/>
      </w:pPr>
      <w:r>
        <w:t>35. Export APIs</w:t>
      </w:r>
    </w:p>
    <w:p>
      <w:pPr>
        <w:pStyle w:val="ListBullet"/>
      </w:pPr>
      <w:r>
        <w:t>Explicit export privilege.</w:t>
      </w:r>
    </w:p>
    <w:p>
      <w:pPr>
        <w:pStyle w:val="ListBullet"/>
      </w:pPr>
      <w:r>
        <w:t>Scope/filters.</w:t>
      </w:r>
    </w:p>
    <w:p>
      <w:pPr>
        <w:pStyle w:val="ListBullet"/>
      </w:pPr>
      <w:r>
        <w:t>Async for large export.</w:t>
      </w:r>
    </w:p>
    <w:p>
      <w:pPr>
        <w:pStyle w:val="ListBullet"/>
      </w:pPr>
      <w:r>
        <w:t>Audit.</w:t>
      </w:r>
    </w:p>
    <w:p>
      <w:pPr>
        <w:pStyle w:val="ListBullet"/>
      </w:pPr>
      <w:r>
        <w:t>Expiry.</w:t>
      </w:r>
    </w:p>
    <w:p>
      <w:pPr>
        <w:pStyle w:val="ListBullet"/>
      </w:pPr>
      <w:r>
        <w:t>Format/version.</w:t>
      </w:r>
    </w:p>
    <w:p>
      <w:pPr>
        <w:pStyle w:val="ListBullet"/>
      </w:pPr>
      <w:r>
        <w:t>No unrestricted all-patient export for generic admin.</w:t>
      </w:r>
    </w:p>
    <w:p>
      <w:pPr>
        <w:pStyle w:val="Heading1"/>
      </w:pPr>
      <w:r>
        <w:t>36. Webhooks</w:t>
      </w:r>
    </w:p>
    <w:p>
      <w:pPr>
        <w:pStyle w:val="ListBullet"/>
      </w:pPr>
      <w:r>
        <w:t>Registered trusted endpoint.</w:t>
      </w:r>
    </w:p>
    <w:p>
      <w:pPr>
        <w:pStyle w:val="ListBullet"/>
      </w:pPr>
      <w:r>
        <w:t>Secret/signature or mutual trust mechanism.</w:t>
      </w:r>
    </w:p>
    <w:p>
      <w:pPr>
        <w:pStyle w:val="ListBullet"/>
      </w:pPr>
      <w:r>
        <w:t>Event ID/type/version.</w:t>
      </w:r>
    </w:p>
    <w:p>
      <w:pPr>
        <w:pStyle w:val="ListBullet"/>
      </w:pPr>
      <w:r>
        <w:t>Retry/backoff.</w:t>
      </w:r>
    </w:p>
    <w:p>
      <w:pPr>
        <w:pStyle w:val="ListBullet"/>
      </w:pPr>
      <w:r>
        <w:t>Idempotent receiver expectation.</w:t>
      </w:r>
    </w:p>
    <w:p>
      <w:pPr>
        <w:pStyle w:val="ListBullet"/>
      </w:pPr>
      <w:r>
        <w:t>Disable/quarantine failing endpoint.</w:t>
      </w:r>
    </w:p>
    <w:p>
      <w:pPr>
        <w:pStyle w:val="ListBullet"/>
      </w:pPr>
      <w:r>
        <w:t>No excessive PHI.</w:t>
      </w:r>
    </w:p>
    <w:p>
      <w:pPr>
        <w:pStyle w:val="Heading1"/>
      </w:pPr>
      <w:r>
        <w:t>37. Rate Limiting</w:t>
      </w:r>
    </w:p>
    <w:p>
      <w:pPr>
        <w:pStyle w:val="ListBullet"/>
      </w:pPr>
      <w:r>
        <w:t>Per client/user/service/IP as appropriate.</w:t>
      </w:r>
    </w:p>
    <w:p>
      <w:pPr>
        <w:pStyle w:val="ListBullet"/>
      </w:pPr>
      <w:r>
        <w:t>Higher protection for login/search/export.</w:t>
      </w:r>
    </w:p>
    <w:p>
      <w:pPr>
        <w:pStyle w:val="ListBullet"/>
      </w:pPr>
      <w:r>
        <w:t>Clinical internal traffic protected from partner abuse.</w:t>
      </w:r>
    </w:p>
    <w:p>
      <w:pPr>
        <w:pStyle w:val="ListBullet"/>
      </w:pPr>
      <w:r>
        <w:t>429 includes retry guidance where safe.</w:t>
      </w:r>
    </w:p>
    <w:p>
      <w:pPr>
        <w:pStyle w:val="ListBullet"/>
      </w:pPr>
      <w:r>
        <w:t>Rate limit never used as sole DoS defense.</w:t>
      </w:r>
    </w:p>
    <w:p>
      <w:pPr>
        <w:pStyle w:val="Heading1"/>
      </w:pPr>
      <w:r>
        <w:t>38. Timeouts</w:t>
      </w:r>
    </w:p>
    <w:p>
      <w:pPr>
        <w:pStyle w:val="ListBullet"/>
      </w:pPr>
      <w:r>
        <w:t>Client/gateway/service timeout budgets.</w:t>
      </w:r>
    </w:p>
    <w:p>
      <w:pPr>
        <w:pStyle w:val="ListBullet"/>
      </w:pPr>
      <w:r>
        <w:t>External dependency timeout shorter than total request budget.</w:t>
      </w:r>
    </w:p>
    <w:p>
      <w:pPr>
        <w:pStyle w:val="ListBullet"/>
      </w:pPr>
      <w:r>
        <w:t>Long operations asynchronous.</w:t>
      </w:r>
    </w:p>
    <w:p>
      <w:pPr>
        <w:pStyle w:val="ListBullet"/>
      </w:pPr>
      <w:r>
        <w:t>No indefinite HTTP request waiting for vendor.</w:t>
      </w:r>
    </w:p>
    <w:p>
      <w:pPr>
        <w:pStyle w:val="Heading1"/>
      </w:pPr>
      <w:r>
        <w:t>39. Retry</w:t>
      </w:r>
    </w:p>
    <w:p>
      <w:pPr>
        <w:pStyle w:val="ListBullet"/>
      </w:pPr>
      <w:r>
        <w:t>Retry only transient/idempotent-safe operations.</w:t>
      </w:r>
    </w:p>
    <w:p>
      <w:pPr>
        <w:pStyle w:val="ListBullet"/>
      </w:pPr>
      <w:r>
        <w:t>Exponential backoff/jitter.</w:t>
      </w:r>
    </w:p>
    <w:p>
      <w:pPr>
        <w:pStyle w:val="ListBullet"/>
      </w:pPr>
      <w:r>
        <w:t>Honor provider retry-after.</w:t>
      </w:r>
    </w:p>
    <w:p>
      <w:pPr>
        <w:pStyle w:val="ListBullet"/>
      </w:pPr>
      <w:r>
        <w:t>Do not blindly retry non-idempotent clinical command without key.</w:t>
      </w:r>
    </w:p>
    <w:p>
      <w:pPr>
        <w:pStyle w:val="Heading1"/>
      </w:pPr>
      <w:r>
        <w:t>40. API Caching</w:t>
      </w:r>
    </w:p>
    <w:p>
      <w:pPr>
        <w:pStyle w:val="ListBullet"/>
      </w:pPr>
      <w:r>
        <w:t>Sensitive/private by default.</w:t>
      </w:r>
    </w:p>
    <w:p>
      <w:pPr>
        <w:pStyle w:val="ListBullet"/>
      </w:pPr>
      <w:r>
        <w:t>ETag conditional GET where safe.</w:t>
      </w:r>
    </w:p>
    <w:p>
      <w:pPr>
        <w:pStyle w:val="ListBullet"/>
      </w:pPr>
      <w:r>
        <w:t>Gateway/CDN caching generally only public/non-PHI resources.</w:t>
      </w:r>
    </w:p>
    <w:p>
      <w:pPr>
        <w:pStyle w:val="ListBullet"/>
      </w:pPr>
      <w:r>
        <w:t>Authorization-aware cache keys.</w:t>
      </w:r>
    </w:p>
    <w:p>
      <w:pPr>
        <w:pStyle w:val="ListBullet"/>
      </w:pPr>
      <w:r>
        <w:t>No shared caching of patient data without explicit design.</w:t>
      </w:r>
    </w:p>
    <w:p>
      <w:pPr>
        <w:pStyle w:val="Heading1"/>
      </w:pPr>
      <w:r>
        <w:t>41. Compression</w:t>
      </w:r>
    </w:p>
    <w:p>
      <w:pPr>
        <w:pStyle w:val="ListBullet"/>
      </w:pPr>
      <w:r>
        <w:t>Use standard transport compression where beneficial.</w:t>
      </w:r>
    </w:p>
    <w:p>
      <w:pPr>
        <w:pStyle w:val="ListBullet"/>
      </w:pPr>
      <w:r>
        <w:t>Protect against resource abuse.</w:t>
      </w:r>
    </w:p>
    <w:p>
      <w:pPr>
        <w:pStyle w:val="ListBullet"/>
      </w:pPr>
      <w:r>
        <w:t>Large clinical documents handled separately.</w:t>
      </w:r>
    </w:p>
    <w:p>
      <w:pPr>
        <w:pStyle w:val="ListBullet"/>
      </w:pPr>
      <w:r>
        <w:t>Compression does not change integrity/hash semantics.</w:t>
      </w:r>
    </w:p>
    <w:p>
      <w:pPr>
        <w:pStyle w:val="Heading1"/>
      </w:pPr>
      <w:r>
        <w:t>42. Date/Time Contract</w:t>
      </w:r>
    </w:p>
    <w:p>
      <w:pPr>
        <w:pStyle w:val="ListBullet"/>
      </w:pPr>
      <w:r>
        <w:t>ISO 8601 representation.</w:t>
      </w:r>
    </w:p>
    <w:p>
      <w:pPr>
        <w:pStyle w:val="ListBullet"/>
      </w:pPr>
      <w:r>
        <w:t>Offset/UTC explicit for instants.</w:t>
      </w:r>
    </w:p>
    <w:p>
      <w:pPr>
        <w:pStyle w:val="ListBullet"/>
      </w:pPr>
      <w:r>
        <w:t>Date-only stays date-only.</w:t>
      </w:r>
    </w:p>
    <w:p>
      <w:pPr>
        <w:pStyle w:val="ListBullet"/>
      </w:pPr>
      <w:r>
        <w:t>Clinical effective time distinct from recorded/signed time.</w:t>
      </w:r>
    </w:p>
    <w:p>
      <w:pPr>
        <w:pStyle w:val="ListBullet"/>
      </w:pPr>
      <w:r>
        <w:t>Client display in facility/user timezone.</w:t>
      </w:r>
    </w:p>
    <w:p>
      <w:pPr>
        <w:pStyle w:val="Heading1"/>
      </w:pPr>
      <w:r>
        <w:t>43. Numeric/Quantity Contract</w:t>
      </w:r>
    </w:p>
    <w:p>
      <w:pPr>
        <w:pStyle w:val="ListBullet"/>
      </w:pPr>
      <w:r>
        <w:t>Money: decimal string/number policy + ISO currency.</w:t>
      </w:r>
    </w:p>
    <w:p>
      <w:pPr>
        <w:pStyle w:val="ListBullet"/>
      </w:pPr>
      <w:r>
        <w:t>Clinical quantity: value + UCUM/local unit code where applicable.</w:t>
      </w:r>
    </w:p>
    <w:p>
      <w:pPr>
        <w:pStyle w:val="ListBullet"/>
      </w:pPr>
      <w:r>
        <w:t>Never send formatted '₦1,200' as authoritative numeric field.</w:t>
      </w:r>
    </w:p>
    <w:p>
      <w:pPr>
        <w:pStyle w:val="ListBullet"/>
      </w:pPr>
      <w:r>
        <w:t>Preserve precision.</w:t>
      </w:r>
    </w:p>
    <w:p>
      <w:pPr>
        <w:pStyle w:val="Heading1"/>
      </w:pPr>
      <w:r>
        <w:t>44. Codeable Concepts</w:t>
      </w:r>
    </w:p>
    <w:p>
      <w:pPr>
        <w:pStyle w:val="ListBullet"/>
      </w:pPr>
      <w:r>
        <w:t>system.</w:t>
      </w:r>
    </w:p>
    <w:p>
      <w:pPr>
        <w:pStyle w:val="ListBullet"/>
      </w:pPr>
      <w:r>
        <w:t>code.</w:t>
      </w:r>
    </w:p>
    <w:p>
      <w:pPr>
        <w:pStyle w:val="ListBullet"/>
      </w:pPr>
      <w:r>
        <w:t>display.</w:t>
      </w:r>
    </w:p>
    <w:p>
      <w:pPr>
        <w:pStyle w:val="ListBullet"/>
      </w:pPr>
      <w:r>
        <w:t>version where needed.</w:t>
      </w:r>
    </w:p>
    <w:p>
      <w:pPr>
        <w:pStyle w:val="ListBullet"/>
      </w:pPr>
      <w:r>
        <w:t>Optional local text.</w:t>
      </w:r>
    </w:p>
    <w:p>
      <w:pPr>
        <w:pStyle w:val="ListBullet"/>
      </w:pPr>
      <w:r>
        <w:t>Unknown/unmapped explicitly represented.</w:t>
      </w:r>
    </w:p>
    <w:p>
      <w:pPr>
        <w:pStyle w:val="ListBullet"/>
      </w:pPr>
      <w:r>
        <w:t>Do not send display string alone when coded semantics required.</w:t>
      </w:r>
    </w:p>
    <w:p>
      <w:pPr>
        <w:pStyle w:val="Heading1"/>
      </w:pPr>
      <w:r>
        <w:t>45. Identifiers</w:t>
      </w:r>
    </w:p>
    <w:p>
      <w:pPr>
        <w:pStyle w:val="ListBullet"/>
      </w:pPr>
      <w:r>
        <w:t>id = Pulse opaque resource ID.</w:t>
      </w:r>
    </w:p>
    <w:p>
      <w:pPr>
        <w:pStyle w:val="ListBullet"/>
      </w:pPr>
      <w:r>
        <w:t>identifiers[] = MRN/accession/external/business identifiers.</w:t>
      </w:r>
    </w:p>
    <w:p>
      <w:pPr>
        <w:pStyle w:val="ListBullet"/>
      </w:pPr>
      <w:r>
        <w:t>Identifier includes system/namespace/value and optional assigning authority/use.</w:t>
      </w:r>
    </w:p>
    <w:p>
      <w:pPr>
        <w:pStyle w:val="ListBullet"/>
      </w:pPr>
      <w:r>
        <w:t>Never overload id with MRN.</w:t>
      </w:r>
    </w:p>
    <w:p>
      <w:pPr>
        <w:pStyle w:val="Heading1"/>
      </w:pPr>
      <w:r>
        <w:t>46. API Provenance</w:t>
      </w:r>
    </w:p>
    <w:p>
      <w:pPr>
        <w:pStyle w:val="ListBullet"/>
      </w:pPr>
      <w:r>
        <w:t>Created/updated metadata where appropriate.</w:t>
      </w:r>
    </w:p>
    <w:p>
      <w:pPr>
        <w:pStyle w:val="ListBullet"/>
      </w:pPr>
      <w:r>
        <w:t>Clinical author/signatory separate from technical actor.</w:t>
      </w:r>
    </w:p>
    <w:p>
      <w:pPr>
        <w:pStyle w:val="ListBullet"/>
      </w:pPr>
      <w:r>
        <w:t>Imported/external source exposed when clinically relevant.</w:t>
      </w:r>
    </w:p>
    <w:p>
      <w:pPr>
        <w:pStyle w:val="ListBullet"/>
      </w:pPr>
      <w:r>
        <w:t>Do not expose internal audit fields indiscriminately.</w:t>
      </w:r>
    </w:p>
    <w:p>
      <w:pPr>
        <w:pStyle w:val="Heading1"/>
      </w:pPr>
      <w:r>
        <w:t>47. Sensitive Data Minimization</w:t>
      </w:r>
    </w:p>
    <w:p>
      <w:pPr>
        <w:pStyle w:val="ListBullet"/>
      </w:pPr>
      <w:r>
        <w:t>Endpoint returns fields needed for use case.</w:t>
      </w:r>
    </w:p>
    <w:p>
      <w:pPr>
        <w:pStyle w:val="ListBullet"/>
      </w:pPr>
      <w:r>
        <w:t>List/worklist projections narrower than full chart.</w:t>
      </w:r>
    </w:p>
    <w:p>
      <w:pPr>
        <w:pStyle w:val="ListBullet"/>
      </w:pPr>
      <w:r>
        <w:t>Logs omit body by default.</w:t>
      </w:r>
    </w:p>
    <w:p>
      <w:pPr>
        <w:pStyle w:val="ListBullet"/>
      </w:pPr>
      <w:r>
        <w:t>URL avoids PHI.</w:t>
      </w:r>
    </w:p>
    <w:p>
      <w:pPr>
        <w:pStyle w:val="ListBullet"/>
      </w:pPr>
      <w:r>
        <w:t>Partner contracts explicitly scope disclosure.</w:t>
      </w:r>
    </w:p>
    <w:p>
      <w:pPr>
        <w:pStyle w:val="Heading1"/>
      </w:pPr>
      <w:r>
        <w:t>48. Health Endpoints</w:t>
      </w:r>
    </w:p>
    <w:p>
      <w:pPr>
        <w:pStyle w:val="ListBullet"/>
      </w:pPr>
      <w:r>
        <w:t>Liveness.</w:t>
      </w:r>
    </w:p>
    <w:p>
      <w:pPr>
        <w:pStyle w:val="ListBullet"/>
      </w:pPr>
      <w:r>
        <w:t>Readiness.</w:t>
      </w:r>
    </w:p>
    <w:p>
      <w:pPr>
        <w:pStyle w:val="ListBullet"/>
      </w:pPr>
      <w:r>
        <w:t>Dependency health separated.</w:t>
      </w:r>
    </w:p>
    <w:p>
      <w:pPr>
        <w:pStyle w:val="ListBullet"/>
      </w:pPr>
      <w:r>
        <w:t>No PHI/config secrets.</w:t>
      </w:r>
    </w:p>
    <w:p>
      <w:pPr>
        <w:pStyle w:val="ListBullet"/>
      </w:pPr>
      <w:r>
        <w:t>Readiness reflects ability to serve intended operation.</w:t>
      </w:r>
    </w:p>
    <w:p>
      <w:pPr>
        <w:pStyle w:val="ListBullet"/>
      </w:pPr>
      <w:r>
        <w:t>Public health endpoint minimal.</w:t>
      </w:r>
    </w:p>
    <w:p>
      <w:pPr>
        <w:pStyle w:val="Heading1"/>
      </w:pPr>
      <w:r>
        <w:t>49. Metrics/Tracing</w:t>
      </w:r>
    </w:p>
    <w:p>
      <w:pPr>
        <w:pStyle w:val="ListBullet"/>
      </w:pPr>
      <w:r>
        <w:t>Request count/latency/status.</w:t>
      </w:r>
    </w:p>
    <w:p>
      <w:pPr>
        <w:pStyle w:val="ListBullet"/>
      </w:pPr>
      <w:r>
        <w:t>Route template not raw PHI path.</w:t>
      </w:r>
    </w:p>
    <w:p>
      <w:pPr>
        <w:pStyle w:val="ListBullet"/>
      </w:pPr>
      <w:r>
        <w:t>Correlation/trace.</w:t>
      </w:r>
    </w:p>
    <w:p>
      <w:pPr>
        <w:pStyle w:val="ListBullet"/>
      </w:pPr>
      <w:r>
        <w:t>Tenant/facility labels only if cardinality/privacy approved.</w:t>
      </w:r>
    </w:p>
    <w:p>
      <w:pPr>
        <w:pStyle w:val="ListBullet"/>
      </w:pPr>
      <w:r>
        <w:t>External dependency spans.</w:t>
      </w:r>
    </w:p>
    <w:p>
      <w:pPr>
        <w:pStyle w:val="ListBullet"/>
      </w:pPr>
      <w:r>
        <w:t>No patient ID metric label.</w:t>
      </w:r>
    </w:p>
    <w:p>
      <w:pPr>
        <w:pStyle w:val="Heading1"/>
      </w:pPr>
      <w:r>
        <w:t>50. Deprecation</w:t>
      </w:r>
    </w:p>
    <w:p>
      <w:pPr>
        <w:pStyle w:val="ListBullet"/>
      </w:pPr>
      <w:r>
        <w:t>Mark contract deprecated.</w:t>
      </w:r>
    </w:p>
    <w:p>
      <w:pPr>
        <w:pStyle w:val="ListBullet"/>
      </w:pPr>
      <w:r>
        <w:t>Publish replacement.</w:t>
      </w:r>
    </w:p>
    <w:p>
      <w:pPr>
        <w:pStyle w:val="ListBullet"/>
      </w:pPr>
      <w:r>
        <w:t>Measure consumers.</w:t>
      </w:r>
    </w:p>
    <w:p>
      <w:pPr>
        <w:pStyle w:val="ListBullet"/>
      </w:pPr>
      <w:r>
        <w:t>Set removal window.</w:t>
      </w:r>
    </w:p>
    <w:p>
      <w:pPr>
        <w:pStyle w:val="ListBullet"/>
      </w:pPr>
      <w:r>
        <w:t>Do not remove until approved compatibility plan.</w:t>
      </w:r>
    </w:p>
    <w:p>
      <w:pPr>
        <w:pStyle w:val="ListBullet"/>
      </w:pPr>
      <w:r>
        <w:t>Security emergency may accelerate with communication.</w:t>
      </w:r>
    </w:p>
    <w:p>
      <w:pPr>
        <w:pStyle w:val="Heading1"/>
      </w:pPr>
      <w:r>
        <w:t>51. OpenAPI</w:t>
      </w:r>
    </w:p>
    <w:p>
      <w:pPr>
        <w:pStyle w:val="ListBullet"/>
      </w:pPr>
      <w:r>
        <w:t>Machine-readable contract for application REST APIs.</w:t>
      </w:r>
    </w:p>
    <w:p>
      <w:pPr>
        <w:pStyle w:val="ListBullet"/>
      </w:pPr>
      <w:r>
        <w:t>Schemas/examples synthetic.</w:t>
      </w:r>
    </w:p>
    <w:p>
      <w:pPr>
        <w:pStyle w:val="ListBullet"/>
      </w:pPr>
      <w:r>
        <w:t>Security requirements.</w:t>
      </w:r>
    </w:p>
    <w:p>
      <w:pPr>
        <w:pStyle w:val="ListBullet"/>
      </w:pPr>
      <w:r>
        <w:t>Error responses.</w:t>
      </w:r>
    </w:p>
    <w:p>
      <w:pPr>
        <w:pStyle w:val="ListBullet"/>
      </w:pPr>
      <w:r>
        <w:t>Idempotency/concurrency headers.</w:t>
      </w:r>
    </w:p>
    <w:p>
      <w:pPr>
        <w:pStyle w:val="ListBullet"/>
      </w:pPr>
      <w:r>
        <w:t>Generated client possible but does not replace domain documentation.</w:t>
      </w:r>
    </w:p>
    <w:p>
      <w:pPr>
        <w:pStyle w:val="Heading1"/>
      </w:pPr>
      <w:r>
        <w:t>52. Contract Testing</w:t>
      </w:r>
    </w:p>
    <w:p>
      <w:pPr>
        <w:pStyle w:val="ListBullet"/>
      </w:pPr>
      <w:r>
        <w:t>Provider schema validation.</w:t>
      </w:r>
    </w:p>
    <w:p>
      <w:pPr>
        <w:pStyle w:val="ListBullet"/>
      </w:pPr>
      <w:r>
        <w:t>Consumer compatibility.</w:t>
      </w:r>
    </w:p>
    <w:p>
      <w:pPr>
        <w:pStyle w:val="ListBullet"/>
      </w:pPr>
      <w:r>
        <w:t>Negative authorization.</w:t>
      </w:r>
    </w:p>
    <w:p>
      <w:pPr>
        <w:pStyle w:val="ListBullet"/>
      </w:pPr>
      <w:r>
        <w:t>State transition.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Error codes.</w:t>
      </w:r>
    </w:p>
    <w:p>
      <w:pPr>
        <w:pStyle w:val="ListBullet"/>
      </w:pPr>
      <w:r>
        <w:t>Breaking-change detection.</w:t>
      </w:r>
    </w:p>
    <w:p>
      <w:pPr>
        <w:pStyle w:val="Heading1"/>
      </w:pPr>
      <w:r>
        <w:t>53. Patient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key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patient after duplicate-search workflow.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patient demographic projection.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Versioned demographic update.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/api/v1/patients/search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Safe candidate search; not identity proof.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/api/v1/patients/{id}/identifiers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Identifiers and namespace.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/api/v1/patients/{id}/identifiers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Add governed identifier.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/api/v1/patients/{id}/merge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Governed merge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/api/v1/patients/{id}/timeline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timeline projection.</w:t>
            </w:r>
          </w:p>
        </w:tc>
      </w:tr>
    </w:tbl>
    <w:p>
      <w:pPr>
        <w:pStyle w:val="Heading1"/>
      </w:pPr>
      <w:r>
        <w:t>54. Appointment &amp; Queue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/api/v1/appointments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appointment.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/api/v1/appointments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List by authorized facility/date/provider.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/api/v1/appointments/{id}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Allowed scheduling update.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/api/v1/appointments/{id}/cancel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Cancel with reason.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/api/v1/appointments/{id}/check-in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Check-in; does not itself create encounter unless workflow explicitly does.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/api/v1/queues/{queueId}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Queue/worklist projection.</w:t>
            </w:r>
          </w:p>
        </w:tc>
      </w:tr>
    </w:tbl>
    <w:p>
      <w:pPr>
        <w:pStyle w:val="Heading1"/>
      </w:pPr>
      <w:r>
        <w:t>55. Encounter/ADT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Open encounter.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Encounter context.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/api/v1/encounters/{id}/admit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Admission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/api/v1/encounters/{id}/transfer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Transfer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/api/v1/encounters/{id}/discharge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Clinical discharge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/api/v1/facilities/{id}/census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census.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/api/v1/wards/{id}/beds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Bed status projection.</w:t>
            </w:r>
          </w:p>
        </w:tc>
      </w:tr>
    </w:tbl>
    <w:p>
      <w:pPr>
        <w:pStyle w:val="Heading1"/>
      </w:pPr>
      <w:r>
        <w:t>56. Clinical Documentation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/api/v1/encounters/{id}/notes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draft note.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PATCH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/api/v1/clinical-notes/{id}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Update draft with version.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/api/v1/clinical-notes/{id}/sign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Sign immutable version.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/api/v1/clinical-notes/{id}/addenda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addendum.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/api/v1/patients/{id}/conditions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Problem/diagnosis list.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/api/v1/patients/{id}/conditions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condition with verification state.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/api/v1/patients/{id}/allergies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Allergies/NKA assertions.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/api/v1/patients/{id}/observations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authorized observation.</w:t>
            </w:r>
          </w:p>
        </w:tc>
      </w:tr>
    </w:tbl>
    <w:p>
      <w:pPr>
        <w:pStyle w:val="Heading1"/>
      </w:pPr>
      <w:r>
        <w:t>57. Laboratory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/api/v1/lab/orders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lab order.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/api/v1/lab/orders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Worklist/query.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/api/v1/lab/specimens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Register/collect specimen.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/api/v1/lab/specimens/{id}/receive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Receive/accession.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/api/v1/lab/specimens/{id}/reject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Reject with reason.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/api/v1/lab/results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Stage result.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/api/v1/lab/reports/{id}/finalize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Finalize report.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/api/v1/lab/reports/{id}/correct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Correct final report via new revision.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/api/v1/lab/critical-results/{id}/acknowledge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Accountable clinical acknowledgement.</w:t>
            </w:r>
          </w:p>
        </w:tc>
      </w:tr>
    </w:tbl>
    <w:p>
      <w:pPr>
        <w:pStyle w:val="Heading1"/>
      </w:pPr>
      <w:r>
        <w:t>58. Imaging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/api/v1/imaging/orders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imaging order.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/api/v1/imaging/worklist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worklist.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/api/v1/imaging/orders/{id}/schedule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Schedule study.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/api/v1/imaging/studies/{id}/reconcile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Reconcile PACS study reference.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/api/v1/imaging/reports/{id}/finalize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Finalize report.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/api/v1/imaging/reports/{id}/amend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Amend final report.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/api/v1/imaging/studies/{id}/viewer-session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authorized short-lived viewer launch.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/api/v1/imaging/critical-findings/{id}/acknowledge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Acknowledge critical finding.</w:t>
            </w:r>
          </w:p>
        </w:tc>
      </w:tr>
    </w:tbl>
    <w:p>
      <w:pPr>
        <w:pStyle w:val="Heading1"/>
      </w:pPr>
      <w:r>
        <w:t>59. Medication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/api/v1/medication/orders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Prescribe medication.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/api/v1/patients/{id}/medications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Medication projection/history.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/api/v1/medication/orders/{id}/verify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Pharmacist verification.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/api/v1/medication/orders/{id}/hold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Hold.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/api/v1/medication/orders/{id}/resume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Resume if valid.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/api/v1/medication/orders/{id}/discontinue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Discontinue.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/api/v1/medication/dispenses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dispense.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/api/v1/wards/{id}/emar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eMAR worklist.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/api/v1/medication/administrations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administration; idempotent.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/api/v1/medication/administrations/{id}/correct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Governed correction.</w:t>
            </w:r>
          </w:p>
        </w:tc>
      </w:tr>
    </w:tbl>
    <w:p>
      <w:pPr>
        <w:pStyle w:val="Heading1"/>
      </w:pPr>
      <w:r>
        <w:t>60. Inventory &amp; Procurement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/api/v1/inventory/items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Item catalogue.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/api/v1/inventory/stock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Balance projection.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/api/v1/inventory/movements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movement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/api/v1/inventory/transfers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transfer.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/api/v1/inventory/stock-counts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Open/count stock.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/api/v1/procurement/requisitions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requisition.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/api/v1/procurement/purchase-orders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PO.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/api/v1/procurement/goods-receipts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Receive goods.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/api/v1/inventory/movements/{id}/reverse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Reverse/correct movement.</w:t>
            </w:r>
          </w:p>
        </w:tc>
      </w:tr>
    </w:tbl>
    <w:p>
      <w:pPr>
        <w:pStyle w:val="Heading1"/>
      </w:pPr>
      <w:r>
        <w:t>61. Referral Exchange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draft referral.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/api/v1/referrals/{id}/submit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Release governed referral package.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/api/v1/referrals/incoming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Receiving queue.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/api/v1/referrals/{id}/receive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receipt where required.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/api/v1/referrals/{id}/information-requests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Request additional information.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/api/v1/referrals/{id}/accept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Accept referral; not arrival.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/api/v1/referrals/{id}/decline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Decline with reason.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/api/v1/referrals/{id}/arrive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patient arrival.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/api/v1/referrals/{id}/assume-care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Explicit responsibility milestone.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/api/v1/referrals/{id}/package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case-scoped package.</w:t>
            </w:r>
          </w:p>
        </w:tc>
      </w:tr>
    </w:tbl>
    <w:p>
      <w:pPr>
        <w:pStyle w:val="Heading1"/>
      </w:pPr>
      <w:r>
        <w:t>62. Revenue &amp; Claims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/api/v1/patient-accounts/{id}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Account projection.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/api/v1/charges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charge from authorized source.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/api/v1/invoices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invoice.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/api/v1/invoices/{id}/post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 invoice.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/api/v1/payments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Record/initiate payment; idempotent.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/api/v1/payments/{id}/refund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Refund command.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/api/v1/claims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claim.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/api/v1/claims/{id}/submit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Submit claim.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/api/v1/claims/{id}/responses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payer response/remittance.</w:t>
            </w:r>
          </w:p>
        </w:tc>
      </w:tr>
    </w:tbl>
    <w:p>
      <w:pPr>
        <w:pStyle w:val="Heading1"/>
      </w:pPr>
      <w:r>
        <w:t>63. Consent &amp; Disclosure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/api/v1/patients/{id}/consents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consent view.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/api/v1/patients/{id}/consents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Capture consent/authorization evidence.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/api/v1/consents/{id}/revoke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Revoke prospectively according to policy.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/api/v1/disclosures/evaluate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Policy/consent disclosure decision.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/api/v1/disclosures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Record governed disclosure/package.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/api/v1/disclosures/{id}/manifest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Exact disclosure manifest.</w:t>
            </w:r>
          </w:p>
        </w:tc>
      </w:tr>
    </w:tbl>
    <w:p>
      <w:pPr>
        <w:pStyle w:val="Heading1"/>
      </w:pPr>
      <w:r>
        <w:t>64. IAM/Admin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Authenticated user/context.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/api/v1/me/memberships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Facility memberships.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/api/v1/access/break-glass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Request bounded emergency access.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/api/v1/access/break-glass/{id}/end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End override.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/api/v1/admin/users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Privileged user administration.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/api/v1/admin/memberships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Assign scoped membership.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/api/v1/admin/role-assignments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Assign role.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/api/v1/admin/clinical-privileges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Grant governed clinical privilege.</w:t>
            </w:r>
          </w:p>
        </w:tc>
      </w:tr>
    </w:tbl>
    <w:p>
      <w:pPr>
        <w:pStyle w:val="Heading1"/>
      </w:pPr>
      <w:r>
        <w:t>65. Organization/Configuration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/api/v1/facilities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Accessible facilities.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/api/v1/facilities/{id}/departments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Department hierarchy.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/api/v1/configuration/catalogues/{type}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Effective reference catalogue.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/api/v1/admin/configuration/changes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Governed configuration change.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/api/v1/admin/configuration/effective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Effective configuration projection.</w:t>
            </w:r>
          </w:p>
        </w:tc>
      </w:tr>
    </w:tbl>
    <w:p>
      <w:pPr>
        <w:pStyle w:val="Heading1"/>
      </w:pPr>
      <w:r>
        <w:t>66. Document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/api/v1/documents/uploads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Initialize upload.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/api/v1/documents/{id}/complete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Finalize scanned/validated upload.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/api/v1/documents/{id}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Metadata.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/api/v1/documents/{id}/download-session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temporary access.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/api/v1/documents/{id}/supersede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Create replacement/version where policy permits.</w:t>
            </w:r>
          </w:p>
        </w:tc>
      </w:tr>
    </w:tbl>
    <w:p>
      <w:pPr>
        <w:pStyle w:val="Heading1"/>
      </w:pPr>
      <w:r>
        <w:t>67. Task/Workflow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Method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Endpoint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b/>
                <w:sz w:val="9"/>
              </w:rPr>
              <w:t>Purpose / semantics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/api/v1/tasks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Authorized work queue.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/api/v1/tasks/{id}/claim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Claim task.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/api/v1/tasks/{id}/complete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Complete with evidence.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/api/v1/tasks/{id}/reassign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Governed reassignment.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POST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/api/v1/tasks/{id}/escalate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Escalate.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GET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/api/v1/worklists/{type}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sz w:val="9"/>
              </w:rPr>
              <w:t>Domain worklist projection.</w:t>
            </w:r>
          </w:p>
        </w:tc>
      </w:tr>
    </w:tbl>
    <w:p>
      <w:pPr>
        <w:pStyle w:val="Heading1"/>
      </w:pPr>
      <w:r>
        <w:t>68. Patient Portal API</w:t>
      </w:r>
    </w:p>
    <w:p>
      <w:pPr>
        <w:pStyle w:val="ListBullet"/>
      </w:pPr>
      <w:r>
        <w:t>Separate scopes/projections from staff APIs.</w:t>
      </w:r>
    </w:p>
    <w:p>
      <w:pPr>
        <w:pStyle w:val="ListBullet"/>
      </w:pPr>
      <w:r>
        <w:t>Patient sees own authorized information.</w:t>
      </w:r>
    </w:p>
    <w:p>
      <w:pPr>
        <w:pStyle w:val="ListBullet"/>
      </w:pPr>
      <w:r>
        <w:t>Proxy acts as own identity with represented patient context.</w:t>
      </w:r>
    </w:p>
    <w:p>
      <w:pPr>
        <w:pStyle w:val="ListBullet"/>
      </w:pPr>
      <w:r>
        <w:t>Result/document release rules enforced server-side.</w:t>
      </w:r>
    </w:p>
    <w:p>
      <w:pPr>
        <w:pStyle w:val="ListBullet"/>
      </w:pPr>
      <w:r>
        <w:t>Portal cannot invoke staff-only clinical commands.</w:t>
      </w:r>
    </w:p>
    <w:p>
      <w:pPr>
        <w:pStyle w:val="Heading1"/>
      </w:pPr>
      <w:r>
        <w:t>69. Mobile/Bedside Clients</w:t>
      </w:r>
    </w:p>
    <w:p>
      <w:pPr>
        <w:pStyle w:val="ListBullet"/>
      </w:pPr>
      <w:r>
        <w:t>Same domain contracts where possible.</w:t>
      </w:r>
    </w:p>
    <w:p>
      <w:pPr>
        <w:pStyle w:val="ListBullet"/>
      </w:pPr>
      <w:r>
        <w:t>Device/client metadata.</w:t>
      </w:r>
    </w:p>
    <w:p>
      <w:pPr>
        <w:pStyle w:val="ListBullet"/>
      </w:pPr>
      <w:r>
        <w:t>Offline behavior explicit.</w:t>
      </w:r>
    </w:p>
    <w:p>
      <w:pPr>
        <w:pStyle w:val="ListBullet"/>
      </w:pPr>
      <w:r>
        <w:t>Barcode actions validate patient/order/context server-side or edge-side.</w:t>
      </w:r>
    </w:p>
    <w:p>
      <w:pPr>
        <w:pStyle w:val="ListBullet"/>
      </w:pPr>
      <w:r>
        <w:t>No special insecure mobile endpoint.</w:t>
      </w:r>
    </w:p>
    <w:p>
      <w:pPr>
        <w:pStyle w:val="Heading1"/>
      </w:pPr>
      <w:r>
        <w:t>70. Edge API</w:t>
      </w:r>
    </w:p>
    <w:p>
      <w:pPr>
        <w:pStyle w:val="ListBullet"/>
      </w:pPr>
      <w:r>
        <w:t>Local endpoint only for approved offline-capable workflows.</w:t>
      </w:r>
    </w:p>
    <w:p>
      <w:pPr>
        <w:pStyle w:val="ListBullet"/>
      </w:pPr>
      <w:r>
        <w:t>Same IDs/state rules.</w:t>
      </w:r>
    </w:p>
    <w:p>
      <w:pPr>
        <w:pStyle w:val="ListBullet"/>
      </w:pPr>
      <w:r>
        <w:t>Queued/synchronized status exposed.</w:t>
      </w:r>
    </w:p>
    <w:p>
      <w:pPr>
        <w:pStyle w:val="ListBullet"/>
      </w:pPr>
      <w:r>
        <w:t>Sync API authenticated mutually.</w:t>
      </w:r>
    </w:p>
    <w:p>
      <w:pPr>
        <w:pStyle w:val="ListBullet"/>
      </w:pPr>
      <w:r>
        <w:t>Conflict/reconciliation explicit.</w:t>
      </w:r>
    </w:p>
    <w:p>
      <w:pPr>
        <w:pStyle w:val="Heading1"/>
      </w:pPr>
      <w:r>
        <w:t>71. Partner API</w:t>
      </w:r>
    </w:p>
    <w:p>
      <w:pPr>
        <w:pStyle w:val="ListBullet"/>
      </w:pPr>
      <w:r>
        <w:t>Partner registration/trust.</w:t>
      </w:r>
    </w:p>
    <w:p>
      <w:pPr>
        <w:pStyle w:val="ListBullet"/>
      </w:pPr>
      <w:r>
        <w:t>Narrow scopes.</w:t>
      </w:r>
    </w:p>
    <w:p>
      <w:pPr>
        <w:pStyle w:val="ListBullet"/>
      </w:pPr>
      <w:r>
        <w:t>Contract/version.</w:t>
      </w:r>
    </w:p>
    <w:p>
      <w:pPr>
        <w:pStyle w:val="ListBullet"/>
      </w:pPr>
      <w:r>
        <w:t>Rate limit.</w:t>
      </w:r>
    </w:p>
    <w:p>
      <w:pPr>
        <w:pStyle w:val="ListBullet"/>
      </w:pPr>
      <w:r>
        <w:t>Disclosure policy.</w:t>
      </w:r>
    </w:p>
    <w:p>
      <w:pPr>
        <w:pStyle w:val="ListBullet"/>
      </w:pPr>
      <w:r>
        <w:t>Audit.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Certification tests.</w:t>
      </w:r>
    </w:p>
    <w:p>
      <w:pPr>
        <w:pStyle w:val="ListBullet"/>
      </w:pPr>
      <w:r>
        <w:t>FHIR preferred where standards fit.</w:t>
      </w:r>
    </w:p>
    <w:p>
      <w:pPr>
        <w:pStyle w:val="Heading1"/>
      </w:pPr>
      <w:r>
        <w:t>72. FHIR Relationship</w:t>
      </w:r>
    </w:p>
    <w:p>
      <w:pPr>
        <w:pStyle w:val="ListBullet"/>
      </w:pPr>
      <w:r>
        <w:t>FHIR endpoints governed by PULSE-FHIR-001.</w:t>
      </w:r>
    </w:p>
    <w:p>
      <w:pPr>
        <w:pStyle w:val="ListBullet"/>
      </w:pPr>
      <w:r>
        <w:t>Do not duplicate FHIR semantics into bespoke REST unnecessarily.</w:t>
      </w:r>
    </w:p>
    <w:p>
      <w:pPr>
        <w:pStyle w:val="ListBullet"/>
      </w:pPr>
      <w:r>
        <w:t>First-party optimized APIs may coexist.</w:t>
      </w:r>
    </w:p>
    <w:p>
      <w:pPr>
        <w:pStyle w:val="ListBullet"/>
      </w:pPr>
      <w:r>
        <w:t>Both invoke same domain authority.</w:t>
      </w:r>
    </w:p>
    <w:p>
      <w:pPr>
        <w:pStyle w:val="Heading1"/>
      </w:pPr>
      <w:r>
        <w:t>73. Event/API Consistency</w:t>
      </w:r>
    </w:p>
    <w:p>
      <w:pPr>
        <w:pStyle w:val="ListBullet"/>
      </w:pPr>
      <w:r>
        <w:t>Successful command emits appropriate outbox event after commit.</w:t>
      </w:r>
    </w:p>
    <w:p>
      <w:pPr>
        <w:pStyle w:val="ListBullet"/>
      </w:pPr>
      <w:r>
        <w:t>API response represents durable local result.</w:t>
      </w:r>
    </w:p>
    <w:p>
      <w:pPr>
        <w:pStyle w:val="ListBullet"/>
      </w:pPr>
      <w:r>
        <w:t>Notification/index/analytics may be eventually consistent.</w:t>
      </w:r>
    </w:p>
    <w:p>
      <w:pPr>
        <w:pStyle w:val="ListBullet"/>
      </w:pPr>
      <w:r>
        <w:t>Never report external side effect complete before confirmed.</w:t>
      </w:r>
    </w:p>
    <w:p>
      <w:pPr>
        <w:pStyle w:val="Heading1"/>
      </w:pPr>
      <w:r>
        <w:t>74. Transaction Boundaries</w:t>
      </w:r>
    </w:p>
    <w:p>
      <w:pPr>
        <w:pStyle w:val="ListBullet"/>
      </w:pPr>
      <w:r>
        <w:t>One API command should map to coherent application use case.</w:t>
      </w:r>
    </w:p>
    <w:p>
      <w:pPr>
        <w:pStyle w:val="ListBullet"/>
      </w:pPr>
      <w:r>
        <w:t>Do not expose multi-table CRUD sequence requiring client to maintain invariant.</w:t>
      </w:r>
    </w:p>
    <w:p>
      <w:pPr>
        <w:pStyle w:val="ListBullet"/>
      </w:pPr>
      <w:r>
        <w:t>External calls outside DB transaction.</w:t>
      </w:r>
    </w:p>
    <w:p>
      <w:pPr>
        <w:pStyle w:val="ListBullet"/>
      </w:pPr>
      <w:r>
        <w:t>Saga/workflow for multi-domain processes.</w:t>
      </w:r>
    </w:p>
    <w:p>
      <w:pPr>
        <w:pStyle w:val="Heading1"/>
      </w:pPr>
      <w:r>
        <w:t>75. Partial Failure</w:t>
      </w:r>
    </w:p>
    <w:p>
      <w:pPr>
        <w:pStyle w:val="ListBullet"/>
      </w:pPr>
      <w:r>
        <w:t>Return durable local state.</w:t>
      </w:r>
    </w:p>
    <w:p>
      <w:pPr>
        <w:pStyle w:val="ListBullet"/>
      </w:pPr>
      <w:r>
        <w:t>Expose pending external action.</w:t>
      </w:r>
    </w:p>
    <w:p>
      <w:pPr>
        <w:pStyle w:val="ListBullet"/>
      </w:pPr>
      <w:r>
        <w:t>Queue/retry safely.</w:t>
      </w:r>
    </w:p>
    <w:p>
      <w:pPr>
        <w:pStyle w:val="ListBullet"/>
      </w:pPr>
      <w:r>
        <w:t>Do not roll back valid clinical fact because SMS/payment callback failed unless domain explicitly requires atomicity.</w:t>
      </w:r>
    </w:p>
    <w:p>
      <w:pPr>
        <w:pStyle w:val="Heading1"/>
      </w:pPr>
      <w:r>
        <w:t>76. Security Headers/CORS</w:t>
      </w:r>
    </w:p>
    <w:p>
      <w:pPr>
        <w:pStyle w:val="ListBullet"/>
      </w:pPr>
      <w:r>
        <w:t>Secure response headers.</w:t>
      </w:r>
    </w:p>
    <w:p>
      <w:pPr>
        <w:pStyle w:val="ListBullet"/>
      </w:pPr>
      <w:r>
        <w:t>Strict CORS allowlist for browser clients.</w:t>
      </w:r>
    </w:p>
    <w:p>
      <w:pPr>
        <w:pStyle w:val="ListBullet"/>
      </w:pPr>
      <w:r>
        <w:t>Credential policy.</w:t>
      </w:r>
    </w:p>
    <w:p>
      <w:pPr>
        <w:pStyle w:val="ListBullet"/>
      </w:pPr>
      <w:r>
        <w:t>CSRF defense for cookie sessions.</w:t>
      </w:r>
    </w:p>
    <w:p>
      <w:pPr>
        <w:pStyle w:val="ListBullet"/>
      </w:pPr>
      <w:r>
        <w:t>No wildcard credentialed origins.</w:t>
      </w:r>
    </w:p>
    <w:p>
      <w:pPr>
        <w:pStyle w:val="Heading1"/>
      </w:pPr>
      <w:r>
        <w:t>77. Input Abuse Protection</w:t>
      </w:r>
    </w:p>
    <w:p>
      <w:pPr>
        <w:pStyle w:val="ListBullet"/>
      </w:pPr>
      <w:r>
        <w:t>Body/field length limits.</w:t>
      </w:r>
    </w:p>
    <w:p>
      <w:pPr>
        <w:pStyle w:val="ListBullet"/>
      </w:pPr>
      <w:r>
        <w:t>Pagination limits.</w:t>
      </w:r>
    </w:p>
    <w:p>
      <w:pPr>
        <w:pStyle w:val="ListBullet"/>
      </w:pPr>
      <w:r>
        <w:t>File limits.</w:t>
      </w:r>
    </w:p>
    <w:p>
      <w:pPr>
        <w:pStyle w:val="ListBullet"/>
      </w:pPr>
      <w:r>
        <w:t>Parser limits.</w:t>
      </w:r>
    </w:p>
    <w:p>
      <w:pPr>
        <w:pStyle w:val="ListBullet"/>
      </w:pPr>
      <w:r>
        <w:t>Regex/search complexity.</w:t>
      </w:r>
    </w:p>
    <w:p>
      <w:pPr>
        <w:pStyle w:val="ListBullet"/>
      </w:pPr>
      <w:r>
        <w:t>Timeouts.</w:t>
      </w:r>
    </w:p>
    <w:p>
      <w:pPr>
        <w:pStyle w:val="ListBullet"/>
      </w:pPr>
      <w:r>
        <w:t>Reject deeply nested/unbounded payloads.</w:t>
      </w:r>
    </w:p>
    <w:p>
      <w:pPr>
        <w:pStyle w:val="Heading1"/>
      </w:pPr>
      <w:r>
        <w:t>78. Injection Protection</w:t>
      </w:r>
    </w:p>
    <w:p>
      <w:pPr>
        <w:pStyle w:val="ListBullet"/>
      </w:pPr>
      <w:r>
        <w:t>Parameterized persistence.</w:t>
      </w:r>
    </w:p>
    <w:p>
      <w:pPr>
        <w:pStyle w:val="ListBullet"/>
      </w:pPr>
      <w:r>
        <w:t>No raw client expression passed to SQL/search engine.</w:t>
      </w:r>
    </w:p>
    <w:p>
      <w:pPr>
        <w:pStyle w:val="ListBullet"/>
      </w:pPr>
      <w:r>
        <w:t>Allowlist sort/filter.</w:t>
      </w:r>
    </w:p>
    <w:p>
      <w:pPr>
        <w:pStyle w:val="ListBullet"/>
      </w:pPr>
      <w:r>
        <w:t>Template escaping.</w:t>
      </w:r>
    </w:p>
    <w:p>
      <w:pPr>
        <w:pStyle w:val="ListBullet"/>
      </w:pPr>
      <w:r>
        <w:t>External URL validation/SSRF control.</w:t>
      </w:r>
    </w:p>
    <w:p>
      <w:pPr>
        <w:pStyle w:val="Heading1"/>
      </w:pPr>
      <w:r>
        <w:t>79. BOLA/BFLA Protection</w:t>
      </w:r>
    </w:p>
    <w:p>
      <w:pPr>
        <w:pStyle w:val="ListBullet"/>
      </w:pPr>
      <w:r>
        <w:t>Every object lookup includes authorization context.</w:t>
      </w:r>
    </w:p>
    <w:p>
      <w:pPr>
        <w:pStyle w:val="ListBullet"/>
      </w:pPr>
      <w:r>
        <w:t>Never authorize merely because UUID is hard to guess.</w:t>
      </w:r>
    </w:p>
    <w:p>
      <w:pPr>
        <w:pStyle w:val="ListBullet"/>
      </w:pPr>
      <w:r>
        <w:t>Function-level privileges for commands.</w:t>
      </w:r>
    </w:p>
    <w:p>
      <w:pPr>
        <w:pStyle w:val="ListBullet"/>
      </w:pPr>
      <w:r>
        <w:t>Automated negative tests across patient/facility/tenant.</w:t>
      </w:r>
    </w:p>
    <w:p>
      <w:pPr>
        <w:pStyle w:val="Heading1"/>
      </w:pPr>
      <w:r>
        <w:t>80. Audit Requirements</w:t>
      </w:r>
    </w:p>
    <w:p>
      <w:pPr>
        <w:pStyle w:val="ListBullet"/>
      </w:pPr>
      <w:r>
        <w:t>Sensitive read.</w:t>
      </w:r>
    </w:p>
    <w:p>
      <w:pPr>
        <w:pStyle w:val="ListBullet"/>
      </w:pPr>
      <w:r>
        <w:t>Create/update/sign/correct.</w:t>
      </w:r>
    </w:p>
    <w:p>
      <w:pPr>
        <w:pStyle w:val="ListBullet"/>
      </w:pPr>
      <w:r>
        <w:t>Export/download.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Cross-facility disclosure.</w:t>
      </w:r>
    </w:p>
    <w:p>
      <w:pPr>
        <w:pStyle w:val="ListBullet"/>
      </w:pPr>
      <w:r>
        <w:t>Admin/access changes.</w:t>
      </w:r>
    </w:p>
    <w:p>
      <w:pPr>
        <w:pStyle w:val="ListBullet"/>
      </w:pPr>
      <w:r>
        <w:t>Payment/refund.</w:t>
      </w:r>
    </w:p>
    <w:p>
      <w:pPr>
        <w:pStyle w:val="ListBullet"/>
      </w:pPr>
      <w:r>
        <w:t>Critical acknowledgement.</w:t>
      </w:r>
    </w:p>
    <w:p>
      <w:pPr>
        <w:pStyle w:val="ListBullet"/>
      </w:pPr>
      <w:r>
        <w:t>Audit result/correlation.</w:t>
      </w:r>
    </w:p>
    <w:p>
      <w:pPr>
        <w:pStyle w:val="Heading1"/>
      </w:pPr>
      <w:r>
        <w:t>81. Privacy Requirements</w:t>
      </w:r>
    </w:p>
    <w:p>
      <w:pPr>
        <w:pStyle w:val="ListBullet"/>
      </w:pPr>
      <w:r>
        <w:t>Minimum response.</w:t>
      </w:r>
    </w:p>
    <w:p>
      <w:pPr>
        <w:pStyle w:val="ListBullet"/>
      </w:pPr>
      <w:r>
        <w:t>Purpose limitation.</w:t>
      </w:r>
    </w:p>
    <w:p>
      <w:pPr>
        <w:pStyle w:val="ListBullet"/>
      </w:pPr>
      <w:r>
        <w:t>Consent/policy.</w:t>
      </w:r>
    </w:p>
    <w:p>
      <w:pPr>
        <w:pStyle w:val="ListBullet"/>
      </w:pPr>
      <w:r>
        <w:t>Proxy context.</w:t>
      </w:r>
    </w:p>
    <w:p>
      <w:pPr>
        <w:pStyle w:val="ListBullet"/>
      </w:pPr>
      <w:r>
        <w:t>Secure export.</w:t>
      </w:r>
    </w:p>
    <w:p>
      <w:pPr>
        <w:pStyle w:val="ListBullet"/>
      </w:pPr>
      <w:r>
        <w:t>No patient IDs in analytics URL where avoidable.</w:t>
      </w:r>
    </w:p>
    <w:p>
      <w:pPr>
        <w:pStyle w:val="ListBullet"/>
      </w:pPr>
      <w:r>
        <w:t>Retention of API logs controlled.</w:t>
      </w:r>
    </w:p>
    <w:p>
      <w:pPr>
        <w:pStyle w:val="Heading1"/>
      </w:pPr>
      <w:r>
        <w:t>82. Performance</w:t>
      </w:r>
    </w:p>
    <w:p>
      <w:pPr>
        <w:pStyle w:val="ListBullet"/>
      </w:pPr>
      <w:r>
        <w:t>Endpoint SLO linked to PULSE-NFR-001.</w:t>
      </w:r>
    </w:p>
    <w:p>
      <w:pPr>
        <w:pStyle w:val="ListBullet"/>
      </w:pPr>
      <w:r>
        <w:t>Bound list size.</w:t>
      </w:r>
    </w:p>
    <w:p>
      <w:pPr>
        <w:pStyle w:val="ListBullet"/>
      </w:pPr>
      <w:r>
        <w:t>Avoid N+1.</w:t>
      </w:r>
    </w:p>
    <w:p>
      <w:pPr>
        <w:pStyle w:val="ListBullet"/>
      </w:pPr>
      <w:r>
        <w:t>Projection endpoints for worklists.</w:t>
      </w:r>
    </w:p>
    <w:p>
      <w:pPr>
        <w:pStyle w:val="ListBullet"/>
      </w:pPr>
      <w:r>
        <w:t>Async export/report.</w:t>
      </w:r>
    </w:p>
    <w:p>
      <w:pPr>
        <w:pStyle w:val="ListBullet"/>
      </w:pPr>
      <w:r>
        <w:t>Load tests with realistic authorization/data volume.</w:t>
      </w:r>
    </w:p>
    <w:p>
      <w:pPr>
        <w:pStyle w:val="Heading1"/>
      </w:pPr>
      <w:r>
        <w:t>83. Availability/Degradation</w:t>
      </w:r>
    </w:p>
    <w:p>
      <w:pPr>
        <w:pStyle w:val="ListBullet"/>
      </w:pPr>
      <w:r>
        <w:t>Dependency failure mapped to explicit state/error.</w:t>
      </w:r>
    </w:p>
    <w:p>
      <w:pPr>
        <w:pStyle w:val="ListBullet"/>
      </w:pPr>
      <w:r>
        <w:t>PACS unavailable != study absent.</w:t>
      </w:r>
    </w:p>
    <w:p>
      <w:pPr>
        <w:pStyle w:val="ListBullet"/>
      </w:pPr>
      <w:r>
        <w:t>LIS unavailable != no result.</w:t>
      </w:r>
    </w:p>
    <w:p>
      <w:pPr>
        <w:pStyle w:val="ListBullet"/>
      </w:pPr>
      <w:r>
        <w:t>Payment unavailable != unpaid clinical care absent.</w:t>
      </w:r>
    </w:p>
    <w:p>
      <w:pPr>
        <w:pStyle w:val="ListBullet"/>
      </w:pPr>
      <w:r>
        <w:t>Notification unavailable != acknowledged.</w:t>
      </w:r>
    </w:p>
    <w:p>
      <w:pPr>
        <w:pStyle w:val="Heading1"/>
      </w:pPr>
      <w:r>
        <w:t>84. API Documentation</w:t>
      </w:r>
    </w:p>
    <w:p>
      <w:pPr>
        <w:pStyle w:val="ListBullet"/>
      </w:pPr>
      <w:r>
        <w:t>OpenAPI.</w:t>
      </w:r>
    </w:p>
    <w:p>
      <w:pPr>
        <w:pStyle w:val="ListBullet"/>
      </w:pPr>
      <w:r>
        <w:t>Endpoint purpose.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Request/response.</w:t>
      </w:r>
    </w:p>
    <w:p>
      <w:pPr>
        <w:pStyle w:val="ListBullet"/>
      </w:pPr>
      <w:r>
        <w:t>State preconditions.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Errors.</w:t>
      </w:r>
    </w:p>
    <w:p>
      <w:pPr>
        <w:pStyle w:val="ListBullet"/>
      </w:pPr>
      <w:r>
        <w:t>Examples.</w:t>
      </w:r>
    </w:p>
    <w:p>
      <w:pPr>
        <w:pStyle w:val="ListBullet"/>
      </w:pPr>
      <w:r>
        <w:t>Events emitted.</w:t>
      </w:r>
    </w:p>
    <w:p>
      <w:pPr>
        <w:pStyle w:val="ListBullet"/>
      </w:pPr>
      <w:r>
        <w:t>Audit behavior.</w:t>
      </w:r>
    </w:p>
    <w:p>
      <w:pPr>
        <w:pStyle w:val="Heading1"/>
      </w:pPr>
      <w:r>
        <w:t>85. SDK Generation</w:t>
      </w:r>
    </w:p>
    <w:p>
      <w:pPr>
        <w:pStyle w:val="ListBullet"/>
      </w:pPr>
      <w:r>
        <w:t>May generate TypeScript/mobile clients from OpenAPI.</w:t>
      </w:r>
    </w:p>
    <w:p>
      <w:pPr>
        <w:pStyle w:val="ListBullet"/>
      </w:pPr>
      <w:r>
        <w:t>Generated client wrapped by application-specific client layer.</w:t>
      </w:r>
    </w:p>
    <w:p>
      <w:pPr>
        <w:pStyle w:val="ListBullet"/>
      </w:pPr>
      <w:r>
        <w:t>Regenerate in CI.</w:t>
      </w:r>
    </w:p>
    <w:p>
      <w:pPr>
        <w:pStyle w:val="ListBullet"/>
      </w:pPr>
      <w:r>
        <w:t>No hand-edited generated files.</w:t>
      </w:r>
    </w:p>
    <w:p>
      <w:pPr>
        <w:pStyle w:val="ListBullet"/>
      </w:pPr>
      <w:r>
        <w:t>Compatibility tests.</w:t>
      </w:r>
    </w:p>
    <w:p>
      <w:pPr>
        <w:pStyle w:val="Heading1"/>
      </w:pPr>
      <w:r>
        <w:t>86. API Review Checklist</w:t>
      </w:r>
    </w:p>
    <w:p>
      <w:pPr>
        <w:pStyle w:val="ListBullet"/>
      </w:pPr>
      <w:r>
        <w:t>Correct domain owner.</w:t>
      </w:r>
    </w:p>
    <w:p>
      <w:pPr>
        <w:pStyle w:val="ListBullet"/>
      </w:pPr>
      <w:r>
        <w:t>Precise resource/action.</w:t>
      </w:r>
    </w:p>
    <w:p>
      <w:pPr>
        <w:pStyle w:val="ListBullet"/>
      </w:pPr>
      <w:r>
        <w:t>Authorization context.</w:t>
      </w:r>
    </w:p>
    <w:p>
      <w:pPr>
        <w:pStyle w:val="ListBullet"/>
      </w:pPr>
      <w:r>
        <w:t>Patient/tenant/facility consistency.</w:t>
      </w:r>
    </w:p>
    <w:p>
      <w:pPr>
        <w:pStyle w:val="ListBullet"/>
      </w:pPr>
      <w:r>
        <w:t>State precondition.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Errors.</w:t>
      </w:r>
    </w:p>
    <w:p>
      <w:pPr>
        <w:pStyle w:val="ListBullet"/>
      </w:pPr>
      <w:r>
        <w:t>Audit.</w:t>
      </w:r>
    </w:p>
    <w:p>
      <w:pPr>
        <w:pStyle w:val="ListBullet"/>
      </w:pPr>
      <w:r>
        <w:t>PHI minimization.</w:t>
      </w:r>
    </w:p>
    <w:p>
      <w:pPr>
        <w:pStyle w:val="ListBullet"/>
      </w:pPr>
      <w:r>
        <w:t>Events.</w:t>
      </w:r>
    </w:p>
    <w:p>
      <w:pPr>
        <w:pStyle w:val="ListBullet"/>
      </w:pPr>
      <w:r>
        <w:t>Tests.</w:t>
      </w:r>
    </w:p>
    <w:p>
      <w:pPr>
        <w:pStyle w:val="Heading1"/>
      </w:pPr>
      <w:r>
        <w:t>87. API Change Classification</w:t>
      </w:r>
    </w:p>
    <w:p>
      <w:pPr>
        <w:pStyle w:val="ListBullet"/>
      </w:pPr>
      <w:r>
        <w:t>Patch: documentation/non-contract fix.</w:t>
      </w:r>
    </w:p>
    <w:p>
      <w:pPr>
        <w:pStyle w:val="ListBullet"/>
      </w:pPr>
      <w:r>
        <w:t>Compatible minor: additive optional field/endpoint.</w:t>
      </w:r>
    </w:p>
    <w:p>
      <w:pPr>
        <w:pStyle w:val="ListBullet"/>
      </w:pPr>
      <w:r>
        <w:t>Breaking: removed/renamed field, changed semantics/type/state, stricter required input, auth behavior affecting valid clients.</w:t>
      </w:r>
    </w:p>
    <w:p>
      <w:pPr>
        <w:pStyle w:val="ListBullet"/>
      </w:pPr>
      <w:r>
        <w:t>Breaking change requires migration/version plan.</w:t>
      </w:r>
    </w:p>
    <w:p>
      <w:pPr>
        <w:pStyle w:val="Heading1"/>
      </w:pPr>
      <w:r>
        <w:t>88. Partner Certification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Scopes.</w:t>
      </w:r>
    </w:p>
    <w:p>
      <w:pPr>
        <w:pStyle w:val="ListBullet"/>
      </w:pPr>
      <w:r>
        <w:t>Identifier mapping.</w:t>
      </w:r>
    </w:p>
    <w:p>
      <w:pPr>
        <w:pStyle w:val="ListBullet"/>
      </w:pPr>
      <w:r>
        <w:t>Terminology.</w:t>
      </w:r>
    </w:p>
    <w:p>
      <w:pPr>
        <w:pStyle w:val="ListBullet"/>
      </w:pPr>
      <w:r>
        <w:t>Happy path.</w:t>
      </w:r>
    </w:p>
    <w:p>
      <w:pPr>
        <w:pStyle w:val="ListBullet"/>
      </w:pPr>
      <w:r>
        <w:t>Duplicate/retry.</w:t>
      </w:r>
    </w:p>
    <w:p>
      <w:pPr>
        <w:pStyle w:val="ListBullet"/>
      </w:pPr>
      <w:r>
        <w:t>Invalid data.</w:t>
      </w:r>
    </w:p>
    <w:p>
      <w:pPr>
        <w:pStyle w:val="ListBullet"/>
      </w:pPr>
      <w:r>
        <w:t>Rate limit.</w:t>
      </w:r>
    </w:p>
    <w:p>
      <w:pPr>
        <w:pStyle w:val="ListBullet"/>
      </w:pPr>
      <w:r>
        <w:t>Downtime.</w:t>
      </w:r>
    </w:p>
    <w:p>
      <w:pPr>
        <w:pStyle w:val="ListBullet"/>
      </w:pPr>
      <w:r>
        <w:t>Security.</w:t>
      </w:r>
    </w:p>
    <w:p>
      <w:pPr>
        <w:pStyle w:val="ListBullet"/>
      </w:pPr>
      <w:r>
        <w:t>Audit.</w:t>
      </w:r>
    </w:p>
    <w:p>
      <w:pPr>
        <w:pStyle w:val="ListBullet"/>
      </w:pPr>
      <w:r>
        <w:t>Disclosure.</w:t>
      </w:r>
    </w:p>
    <w:p>
      <w:pPr>
        <w:pStyle w:val="ListBullet"/>
      </w:pPr>
      <w:r>
        <w:t>Support contacts.</w:t>
      </w:r>
    </w:p>
    <w:p>
      <w:pPr>
        <w:pStyle w:val="Heading1"/>
      </w:pPr>
      <w:r>
        <w:t>89. Formal API Requirements</w:t>
      </w:r>
    </w:p>
    <w:p>
      <w:pPr>
        <w:pStyle w:val="ListBullet"/>
      </w:pPr>
      <w:r>
        <w:t>API-SR-001 Protected endpoints SHALL enforce authorization server-side.</w:t>
      </w:r>
    </w:p>
    <w:p>
      <w:pPr>
        <w:pStyle w:val="ListBullet"/>
      </w:pPr>
      <w:r>
        <w:t>API-SR-002 Resource possession/UUID knowledge SHALL NOT constitute authorization.</w:t>
      </w:r>
    </w:p>
    <w:p>
      <w:pPr>
        <w:pStyle w:val="ListBullet"/>
      </w:pPr>
      <w:r>
        <w:t>API-SR-003 Tenant and facility context SHALL be validated from trusted identity/context.</w:t>
      </w:r>
    </w:p>
    <w:p>
      <w:pPr>
        <w:pStyle w:val="ListBullet"/>
      </w:pPr>
      <w:r>
        <w:t>API-SR-004 Patient-scoped mutations SHALL validate resource-patient consistency.</w:t>
      </w:r>
    </w:p>
    <w:p>
      <w:pPr>
        <w:pStyle w:val="ListBullet"/>
      </w:pPr>
      <w:r>
        <w:t>API-SR-005 Clinically meaningful state transitions SHALL use domain commands rather than unrestricted CRUD.</w:t>
      </w:r>
    </w:p>
    <w:p>
      <w:pPr>
        <w:pStyle w:val="ListBullet"/>
      </w:pPr>
      <w:r>
        <w:t>API-SR-006 Retry-sensitive commands SHALL support idempotency.</w:t>
      </w:r>
    </w:p>
    <w:p>
      <w:pPr>
        <w:pStyle w:val="ListBullet"/>
      </w:pPr>
      <w:r>
        <w:t>API-SR-007 Mutable safety-relevant resources SHALL use concurrency protection.</w:t>
      </w:r>
    </w:p>
    <w:p>
      <w:pPr>
        <w:pStyle w:val="ListBullet"/>
      </w:pPr>
      <w:r>
        <w:t>API-SR-008 Signed/final records SHALL NOT expose destructive update semantics.</w:t>
      </w:r>
    </w:p>
    <w:p>
      <w:pPr>
        <w:pStyle w:val="ListBullet"/>
      </w:pPr>
      <w:r>
        <w:t>API-SR-009 API errors SHALL use stable machine codes and SHALL NOT expose secrets/internal stack traces.</w:t>
      </w:r>
    </w:p>
    <w:p>
      <w:pPr>
        <w:pStyle w:val="ListBullet"/>
      </w:pPr>
      <w:r>
        <w:t>API-SR-010 Collection endpoints SHALL be bounded/paginated.</w:t>
      </w:r>
    </w:p>
    <w:p>
      <w:pPr>
        <w:pStyle w:val="ListBullet"/>
      </w:pPr>
      <w:r>
        <w:t>API-SR-011 Bulk operations SHALL define atomicity and per-item outcomes.</w:t>
      </w:r>
    </w:p>
    <w:p>
      <w:pPr>
        <w:pStyle w:val="ListBullet"/>
      </w:pPr>
      <w:r>
        <w:t>API-SR-012 File access SHALL be authorized and time-bounded.</w:t>
      </w:r>
    </w:p>
    <w:p>
      <w:pPr>
        <w:pStyle w:val="ListBullet"/>
      </w:pPr>
      <w:r>
        <w:t>API-SR-013 Partner/webhook deliveries SHALL be authenticated and replay-safe.</w:t>
      </w:r>
    </w:p>
    <w:p>
      <w:pPr>
        <w:pStyle w:val="ListBullet"/>
      </w:pPr>
      <w:r>
        <w:t>API-SR-014 FHIR adapters SHALL invoke the same domain authority as first-party APIs.</w:t>
      </w:r>
    </w:p>
    <w:p>
      <w:pPr>
        <w:pStyle w:val="ListBullet"/>
      </w:pPr>
      <w:r>
        <w:t>API-SR-015 API logs/metrics SHALL avoid unnecessary PHI and secrets.</w:t>
      </w:r>
    </w:p>
    <w:p>
      <w:pPr>
        <w:pStyle w:val="ListBullet"/>
      </w:pPr>
      <w:r>
        <w:t>API-SR-016 Cross-facility referral access SHALL be case-scoped and policy-governed.</w:t>
      </w:r>
    </w:p>
    <w:p>
      <w:pPr>
        <w:pStyle w:val="ListBullet"/>
      </w:pPr>
      <w:r>
        <w:t>API-SR-017 Payment/claim API state SHALL NOT overwrite clinical care state.</w:t>
      </w:r>
    </w:p>
    <w:p>
      <w:pPr>
        <w:pStyle w:val="ListBullet"/>
      </w:pPr>
      <w:r>
        <w:t>API-SR-018 Notification delivery/read state SHALL NOT be treated as clinical acknowledgement.</w:t>
      </w:r>
    </w:p>
    <w:p>
      <w:pPr>
        <w:pStyle w:val="ListBullet"/>
      </w:pPr>
      <w:r>
        <w:t>API-SR-019 Contract changes SHALL be compatibility-tested and governed.</w:t>
      </w:r>
    </w:p>
    <w:p>
      <w:pPr>
        <w:pStyle w:val="ListBullet"/>
      </w:pPr>
      <w:r>
        <w:t>API-SR-020 Every production endpoint SHALL have ownership, documentation, tests and observability.</w:t>
      </w:r>
    </w:p>
    <w:p>
      <w:pPr>
        <w:pStyle w:val="Heading1"/>
      </w:pPr>
      <w:r>
        <w:t>90. Definition of Done</w:t>
      </w:r>
    </w:p>
    <w:p>
      <w:pPr>
        <w:pStyle w:val="ListBullet"/>
      </w:pPr>
      <w:r>
        <w:t>API conventions adopted.</w:t>
      </w:r>
    </w:p>
    <w:p>
      <w:pPr>
        <w:pStyle w:val="ListBullet"/>
      </w:pPr>
      <w:r>
        <w:t>OpenAPI baseline generated.</w:t>
      </w:r>
    </w:p>
    <w:p>
      <w:pPr>
        <w:pStyle w:val="ListBullet"/>
      </w:pPr>
      <w:r>
        <w:t>Error catalogue established.</w:t>
      </w:r>
    </w:p>
    <w:p>
      <w:pPr>
        <w:pStyle w:val="ListBullet"/>
      </w:pPr>
      <w:r>
        <w:t>Idempotency/concurrency middleware/patterns available.</w:t>
      </w:r>
    </w:p>
    <w:p>
      <w:pPr>
        <w:pStyle w:val="ListBullet"/>
      </w:pPr>
      <w:r>
        <w:t>Authorization policy integration complete.</w:t>
      </w:r>
    </w:p>
    <w:p>
      <w:pPr>
        <w:pStyle w:val="ListBullet"/>
      </w:pPr>
      <w:r>
        <w:t>Domain endpoint ownership assigned.</w:t>
      </w:r>
    </w:p>
    <w:p>
      <w:pPr>
        <w:pStyle w:val="ListBullet"/>
      </w:pPr>
      <w:r>
        <w:t>Contract tests active.</w:t>
      </w:r>
    </w:p>
    <w:p>
      <w:pPr>
        <w:pStyle w:val="ListBullet"/>
      </w:pPr>
      <w:r>
        <w:t>Gateway/rate limits configured.</w:t>
      </w:r>
    </w:p>
    <w:p>
      <w:pPr>
        <w:pStyle w:val="ListBullet"/>
      </w:pPr>
      <w:r>
        <w:t>Audit/observability included.</w:t>
      </w:r>
    </w:p>
    <w:p>
      <w:pPr>
        <w:pStyle w:val="ListBullet"/>
      </w:pPr>
      <w:r>
        <w:t>API-SR-001 through API-SR-020 traceable to automated/manual evidence.</w:t>
      </w:r>
    </w:p>
    <w:p>
      <w:pPr>
        <w:pStyle w:val="Heading1"/>
      </w:pPr>
      <w:r>
        <w:t>Appendix A — Standard Command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POST /api/v1/referrals/{referralId}/accept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Authorization: Bearer &lt;token&gt;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Idempotency-Key: &lt;opaque-key&gt;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If-Match: &lt;version&gt;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{ "receiving_service_id": "...", "decision_note": "...", "planned_arrival": "..." 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201/200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{ "referral_id":"...", "state":"ACCEPTED", "version":7, "correlation_id":"..." 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Important: ACCEPTED does not mean ARRIVED and does not mean CARE_ASSUMED.</w:t>
            </w:r>
          </w:p>
        </w:tc>
      </w:tr>
    </w:tbl>
    <w:p>
      <w:pPr>
        <w:pStyle w:val="Heading1"/>
      </w:pPr>
      <w:r>
        <w:t>Appendix B — Standard Error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Code family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Examples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AUTH_*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AUTH_UNAUTHENTICATED, AUTH_FORBIDDEN, AUTH_CONTEXT_REQUIRED.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PATIENT_NOT_FOUND, PATIENT_MATCH_REVIEW_REQUIRED.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STATE_*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STATE_TRANSITION_NOT_ALLOWED.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VERSION_*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VERSION_CONFLICT.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IDEMPOTENCY_*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IDEMPOTENCY_KEY_REUSED_WITH_DIFFERENT_REQUEST.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VALIDATION_*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VALIDATION_FAILED.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DEPENDENCY_*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DEPENDENCY_UNAVAILABLE.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RATE_*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RATE_LIMITED.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FILE_*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FILE_QUARANTINED, FILE_TYPE_NOT_ALLOWED.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TENANT_*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TENANT_CONTEXT_INVALID.</w:t>
            </w:r>
          </w:p>
        </w:tc>
      </w:tr>
    </w:tbl>
    <w:p>
      <w:pPr>
        <w:pStyle w:val="Heading1"/>
      </w:pPr>
      <w:r>
        <w:t>Appendix C — Endpoint Definition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Field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Required content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Operation ID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Stable machine identifier.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Method/path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HTTP contract.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Business/domain use case.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Owner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Domain module/team.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Auth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Privileges/context.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Input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Schema + headers.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Preconditions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State/version/relationship.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Output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Schema/state.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Errors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Machine codes.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Idempotency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Required/not.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Concurrency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Version/ETag.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Audit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Events.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Domain events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Published after commit.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SLO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NFR class.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Tests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Contract/safety/security.</w:t>
            </w:r>
          </w:p>
        </w:tc>
      </w:tr>
    </w:tbl>
    <w:p>
      <w:pPr>
        <w:pStyle w:val="Heading1"/>
      </w:pPr>
      <w:r>
        <w:t>Appendix D — Pagination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GET /api/v1/lab/orders?status=OPEN&amp;limit=50&amp;cursor=&lt;opaque&gt;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{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"items": [ ... ],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"page": { "limit": 50, "next_cursor": "&lt;opaque-or-null&gt;" 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}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Cursor is opaque, tied to stable ordering and must not be interpreted by clients.</w:t>
            </w:r>
          </w:p>
        </w:tc>
      </w:tr>
    </w:tbl>
    <w:p>
      <w:pPr>
        <w:pStyle w:val="Heading1"/>
      </w:pPr>
      <w:r>
        <w:t>Appendix E — API Security Test Minimums</w:t>
      </w:r>
    </w:p>
    <w:p>
      <w:pPr>
        <w:pStyle w:val="ListBullet"/>
      </w:pPr>
      <w:r>
        <w:t>Unauthenticated.</w:t>
      </w:r>
    </w:p>
    <w:p>
      <w:pPr>
        <w:pStyle w:val="ListBullet"/>
      </w:pPr>
      <w:r>
        <w:t>Wrong role.</w:t>
      </w:r>
    </w:p>
    <w:p>
      <w:pPr>
        <w:pStyle w:val="ListBullet"/>
      </w:pPr>
      <w:r>
        <w:t>Right role/wrong facility.</w:t>
      </w:r>
    </w:p>
    <w:p>
      <w:pPr>
        <w:pStyle w:val="ListBullet"/>
      </w:pPr>
      <w:r>
        <w:t>Right facility/no care relationship where required.</w:t>
      </w:r>
    </w:p>
    <w:p>
      <w:pPr>
        <w:pStyle w:val="ListBullet"/>
      </w:pPr>
      <w:r>
        <w:t>Wrong patient/resource pairing.</w:t>
      </w:r>
    </w:p>
    <w:p>
      <w:pPr>
        <w:pStyle w:val="ListBullet"/>
      </w:pPr>
      <w:r>
        <w:t>Cross-tenant object ID.</w:t>
      </w:r>
    </w:p>
    <w:p>
      <w:pPr>
        <w:pStyle w:val="ListBullet"/>
      </w:pPr>
      <w:r>
        <w:t>Expired/revoked session.</w:t>
      </w:r>
    </w:p>
    <w:p>
      <w:pPr>
        <w:pStyle w:val="ListBullet"/>
      </w:pPr>
      <w:r>
        <w:t>Break-glass absent/expired.</w:t>
      </w:r>
    </w:p>
    <w:p>
      <w:pPr>
        <w:pStyle w:val="ListBullet"/>
      </w:pPr>
      <w:r>
        <w:t>Mass assignment.</w:t>
      </w:r>
    </w:p>
    <w:p>
      <w:pPr>
        <w:pStyle w:val="ListBullet"/>
      </w:pPr>
      <w:r>
        <w:t>BOLA/BFLA.</w:t>
      </w:r>
    </w:p>
    <w:p>
      <w:pPr>
        <w:pStyle w:val="ListBullet"/>
      </w:pPr>
      <w:r>
        <w:t>IDOR.</w:t>
      </w:r>
    </w:p>
    <w:p>
      <w:pPr>
        <w:pStyle w:val="ListBullet"/>
      </w:pPr>
      <w:r>
        <w:t>Injection/filter abuse.</w:t>
      </w:r>
    </w:p>
    <w:p>
      <w:pPr>
        <w:pStyle w:val="ListBullet"/>
      </w:pPr>
      <w:r>
        <w:t>Oversized payload.</w:t>
      </w:r>
    </w:p>
    <w:p>
      <w:pPr>
        <w:pStyle w:val="ListBullet"/>
      </w:pPr>
      <w:r>
        <w:t>Idempotency replay.</w:t>
      </w:r>
    </w:p>
    <w:p>
      <w:pPr>
        <w:pStyle w:val="ListBullet"/>
      </w:pPr>
      <w:r>
        <w:t>Stale version.</w:t>
      </w:r>
    </w:p>
    <w:p>
      <w:pPr>
        <w:pStyle w:val="ListBullet"/>
      </w:pPr>
      <w:r>
        <w:t>Export/download authorization.</w:t>
      </w:r>
    </w:p>
    <w:p>
      <w:pPr>
        <w:pStyle w:val="Heading1"/>
      </w:pPr>
      <w:r>
        <w:t>Appendix F — Follow-On API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OpenAPI repository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Executable REST contracts.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API error registry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Stable machine codes.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Postman/Bruno-like synthetic collection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Developer/QA exploration.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Generated SDKs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First-party clients.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Partner API guide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External onboarding.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Webhook catalogue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Outbound contracts.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Contract-test suite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Compatibility.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API gateway policy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Routing/rate/security.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Endpoint ownership catalogue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Governance.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PULSE-API-001 governs application and partner REST-style contracts. HL7 FHIR semantics remain governed by PULSE-FHIR-001. API design cannot weaken domain state machines, clinical safety, IAM, consent/privacy, database ownership or audit requirements defined by parent specifications.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API Engineering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PULSE-API-001  |  API ARCHITECTURE, CONTRACT STANDARDS &amp; ENDPOINT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