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sz w:val="62"/>
        </w:rPr>
        <w:t>PULSE-EVT-001</w:t>
      </w:r>
    </w:p>
    <w:p>
      <w:pPr>
        <w:jc w:val="center"/>
      </w:pPr>
      <w:r>
        <w:rPr>
          <w:b/>
          <w:sz w:val="28"/>
        </w:rPr>
        <w:t>Domain Event Catalogue, Event-Driven Architecture, Transactional Outbox, Messaging, Queue, Retry, DLQ &amp; Asynchronous Integration Specification</w:t>
      </w:r>
    </w:p>
    <w:p>
      <w:pPr>
        <w:jc w:val="center"/>
      </w:pPr>
      <w:r>
        <w:rPr>
          <w:b/>
        </w:rPr>
        <w:t>Pulse Health Platform — Engineering Execution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2"/>
              </w:rPr>
              <w:t>Document Control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2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Parent specifications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PULSE-ENG-001; DB-001; API-001; ARCH-001; CLIN-001; SAFE-001; IAM-001; SEC-001; PRIV-001; NFR-001; OPS-001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1.0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Event &amp; Messaging Engineering Baseline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Audience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Backend, Platform, Integration, Data, QA, SRE and Security Engineers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Purpose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Define reliable asynchronous communication and the canonical event catalogue for Pulse.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Core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A domain event records a fact that has already become true in an authoritative domain. Events must not fabricate clinical state, replace transactional validation, or make consumers guess whether a critical action actually occurred.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pStyle w:val="ListBullet"/>
      </w:pPr>
      <w:r>
        <w:t>Standardize events, queues and asynchronous processing.</w:t>
      </w:r>
    </w:p>
    <w:p>
      <w:pPr>
        <w:pStyle w:val="ListBullet"/>
      </w:pPr>
      <w:r>
        <w:t>Preserve healthcare state semantics across modules.</w:t>
      </w:r>
    </w:p>
    <w:p>
      <w:pPr>
        <w:pStyle w:val="ListBullet"/>
      </w:pPr>
      <w:r>
        <w:t>Make retries, duplicate delivery and failure safe by design.</w:t>
      </w:r>
    </w:p>
    <w:p>
      <w:pPr>
        <w:pStyle w:val="Heading1"/>
      </w:pPr>
      <w:r>
        <w:t>2. Event Architecture Principles</w:t>
      </w:r>
    </w:p>
    <w:p>
      <w:pPr>
        <w:pStyle w:val="ListBullet"/>
      </w:pPr>
      <w:r>
        <w:t>Facts, not hidden commands.</w:t>
      </w:r>
    </w:p>
    <w:p>
      <w:pPr>
        <w:pStyle w:val="ListBullet"/>
      </w:pPr>
      <w:r>
        <w:t>Authoritative producer.</w:t>
      </w:r>
    </w:p>
    <w:p>
      <w:pPr>
        <w:pStyle w:val="ListBullet"/>
      </w:pPr>
      <w:r>
        <w:t>Durable publication.</w:t>
      </w:r>
    </w:p>
    <w:p>
      <w:pPr>
        <w:pStyle w:val="ListBullet"/>
      </w:pPr>
      <w:r>
        <w:t>At-least-once assumption.</w:t>
      </w:r>
    </w:p>
    <w:p>
      <w:pPr>
        <w:pStyle w:val="ListBullet"/>
      </w:pPr>
      <w:r>
        <w:t>Idempotent consumers.</w:t>
      </w:r>
    </w:p>
    <w:p>
      <w:pPr>
        <w:pStyle w:val="ListBullet"/>
      </w:pPr>
      <w:r>
        <w:t>Minimum necessary PHI.</w:t>
      </w:r>
    </w:p>
    <w:p>
      <w:pPr>
        <w:pStyle w:val="ListBullet"/>
      </w:pPr>
      <w:r>
        <w:t>Versioned schemas.</w:t>
      </w:r>
    </w:p>
    <w:p>
      <w:pPr>
        <w:pStyle w:val="ListBullet"/>
      </w:pPr>
      <w:r>
        <w:t>Observable delivery.</w:t>
      </w:r>
    </w:p>
    <w:p>
      <w:pPr>
        <w:pStyle w:val="ListBullet"/>
      </w:pPr>
      <w:r>
        <w:t>Replay governed.</w:t>
      </w:r>
    </w:p>
    <w:p>
      <w:pPr>
        <w:pStyle w:val="ListBullet"/>
      </w:pPr>
      <w:r>
        <w:t>No silent loss.</w:t>
      </w:r>
    </w:p>
    <w:p>
      <w:pPr>
        <w:pStyle w:val="Heading1"/>
      </w:pPr>
      <w:r>
        <w:t>3. Synchronous vs Asynchronous Decision</w:t>
      </w:r>
    </w:p>
    <w:p>
      <w:pPr>
        <w:pStyle w:val="ListBullet"/>
      </w:pPr>
      <w:r>
        <w:t>Keep validation/authorization and immediate authoritative state transition synchronous within owning domain.</w:t>
      </w:r>
    </w:p>
    <w:p>
      <w:pPr>
        <w:pStyle w:val="ListBullet"/>
      </w:pPr>
      <w:r>
        <w:t>Use async for notifications, indexing, analytics, external propagation, long-running processing and cross-domain reactions where eventual consistency is acceptable.</w:t>
      </w:r>
    </w:p>
    <w:p>
      <w:pPr>
        <w:pStyle w:val="ListBullet"/>
      </w:pPr>
      <w:r>
        <w:t>Do not use event bus to avoid a necessary transaction.</w:t>
      </w:r>
    </w:p>
    <w:p>
      <w:pPr>
        <w:pStyle w:val="Heading1"/>
      </w:pPr>
      <w:r>
        <w:t>4. Domain Event Definition</w:t>
      </w:r>
    </w:p>
    <w:p>
      <w:pPr>
        <w:pStyle w:val="ListBullet"/>
      </w:pPr>
      <w:r>
        <w:t>Past-tense immutable statement.</w:t>
      </w:r>
    </w:p>
    <w:p>
      <w:pPr>
        <w:pStyle w:val="ListBullet"/>
      </w:pPr>
      <w:r>
        <w:t>Produced only after authoritative state is durably accepted.</w:t>
      </w:r>
    </w:p>
    <w:p>
      <w:pPr>
        <w:pStyle w:val="ListBullet"/>
      </w:pPr>
      <w:r>
        <w:t>Contains stable event ID/type/version/time/producer/aggregate/correlation.</w:t>
      </w:r>
    </w:p>
    <w:p>
      <w:pPr>
        <w:pStyle w:val="ListBullet"/>
      </w:pPr>
      <w:r>
        <w:t>Payload contains enough context for intended consumers without exposing entire record.</w:t>
      </w:r>
    </w:p>
    <w:p>
      <w:pPr>
        <w:pStyle w:val="Heading1"/>
      </w:pPr>
      <w:r>
        <w:t>5. Not a Domain Event</w:t>
      </w:r>
    </w:p>
    <w:p>
      <w:pPr>
        <w:pStyle w:val="ListBullet"/>
      </w:pPr>
      <w:r>
        <w:t>UI click.</w:t>
      </w:r>
    </w:p>
    <w:p>
      <w:pPr>
        <w:pStyle w:val="ListBullet"/>
      </w:pPr>
      <w:r>
        <w:t>Request received before commit.</w:t>
      </w:r>
    </w:p>
    <w:p>
      <w:pPr>
        <w:pStyle w:val="ListBullet"/>
      </w:pPr>
      <w:r>
        <w:t>Temporary controller state.</w:t>
      </w:r>
    </w:p>
    <w:p>
      <w:pPr>
        <w:pStyle w:val="ListBullet"/>
      </w:pPr>
      <w:r>
        <w:t>Unverified external message.</w:t>
      </w:r>
    </w:p>
    <w:p>
      <w:pPr>
        <w:pStyle w:val="ListBullet"/>
      </w:pPr>
      <w:r>
        <w:t>A command such as 'send this patient' disguised as event.</w:t>
      </w:r>
    </w:p>
    <w:p>
      <w:pPr>
        <w:pStyle w:val="ListBullet"/>
      </w:pPr>
      <w:r>
        <w:t>Database row-change dump without domain meaning.</w:t>
      </w:r>
    </w:p>
    <w:p>
      <w:pPr>
        <w:pStyle w:val="Heading1"/>
      </w:pPr>
      <w:r>
        <w:t>6. Event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Domain command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↓ validate + authorize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Owning domain transaction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├─ authoritative state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└─ transactional outbox event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    ↓ publisher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 message broker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↙      ↓       ↘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notification  search  integration/analytics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↓        ↓        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idempotent consumers + observable outcomes</w:t>
            </w:r>
          </w:p>
        </w:tc>
      </w:tr>
    </w:tbl>
    <w:p>
      <w:pPr>
        <w:pStyle w:val="Heading1"/>
      </w:pPr>
      <w:r>
        <w:t>7. Transactional Outbox</w:t>
      </w:r>
    </w:p>
    <w:p>
      <w:pPr>
        <w:pStyle w:val="ListBullet"/>
      </w:pPr>
      <w:r>
        <w:t>Domain state and event record commit in same local DB transaction.</w:t>
      </w:r>
    </w:p>
    <w:p>
      <w:pPr>
        <w:pStyle w:val="ListBullet"/>
      </w:pPr>
      <w:r>
        <w:t>Publisher reads unpublished outbox.</w:t>
      </w:r>
    </w:p>
    <w:p>
      <w:pPr>
        <w:pStyle w:val="ListBullet"/>
      </w:pPr>
      <w:r>
        <w:t>Successful broker publication recorded.</w:t>
      </w:r>
    </w:p>
    <w:p>
      <w:pPr>
        <w:pStyle w:val="ListBullet"/>
      </w:pPr>
      <w:r>
        <w:t>Crash/restart may republish; consumer must tolerate duplicates.</w:t>
      </w:r>
    </w:p>
    <w:p>
      <w:pPr>
        <w:pStyle w:val="ListBullet"/>
      </w:pPr>
      <w:r>
        <w:t>Do not mark published before broker acceptance.</w:t>
      </w:r>
    </w:p>
    <w:p>
      <w:pPr>
        <w:pStyle w:val="Heading1"/>
      </w:pPr>
      <w:r>
        <w:t>8. Outbox Record</w:t>
      </w:r>
    </w:p>
    <w:p>
      <w:pPr>
        <w:pStyle w:val="ListBullet"/>
      </w:pPr>
      <w:r>
        <w:t>event_id.</w:t>
      </w:r>
    </w:p>
    <w:p>
      <w:pPr>
        <w:pStyle w:val="ListBullet"/>
      </w:pPr>
      <w:r>
        <w:t>event_type.</w:t>
      </w:r>
    </w:p>
    <w:p>
      <w:pPr>
        <w:pStyle w:val="ListBullet"/>
      </w:pPr>
      <w:r>
        <w:t>event_version.</w:t>
      </w:r>
    </w:p>
    <w:p>
      <w:pPr>
        <w:pStyle w:val="ListBullet"/>
      </w:pPr>
      <w:r>
        <w:t>aggregate_type/id.</w:t>
      </w:r>
    </w:p>
    <w:p>
      <w:pPr>
        <w:pStyle w:val="ListBullet"/>
      </w:pPr>
      <w:r>
        <w:t>tenant/facility context.</w:t>
      </w:r>
    </w:p>
    <w:p>
      <w:pPr>
        <w:pStyle w:val="ListBullet"/>
      </w:pPr>
      <w:r>
        <w:t>occurred_at.</w:t>
      </w:r>
    </w:p>
    <w:p>
      <w:pPr>
        <w:pStyle w:val="ListBullet"/>
      </w:pPr>
      <w:r>
        <w:t>payload.</w:t>
      </w:r>
    </w:p>
    <w:p>
      <w:pPr>
        <w:pStyle w:val="ListBullet"/>
      </w:pPr>
      <w:r>
        <w:t>correlation/causation.</w:t>
      </w:r>
    </w:p>
    <w:p>
      <w:pPr>
        <w:pStyle w:val="ListBullet"/>
      </w:pPr>
      <w:r>
        <w:t>publication attempts/status.</w:t>
      </w:r>
    </w:p>
    <w:p>
      <w:pPr>
        <w:pStyle w:val="ListBullet"/>
      </w:pPr>
      <w:r>
        <w:t>No unnecessary secrets/PHI.</w:t>
      </w:r>
    </w:p>
    <w:p>
      <w:pPr>
        <w:pStyle w:val="Heading1"/>
      </w:pPr>
      <w:r>
        <w:t>9. Publisher</w:t>
      </w:r>
    </w:p>
    <w:p>
      <w:pPr>
        <w:pStyle w:val="ListBullet"/>
      </w:pPr>
      <w:r>
        <w:t>Batch safely.</w:t>
      </w:r>
    </w:p>
    <w:p>
      <w:pPr>
        <w:pStyle w:val="ListBullet"/>
      </w:pPr>
      <w:r>
        <w:t>Lock/claim rows.</w:t>
      </w:r>
    </w:p>
    <w:p>
      <w:pPr>
        <w:pStyle w:val="ListBullet"/>
      </w:pPr>
      <w:r>
        <w:t>Publish with event ID.</w:t>
      </w:r>
    </w:p>
    <w:p>
      <w:pPr>
        <w:pStyle w:val="ListBullet"/>
      </w:pPr>
      <w:r>
        <w:t>Backoff transient failures.</w:t>
      </w:r>
    </w:p>
    <w:p>
      <w:pPr>
        <w:pStyle w:val="ListBullet"/>
      </w:pPr>
      <w:r>
        <w:t>Metrics for age/backlog.</w:t>
      </w:r>
    </w:p>
    <w:p>
      <w:pPr>
        <w:pStyle w:val="ListBullet"/>
      </w:pPr>
      <w:r>
        <w:t>Dead/stuck outbox alerts.</w:t>
      </w:r>
    </w:p>
    <w:p>
      <w:pPr>
        <w:pStyle w:val="ListBullet"/>
      </w:pPr>
      <w:r>
        <w:t>Horizontal concurrency must not corrupt publication state.</w:t>
      </w:r>
    </w:p>
    <w:p>
      <w:pPr>
        <w:pStyle w:val="Heading1"/>
      </w:pPr>
      <w:r>
        <w:t>10. Delivery Guarantee</w:t>
      </w:r>
    </w:p>
    <w:p>
      <w:pPr>
        <w:pStyle w:val="ListBullet"/>
      </w:pPr>
      <w:r>
        <w:t>Design for at-least-once delivery.</w:t>
      </w:r>
    </w:p>
    <w:p>
      <w:pPr>
        <w:pStyle w:val="ListBullet"/>
      </w:pPr>
      <w:r>
        <w:t>Do not claim exactly-once end-to-end without provable scope.</w:t>
      </w:r>
    </w:p>
    <w:p>
      <w:pPr>
        <w:pStyle w:val="ListBullet"/>
      </w:pPr>
      <w:r>
        <w:t>Duplicates expected.</w:t>
      </w:r>
    </w:p>
    <w:p>
      <w:pPr>
        <w:pStyle w:val="ListBullet"/>
      </w:pPr>
      <w:r>
        <w:t>Loss prevented through durable producer/broker/consumer patterns.</w:t>
      </w:r>
    </w:p>
    <w:p>
      <w:pPr>
        <w:pStyle w:val="ListBullet"/>
      </w:pPr>
      <w:r>
        <w:t>Ordering only where explicitly designed.</w:t>
      </w:r>
    </w:p>
    <w:p>
      <w:pPr>
        <w:pStyle w:val="Heading1"/>
      </w:pPr>
      <w:r>
        <w:t>11. Consumer Inbox</w:t>
      </w:r>
    </w:p>
    <w:p>
      <w:pPr>
        <w:pStyle w:val="ListBullet"/>
      </w:pPr>
      <w:r>
        <w:t>Record processed event/message ID where side effect requires deduplication.</w:t>
      </w:r>
    </w:p>
    <w:p>
      <w:pPr>
        <w:pStyle w:val="ListBullet"/>
      </w:pPr>
      <w:r>
        <w:t>Processing and local state change atomically committed when feasible.</w:t>
      </w:r>
    </w:p>
    <w:p>
      <w:pPr>
        <w:pStyle w:val="ListBullet"/>
      </w:pPr>
      <w:r>
        <w:t>Duplicate returns prior/no-op outcome.</w:t>
      </w:r>
    </w:p>
    <w:p>
      <w:pPr>
        <w:pStyle w:val="ListBullet"/>
      </w:pPr>
      <w:r>
        <w:t>Inbox retention tied to replay horizon.</w:t>
      </w:r>
    </w:p>
    <w:p>
      <w:pPr>
        <w:pStyle w:val="Heading1"/>
      </w:pPr>
      <w:r>
        <w:t>12. Idempotent Consumer</w:t>
      </w:r>
    </w:p>
    <w:p>
      <w:pPr>
        <w:pStyle w:val="ListBullet"/>
      </w:pPr>
      <w:r>
        <w:t>Check event identity/business invariant.</w:t>
      </w:r>
    </w:p>
    <w:p>
      <w:pPr>
        <w:pStyle w:val="ListBullet"/>
      </w:pPr>
      <w:r>
        <w:t>Upsert only where semantics allow.</w:t>
      </w:r>
    </w:p>
    <w:p>
      <w:pPr>
        <w:pStyle w:val="ListBullet"/>
      </w:pPr>
      <w:r>
        <w:t>Avoid increment-without-deduplication.</w:t>
      </w:r>
    </w:p>
    <w:p>
      <w:pPr>
        <w:pStyle w:val="ListBullet"/>
      </w:pPr>
      <w:r>
        <w:t>External call uses downstream idempotency where available.</w:t>
      </w:r>
    </w:p>
    <w:p>
      <w:pPr>
        <w:pStyle w:val="ListBullet"/>
      </w:pPr>
      <w:r>
        <w:t>Repeated event cannot duplicate payment, stock, referral or notification effect.</w:t>
      </w:r>
    </w:p>
    <w:p>
      <w:pPr>
        <w:pStyle w:val="Heading1"/>
      </w:pPr>
      <w:r>
        <w:t>13. Event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{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"event_id": "evt_...",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"event_type": "medication.administration.recorded",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"event_version": 1,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"occurred_at": "2026-10-06T12:34:56Z",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"producer": "medication",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"tenant_id": "ten_...",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"facility_id": "fac_...",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"aggregate": {"type":"MedicationAdministration","id":"..."},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"correlation_id": "req_...",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"causation_id": "cmd_...",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"subject": {"patient_id":"..."},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"payload": {"...minimum necessary fields..."},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"metadata": {"schema":"pulse.events/.../v1"}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}</w:t>
            </w:r>
          </w:p>
        </w:tc>
      </w:tr>
    </w:tbl>
    <w:p>
      <w:pPr>
        <w:pStyle w:val="Heading1"/>
      </w:pPr>
      <w:r>
        <w:t>14. Event Naming</w:t>
      </w:r>
    </w:p>
    <w:p>
      <w:pPr>
        <w:pStyle w:val="ListBullet"/>
      </w:pPr>
      <w:r>
        <w:t>domain.entity_or_fact.action in past tense.</w:t>
      </w:r>
    </w:p>
    <w:p>
      <w:pPr>
        <w:pStyle w:val="ListBullet"/>
      </w:pPr>
      <w:r>
        <w:t>Examples: patient.created, encounter.admitted, lab.report.finalized.</w:t>
      </w:r>
    </w:p>
    <w:p>
      <w:pPr>
        <w:pStyle w:val="ListBullet"/>
      </w:pPr>
      <w:r>
        <w:t>Avoid vague updated where specific event matters.</w:t>
      </w:r>
    </w:p>
    <w:p>
      <w:pPr>
        <w:pStyle w:val="ListBullet"/>
      </w:pPr>
      <w:r>
        <w:t>Version is schema version, not placed ambiguously in semantic name unless registry convention requires.</w:t>
      </w:r>
    </w:p>
    <w:p>
      <w:pPr>
        <w:pStyle w:val="Heading1"/>
      </w:pPr>
      <w:r>
        <w:t>15. Event Versioning</w:t>
      </w:r>
    </w:p>
    <w:p>
      <w:pPr>
        <w:pStyle w:val="ListBullet"/>
      </w:pPr>
      <w:r>
        <w:t>Schema immutable once published.</w:t>
      </w:r>
    </w:p>
    <w:p>
      <w:pPr>
        <w:pStyle w:val="ListBullet"/>
      </w:pPr>
      <w:r>
        <w:t>Compatible additive change may retain version if contract policy permits.</w:t>
      </w:r>
    </w:p>
    <w:p>
      <w:pPr>
        <w:pStyle w:val="ListBullet"/>
      </w:pPr>
      <w:r>
        <w:t>Breaking semantic/structural change creates new version.</w:t>
      </w:r>
    </w:p>
    <w:p>
      <w:pPr>
        <w:pStyle w:val="ListBullet"/>
      </w:pPr>
      <w:r>
        <w:t>Producer can dual-publish during migration when governed.</w:t>
      </w:r>
    </w:p>
    <w:p>
      <w:pPr>
        <w:pStyle w:val="ListBullet"/>
      </w:pPr>
      <w:r>
        <w:t>Consumer compatibility tested.</w:t>
      </w:r>
    </w:p>
    <w:p>
      <w:pPr>
        <w:pStyle w:val="Heading1"/>
      </w:pPr>
      <w:r>
        <w:t>16. Schema Registry</w:t>
      </w:r>
    </w:p>
    <w:p>
      <w:pPr>
        <w:pStyle w:val="ListBullet"/>
      </w:pPr>
      <w:r>
        <w:t>Canonical schema repository.</w:t>
      </w:r>
    </w:p>
    <w:p>
      <w:pPr>
        <w:pStyle w:val="ListBullet"/>
      </w:pPr>
      <w:r>
        <w:t>Owner.</w:t>
      </w:r>
    </w:p>
    <w:p>
      <w:pPr>
        <w:pStyle w:val="ListBullet"/>
      </w:pPr>
      <w:r>
        <w:t>Version.</w:t>
      </w:r>
    </w:p>
    <w:p>
      <w:pPr>
        <w:pStyle w:val="ListBullet"/>
      </w:pPr>
      <w:r>
        <w:t>Field definitions.</w:t>
      </w:r>
    </w:p>
    <w:p>
      <w:pPr>
        <w:pStyle w:val="ListBullet"/>
      </w:pPr>
      <w:r>
        <w:t>Sensitivity classification.</w:t>
      </w:r>
    </w:p>
    <w:p>
      <w:pPr>
        <w:pStyle w:val="ListBullet"/>
      </w:pPr>
      <w:r>
        <w:t>Consumers.</w:t>
      </w:r>
    </w:p>
    <w:p>
      <w:pPr>
        <w:pStyle w:val="ListBullet"/>
      </w:pPr>
      <w:r>
        <w:t>Retention/replay.</w:t>
      </w:r>
    </w:p>
    <w:p>
      <w:pPr>
        <w:pStyle w:val="ListBullet"/>
      </w:pPr>
      <w:r>
        <w:t>Examples synthetic.</w:t>
      </w:r>
    </w:p>
    <w:p>
      <w:pPr>
        <w:pStyle w:val="ListBullet"/>
      </w:pPr>
      <w:r>
        <w:t>Compatibility checks in CI.</w:t>
      </w:r>
    </w:p>
    <w:p>
      <w:pPr>
        <w:pStyle w:val="Heading1"/>
      </w:pPr>
      <w:r>
        <w:t>17. Correlation</w:t>
      </w:r>
    </w:p>
    <w:p>
      <w:pPr>
        <w:pStyle w:val="ListBullet"/>
      </w:pPr>
      <w:r>
        <w:t>correlation_id follows end-to-end business/request flow.</w:t>
      </w:r>
    </w:p>
    <w:p>
      <w:pPr>
        <w:pStyle w:val="ListBullet"/>
      </w:pPr>
      <w:r>
        <w:t>causation_id identifies triggering command/event.</w:t>
      </w:r>
    </w:p>
    <w:p>
      <w:pPr>
        <w:pStyle w:val="ListBullet"/>
      </w:pPr>
      <w:r>
        <w:t>workflow/case ID may additionally link long-running process.</w:t>
      </w:r>
    </w:p>
    <w:p>
      <w:pPr>
        <w:pStyle w:val="ListBullet"/>
      </w:pPr>
      <w:r>
        <w:t>Correlation never substitutes for aggregate identity.</w:t>
      </w:r>
    </w:p>
    <w:p>
      <w:pPr>
        <w:pStyle w:val="Heading1"/>
      </w:pPr>
      <w:r>
        <w:t>18. Ordering</w:t>
      </w:r>
    </w:p>
    <w:p>
      <w:pPr>
        <w:pStyle w:val="ListBullet"/>
      </w:pPr>
      <w:r>
        <w:t>Global ordering not assumed.</w:t>
      </w:r>
    </w:p>
    <w:p>
      <w:pPr>
        <w:pStyle w:val="ListBullet"/>
      </w:pPr>
      <w:r>
        <w:t>Per aggregate/key ordering may be configured where required.</w:t>
      </w:r>
    </w:p>
    <w:p>
      <w:pPr>
        <w:pStyle w:val="ListBullet"/>
      </w:pPr>
      <w:r>
        <w:t>Consumer checks aggregate version/sequence for order-sensitive projection.</w:t>
      </w:r>
    </w:p>
    <w:p>
      <w:pPr>
        <w:pStyle w:val="ListBullet"/>
      </w:pPr>
      <w:r>
        <w:t>Late event handled explicitly.</w:t>
      </w:r>
    </w:p>
    <w:p>
      <w:pPr>
        <w:pStyle w:val="ListBullet"/>
      </w:pPr>
      <w:r>
        <w:t>Do not depend on broker arrival time as clinical event time.</w:t>
      </w:r>
    </w:p>
    <w:p>
      <w:pPr>
        <w:pStyle w:val="Heading1"/>
      </w:pPr>
      <w:r>
        <w:t>19. Event Time</w:t>
      </w:r>
    </w:p>
    <w:p>
      <w:pPr>
        <w:pStyle w:val="ListBullet"/>
      </w:pPr>
      <w:r>
        <w:t>occurred_at = authoritative fact time/commit semantics.</w:t>
      </w:r>
    </w:p>
    <w:p>
      <w:pPr>
        <w:pStyle w:val="ListBullet"/>
      </w:pPr>
      <w:r>
        <w:t>published_at technical.</w:t>
      </w:r>
    </w:p>
    <w:p>
      <w:pPr>
        <w:pStyle w:val="ListBullet"/>
      </w:pPr>
      <w:r>
        <w:t>consumed_at technical.</w:t>
      </w:r>
    </w:p>
    <w:p>
      <w:pPr>
        <w:pStyle w:val="ListBullet"/>
      </w:pPr>
      <w:r>
        <w:t>Clinical effective time may be payload field.</w:t>
      </w:r>
    </w:p>
    <w:p>
      <w:pPr>
        <w:pStyle w:val="ListBullet"/>
      </w:pPr>
      <w:r>
        <w:t>Never overwrite occurred_at on retry/replay.</w:t>
      </w:r>
    </w:p>
    <w:p>
      <w:pPr>
        <w:pStyle w:val="Heading1"/>
      </w:pPr>
      <w:r>
        <w:t>20. Partition Key</w:t>
      </w:r>
    </w:p>
    <w:p>
      <w:pPr>
        <w:pStyle w:val="ListBullet"/>
      </w:pPr>
      <w:r>
        <w:t>Choose aggregate/patient/case key only where ordering/load requirements justify.</w:t>
      </w:r>
    </w:p>
    <w:p>
      <w:pPr>
        <w:pStyle w:val="ListBullet"/>
      </w:pPr>
      <w:r>
        <w:t>Avoid hot partition.</w:t>
      </w:r>
    </w:p>
    <w:p>
      <w:pPr>
        <w:pStyle w:val="ListBullet"/>
      </w:pPr>
      <w:r>
        <w:t>Tenant/facility may be routing metadata.</w:t>
      </w:r>
    </w:p>
    <w:p>
      <w:pPr>
        <w:pStyle w:val="ListBullet"/>
      </w:pPr>
      <w:r>
        <w:t>PHI exposure in broker keys assessed.</w:t>
      </w:r>
    </w:p>
    <w:p>
      <w:pPr>
        <w:pStyle w:val="Heading1"/>
      </w:pPr>
      <w:r>
        <w:t>21. Topics/Streams</w:t>
      </w:r>
    </w:p>
    <w:p>
      <w:pPr>
        <w:pStyle w:val="ListBullet"/>
      </w:pPr>
      <w:r>
        <w:t>Domain-oriented topics preferred.</w:t>
      </w:r>
    </w:p>
    <w:p>
      <w:pPr>
        <w:pStyle w:val="ListBullet"/>
      </w:pPr>
      <w:r>
        <w:t>Do not create topic per facility/patient.</w:t>
      </w:r>
    </w:p>
    <w:p>
      <w:pPr>
        <w:pStyle w:val="ListBullet"/>
      </w:pPr>
      <w:r>
        <w:t>Separate high-risk/operational streams if isolation needed.</w:t>
      </w:r>
    </w:p>
    <w:p>
      <w:pPr>
        <w:pStyle w:val="ListBullet"/>
      </w:pPr>
      <w:r>
        <w:t>Naming/environment conventions standardized.</w:t>
      </w:r>
    </w:p>
    <w:p>
      <w:pPr>
        <w:pStyle w:val="Heading1"/>
      </w:pPr>
      <w:r>
        <w:t>22. Queue vs Pub/Sub</w:t>
      </w:r>
    </w:p>
    <w:p>
      <w:pPr>
        <w:pStyle w:val="ListBullet"/>
      </w:pPr>
      <w:r>
        <w:t>Queue/work queue when one logical processor should perform job.</w:t>
      </w:r>
    </w:p>
    <w:p>
      <w:pPr>
        <w:pStyle w:val="ListBullet"/>
      </w:pPr>
      <w:r>
        <w:t>Pub/sub/event stream when multiple independent consumers react to fact.</w:t>
      </w:r>
    </w:p>
    <w:p>
      <w:pPr>
        <w:pStyle w:val="ListBullet"/>
      </w:pPr>
      <w:r>
        <w:t>Do not use one queue with competing consumers when every consumer must receive event.</w:t>
      </w:r>
    </w:p>
    <w:p>
      <w:pPr>
        <w:pStyle w:val="Heading1"/>
      </w:pPr>
      <w:r>
        <w:t>23. Commands on Messaging</w:t>
      </w:r>
    </w:p>
    <w:p>
      <w:pPr>
        <w:pStyle w:val="ListBullet"/>
      </w:pPr>
      <w:r>
        <w:t>Asynchronous commands may exist for background work but are explicitly named/owned.</w:t>
      </w:r>
    </w:p>
    <w:p>
      <w:pPr>
        <w:pStyle w:val="ListBullet"/>
      </w:pPr>
      <w:r>
        <w:t>Command has one intended handler.</w:t>
      </w:r>
    </w:p>
    <w:p>
      <w:pPr>
        <w:pStyle w:val="ListBullet"/>
      </w:pPr>
      <w:r>
        <w:t>Domain event remains fact broadcast.</w:t>
      </w:r>
    </w:p>
    <w:p>
      <w:pPr>
        <w:pStyle w:val="ListBullet"/>
      </w:pPr>
      <w:r>
        <w:t>Do not blur command and event semantics.</w:t>
      </w:r>
    </w:p>
    <w:p>
      <w:pPr>
        <w:pStyle w:val="Heading1"/>
      </w:pPr>
      <w:r>
        <w:t>24. Retry Policy</w:t>
      </w:r>
    </w:p>
    <w:p>
      <w:pPr>
        <w:pStyle w:val="ListBullet"/>
      </w:pPr>
      <w:r>
        <w:t>Classify transient/permanent.</w:t>
      </w:r>
    </w:p>
    <w:p>
      <w:pPr>
        <w:pStyle w:val="ListBullet"/>
      </w:pPr>
      <w:r>
        <w:t>Exponential backoff + jitter.</w:t>
      </w:r>
    </w:p>
    <w:p>
      <w:pPr>
        <w:pStyle w:val="ListBullet"/>
      </w:pPr>
      <w:r>
        <w:t>Bound attempts/time.</w:t>
      </w:r>
    </w:p>
    <w:p>
      <w:pPr>
        <w:pStyle w:val="ListBullet"/>
      </w:pPr>
      <w:r>
        <w:t>Preserve message ID.</w:t>
      </w:r>
    </w:p>
    <w:p>
      <w:pPr>
        <w:pStyle w:val="ListBullet"/>
      </w:pPr>
      <w:r>
        <w:t>Do not retry validation/auth/schema errors indefinitely.</w:t>
      </w:r>
    </w:p>
    <w:p>
      <w:pPr>
        <w:pStyle w:val="ListBullet"/>
      </w:pPr>
      <w:r>
        <w:t>Retry metrics.</w:t>
      </w:r>
    </w:p>
    <w:p>
      <w:pPr>
        <w:pStyle w:val="Heading1"/>
      </w:pPr>
      <w:r>
        <w:t>25. Dead-Letter Queue</w:t>
      </w:r>
    </w:p>
    <w:p>
      <w:pPr>
        <w:pStyle w:val="ListBullet"/>
      </w:pPr>
      <w:r>
        <w:t>After configured failure policy.</w:t>
      </w:r>
    </w:p>
    <w:p>
      <w:pPr>
        <w:pStyle w:val="ListBullet"/>
      </w:pPr>
      <w:r>
        <w:t>Store original message/reference, error classification, attempts, timestamps.</w:t>
      </w:r>
    </w:p>
    <w:p>
      <w:pPr>
        <w:pStyle w:val="ListBullet"/>
      </w:pPr>
      <w:r>
        <w:t>Restricted access.</w:t>
      </w:r>
    </w:p>
    <w:p>
      <w:pPr>
        <w:pStyle w:val="ListBullet"/>
      </w:pPr>
      <w:r>
        <w:t>Alert/triage owner.</w:t>
      </w:r>
    </w:p>
    <w:p>
      <w:pPr>
        <w:pStyle w:val="ListBullet"/>
      </w:pPr>
      <w:r>
        <w:t>DLQ is not disposal.</w:t>
      </w:r>
    </w:p>
    <w:p>
      <w:pPr>
        <w:pStyle w:val="Heading1"/>
      </w:pPr>
      <w:r>
        <w:t>26. DLQ Triage</w:t>
      </w:r>
    </w:p>
    <w:p>
      <w:pPr>
        <w:pStyle w:val="ListBullet"/>
      </w:pPr>
      <w:r>
        <w:t>Identify poison data vs code/dependency.</w:t>
      </w:r>
    </w:p>
    <w:p>
      <w:pPr>
        <w:pStyle w:val="ListBullet"/>
      </w:pPr>
      <w:r>
        <w:t>Assess clinical/business impact.</w:t>
      </w:r>
    </w:p>
    <w:p>
      <w:pPr>
        <w:pStyle w:val="ListBullet"/>
      </w:pPr>
      <w:r>
        <w:t>Correct code/config/data through governed process.</w:t>
      </w:r>
    </w:p>
    <w:p>
      <w:pPr>
        <w:pStyle w:val="ListBullet"/>
      </w:pPr>
      <w:r>
        <w:t>Replay selected messages.</w:t>
      </w:r>
    </w:p>
    <w:p>
      <w:pPr>
        <w:pStyle w:val="ListBullet"/>
      </w:pPr>
      <w:r>
        <w:t>Document resolution.</w:t>
      </w:r>
    </w:p>
    <w:p>
      <w:pPr>
        <w:pStyle w:val="ListBullet"/>
      </w:pPr>
      <w:r>
        <w:t>Do not manually edit clinical payload to force success without provenance.</w:t>
      </w:r>
    </w:p>
    <w:p>
      <w:pPr>
        <w:pStyle w:val="Heading1"/>
      </w:pPr>
      <w:r>
        <w:t>27. Replay</w:t>
      </w:r>
    </w:p>
    <w:p>
      <w:pPr>
        <w:pStyle w:val="ListBullet"/>
      </w:pPr>
      <w:r>
        <w:t>Authorized operation.</w:t>
      </w:r>
    </w:p>
    <w:p>
      <w:pPr>
        <w:pStyle w:val="ListBullet"/>
      </w:pPr>
      <w:r>
        <w:t>Define source/time/event filters.</w:t>
      </w:r>
    </w:p>
    <w:p>
      <w:pPr>
        <w:pStyle w:val="ListBullet"/>
      </w:pPr>
      <w:r>
        <w:t>Dry-run where possible.</w:t>
      </w:r>
    </w:p>
    <w:p>
      <w:pPr>
        <w:pStyle w:val="ListBullet"/>
      </w:pPr>
      <w:r>
        <w:t>Consumers replay-safe.</w:t>
      </w:r>
    </w:p>
    <w:p>
      <w:pPr>
        <w:pStyle w:val="ListBullet"/>
      </w:pPr>
      <w:r>
        <w:t>Suppress duplicate external notifications/actions where necessary.</w:t>
      </w:r>
    </w:p>
    <w:p>
      <w:pPr>
        <w:pStyle w:val="ListBullet"/>
      </w:pPr>
      <w:r>
        <w:t>Audit who/why/when.</w:t>
      </w:r>
    </w:p>
    <w:p>
      <w:pPr>
        <w:pStyle w:val="ListBullet"/>
      </w:pPr>
      <w:r>
        <w:t>Monitor load.</w:t>
      </w:r>
    </w:p>
    <w:p>
      <w:pPr>
        <w:pStyle w:val="Heading1"/>
      </w:pPr>
      <w:r>
        <w:t>28. Backfill Events</w:t>
      </w:r>
    </w:p>
    <w:p>
      <w:pPr>
        <w:pStyle w:val="ListBullet"/>
      </w:pPr>
      <w:r>
        <w:t>Prefer explicit projection rebuild from authoritative DB where possible.</w:t>
      </w:r>
    </w:p>
    <w:p>
      <w:pPr>
        <w:pStyle w:val="ListBullet"/>
      </w:pPr>
      <w:r>
        <w:t>Synthetic/backfill event clearly marked source/replay metadata.</w:t>
      </w:r>
    </w:p>
    <w:p>
      <w:pPr>
        <w:pStyle w:val="ListBullet"/>
      </w:pPr>
      <w:r>
        <w:t>Do not pretend historical backfill was real-time occurrence.</w:t>
      </w:r>
    </w:p>
    <w:p>
      <w:pPr>
        <w:pStyle w:val="ListBullet"/>
      </w:pPr>
      <w:r>
        <w:t>External partners not automatically sent historical backfill.</w:t>
      </w:r>
    </w:p>
    <w:p>
      <w:pPr>
        <w:pStyle w:val="Heading1"/>
      </w:pPr>
      <w:r>
        <w:t>29. Poison Message</w:t>
      </w:r>
    </w:p>
    <w:p>
      <w:pPr>
        <w:pStyle w:val="ListBullet"/>
      </w:pPr>
      <w:r>
        <w:t>Schema-invalid/unsupported/semantically impossible message quarantined.</w:t>
      </w:r>
    </w:p>
    <w:p>
      <w:pPr>
        <w:pStyle w:val="ListBullet"/>
      </w:pPr>
      <w:r>
        <w:t>Never guess missing patient/order identifiers.</w:t>
      </w:r>
    </w:p>
    <w:p>
      <w:pPr>
        <w:pStyle w:val="ListBullet"/>
      </w:pPr>
      <w:r>
        <w:t>No endless retry.</w:t>
      </w:r>
    </w:p>
    <w:p>
      <w:pPr>
        <w:pStyle w:val="ListBullet"/>
      </w:pPr>
      <w:r>
        <w:t>Producer contract issue escalated.</w:t>
      </w:r>
    </w:p>
    <w:p>
      <w:pPr>
        <w:pStyle w:val="Heading1"/>
      </w:pPr>
      <w:r>
        <w:t>30. PHI Minimization</w:t>
      </w:r>
    </w:p>
    <w:p>
      <w:pPr>
        <w:pStyle w:val="ListBullet"/>
      </w:pPr>
      <w:r>
        <w:t>Event carries only fields needed by expected consumers.</w:t>
      </w:r>
    </w:p>
    <w:p>
      <w:pPr>
        <w:pStyle w:val="ListBullet"/>
      </w:pPr>
      <w:r>
        <w:t>Prefer IDs/references over full notes/reports.</w:t>
      </w:r>
    </w:p>
    <w:p>
      <w:pPr>
        <w:pStyle w:val="ListBullet"/>
      </w:pPr>
      <w:r>
        <w:t>Do not place free-text clinical narrative in broad event stream by default.</w:t>
      </w:r>
    </w:p>
    <w:p>
      <w:pPr>
        <w:pStyle w:val="ListBullet"/>
      </w:pPr>
      <w:r>
        <w:t>Broker access treated as sensitive.</w:t>
      </w:r>
    </w:p>
    <w:p>
      <w:pPr>
        <w:pStyle w:val="Heading1"/>
      </w:pPr>
      <w:r>
        <w:t>31. Sensitive Events</w:t>
      </w:r>
    </w:p>
    <w:p>
      <w:pPr>
        <w:pStyle w:val="ListBullet"/>
      </w:pPr>
      <w:r>
        <w:t>Restricted topic/ACL.</w:t>
      </w:r>
    </w:p>
    <w:p>
      <w:pPr>
        <w:pStyle w:val="ListBullet"/>
      </w:pPr>
      <w:r>
        <w:t>Encryption in transit/at rest.</w:t>
      </w:r>
    </w:p>
    <w:p>
      <w:pPr>
        <w:pStyle w:val="ListBullet"/>
      </w:pPr>
      <w:r>
        <w:t>Shorter retention where appropriate.</w:t>
      </w:r>
    </w:p>
    <w:p>
      <w:pPr>
        <w:pStyle w:val="ListBullet"/>
      </w:pPr>
      <w:r>
        <w:t>Consumer allowlist.</w:t>
      </w:r>
    </w:p>
    <w:p>
      <w:pPr>
        <w:pStyle w:val="ListBullet"/>
      </w:pPr>
      <w:r>
        <w:t>Audit administrative access.</w:t>
      </w:r>
    </w:p>
    <w:p>
      <w:pPr>
        <w:pStyle w:val="ListBullet"/>
      </w:pPr>
      <w:r>
        <w:t>Payload redaction/minimization.</w:t>
      </w:r>
    </w:p>
    <w:p>
      <w:pPr>
        <w:pStyle w:val="Heading1"/>
      </w:pPr>
      <w:r>
        <w:t>32. Broker Security</w:t>
      </w:r>
    </w:p>
    <w:p>
      <w:pPr>
        <w:pStyle w:val="ListBullet"/>
      </w:pPr>
      <w:r>
        <w:t>Mutual/service authentication.</w:t>
      </w:r>
    </w:p>
    <w:p>
      <w:pPr>
        <w:pStyle w:val="ListBullet"/>
      </w:pPr>
      <w:r>
        <w:t>Least privilege producer/consumer ACLs.</w:t>
      </w:r>
    </w:p>
    <w:p>
      <w:pPr>
        <w:pStyle w:val="ListBullet"/>
      </w:pPr>
      <w:r>
        <w:t>Network segmentation.</w:t>
      </w:r>
    </w:p>
    <w:p>
      <w:pPr>
        <w:pStyle w:val="ListBullet"/>
      </w:pPr>
      <w:r>
        <w:t>No anonymous access.</w:t>
      </w:r>
    </w:p>
    <w:p>
      <w:pPr>
        <w:pStyle w:val="ListBullet"/>
      </w:pPr>
      <w:r>
        <w:t>Secret rotation.</w:t>
      </w:r>
    </w:p>
    <w:p>
      <w:pPr>
        <w:pStyle w:val="ListBullet"/>
      </w:pPr>
      <w:r>
        <w:t>Administrative plane restricted.</w:t>
      </w:r>
    </w:p>
    <w:p>
      <w:pPr>
        <w:pStyle w:val="Heading1"/>
      </w:pPr>
      <w:r>
        <w:t>33. Event Audit vs Clinical Audit</w:t>
      </w:r>
    </w:p>
    <w:p>
      <w:pPr>
        <w:pStyle w:val="ListBullet"/>
      </w:pPr>
      <w:r>
        <w:t>Event log is not complete clinical audit.</w:t>
      </w:r>
    </w:p>
    <w:p>
      <w:pPr>
        <w:pStyle w:val="ListBullet"/>
      </w:pPr>
      <w:r>
        <w:t>Clinical/security audit remains authoritative audit subsystem.</w:t>
      </w:r>
    </w:p>
    <w:p>
      <w:pPr>
        <w:pStyle w:val="ListBullet"/>
      </w:pPr>
      <w:r>
        <w:t>Event metadata may reference audit/provenance.</w:t>
      </w:r>
    </w:p>
    <w:p>
      <w:pPr>
        <w:pStyle w:val="ListBullet"/>
      </w:pPr>
      <w:r>
        <w:t>Broker retention cannot define clinical record retention.</w:t>
      </w:r>
    </w:p>
    <w:p>
      <w:pPr>
        <w:pStyle w:val="Heading1"/>
      </w:pPr>
      <w:r>
        <w:t>34. External Event Delivery</w:t>
      </w:r>
    </w:p>
    <w:p>
      <w:pPr>
        <w:pStyle w:val="ListBullet"/>
      </w:pPr>
      <w:r>
        <w:t>Partner webhook or integration adapter consumes internal event.</w:t>
      </w:r>
    </w:p>
    <w:p>
      <w:pPr>
        <w:pStyle w:val="ListBullet"/>
      </w:pPr>
      <w:r>
        <w:t>Transform/minimize according to partner contract.</w:t>
      </w:r>
    </w:p>
    <w:p>
      <w:pPr>
        <w:pStyle w:val="ListBullet"/>
      </w:pPr>
      <w:r>
        <w:t>Consent/disclosure checked where required.</w:t>
      </w:r>
    </w:p>
    <w:p>
      <w:pPr>
        <w:pStyle w:val="ListBullet"/>
      </w:pPr>
      <w:r>
        <w:t>External delivery status separate from internal clinical fact.</w:t>
      </w:r>
    </w:p>
    <w:p>
      <w:pPr>
        <w:pStyle w:val="Heading1"/>
      </w:pPr>
      <w:r>
        <w:t>35. Notification Events</w:t>
      </w:r>
    </w:p>
    <w:p>
      <w:pPr>
        <w:pStyle w:val="ListBullet"/>
      </w:pPr>
      <w:r>
        <w:t>Clinical fact may trigger notification intent.</w:t>
      </w:r>
    </w:p>
    <w:p>
      <w:pPr>
        <w:pStyle w:val="ListBullet"/>
      </w:pPr>
      <w:r>
        <w:t>Provider accepted/delivered/read is not clinical acknowledgement.</w:t>
      </w:r>
    </w:p>
    <w:p>
      <w:pPr>
        <w:pStyle w:val="ListBullet"/>
      </w:pPr>
      <w:r>
        <w:t>Critical-result acknowledgement is separate domain command/event.</w:t>
      </w:r>
    </w:p>
    <w:p>
      <w:pPr>
        <w:pStyle w:val="ListBullet"/>
      </w:pPr>
      <w:r>
        <w:t>Notification failure never rewrites result state.</w:t>
      </w:r>
    </w:p>
    <w:p>
      <w:pPr>
        <w:pStyle w:val="Heading1"/>
      </w:pPr>
      <w:r>
        <w:t>36. Search Events</w:t>
      </w:r>
    </w:p>
    <w:p>
      <w:pPr>
        <w:pStyle w:val="ListBullet"/>
      </w:pPr>
      <w:r>
        <w:t>Index consumer builds derived projection.</w:t>
      </w:r>
    </w:p>
    <w:p>
      <w:pPr>
        <w:pStyle w:val="ListBullet"/>
      </w:pPr>
      <w:r>
        <w:t>Index lag monitored.</w:t>
      </w:r>
    </w:p>
    <w:p>
      <w:pPr>
        <w:pStyle w:val="ListBullet"/>
      </w:pPr>
      <w:r>
        <w:t>Duplicate safe.</w:t>
      </w:r>
    </w:p>
    <w:p>
      <w:pPr>
        <w:pStyle w:val="ListBullet"/>
      </w:pPr>
      <w:r>
        <w:t>Correction/deletion/merge propagated.</w:t>
      </w:r>
    </w:p>
    <w:p>
      <w:pPr>
        <w:pStyle w:val="ListBullet"/>
      </w:pPr>
      <w:r>
        <w:t>Search result remains derived.</w:t>
      </w:r>
    </w:p>
    <w:p>
      <w:pPr>
        <w:pStyle w:val="Heading1"/>
      </w:pPr>
      <w:r>
        <w:t>37. Analytics Events</w:t>
      </w:r>
    </w:p>
    <w:p>
      <w:pPr>
        <w:pStyle w:val="ListBullet"/>
      </w:pPr>
      <w:r>
        <w:t>Use de-identified/minimized projection where appropriate.</w:t>
      </w:r>
    </w:p>
    <w:p>
      <w:pPr>
        <w:pStyle w:val="ListBullet"/>
      </w:pPr>
      <w:r>
        <w:t>Metric semantics versioned.</w:t>
      </w:r>
    </w:p>
    <w:p>
      <w:pPr>
        <w:pStyle w:val="ListBullet"/>
      </w:pPr>
      <w:r>
        <w:t>Analytics failure does not block clinical transaction.</w:t>
      </w:r>
    </w:p>
    <w:p>
      <w:pPr>
        <w:pStyle w:val="ListBullet"/>
      </w:pPr>
      <w:r>
        <w:t>Research/secondary use requires separate governance.</w:t>
      </w:r>
    </w:p>
    <w:p>
      <w:pPr>
        <w:pStyle w:val="Heading1"/>
      </w:pPr>
      <w:r>
        <w:t>38. Workflow Events</w:t>
      </w:r>
    </w:p>
    <w:p>
      <w:pPr>
        <w:pStyle w:val="ListBullet"/>
      </w:pPr>
      <w:r>
        <w:t>Tasks can be created from facts.</w:t>
      </w:r>
    </w:p>
    <w:p>
      <w:pPr>
        <w:pStyle w:val="ListBullet"/>
      </w:pPr>
      <w:r>
        <w:t>Task completion does not automatically alter authoritative domain unless explicit command.</w:t>
      </w:r>
    </w:p>
    <w:p>
      <w:pPr>
        <w:pStyle w:val="ListBullet"/>
      </w:pPr>
      <w:r>
        <w:t>Escalation events.</w:t>
      </w:r>
    </w:p>
    <w:p>
      <w:pPr>
        <w:pStyle w:val="ListBullet"/>
      </w:pPr>
      <w:r>
        <w:t>Timers durable.</w:t>
      </w:r>
    </w:p>
    <w:p>
      <w:pPr>
        <w:pStyle w:val="Heading1"/>
      </w:pPr>
      <w:r>
        <w:t>39. Timer/Scheduled Events</w:t>
      </w:r>
    </w:p>
    <w:p>
      <w:pPr>
        <w:pStyle w:val="ListBullet"/>
      </w:pPr>
      <w:r>
        <w:t>Use durable scheduler/workflow for clinically meaningful deadlines.</w:t>
      </w:r>
    </w:p>
    <w:p>
      <w:pPr>
        <w:pStyle w:val="ListBullet"/>
      </w:pPr>
      <w:r>
        <w:t>Timer has due time/owner/state.</w:t>
      </w:r>
    </w:p>
    <w:p>
      <w:pPr>
        <w:pStyle w:val="ListBullet"/>
      </w:pPr>
      <w:r>
        <w:t>Restart safe.</w:t>
      </w:r>
    </w:p>
    <w:p>
      <w:pPr>
        <w:pStyle w:val="ListBullet"/>
      </w:pPr>
      <w:r>
        <w:t>Do not rely only on in-memory setTimeout/cron for critical task.</w:t>
      </w:r>
    </w:p>
    <w:p>
      <w:pPr>
        <w:pStyle w:val="Heading1"/>
      </w:pPr>
      <w:r>
        <w:t>40. Patient Identity Events</w:t>
      </w:r>
    </w:p>
    <w:p>
      <w:pPr>
        <w:pStyle w:val="Heading1"/>
      </w:pPr>
      <w:r>
        <w:t>40. Patient Identity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New Pulse patient record durably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patient.demographics.updated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Versioned demographics changed.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patient.identifier.added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Namespaced identifier attached.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patient.identifier.retired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Identifier retired.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patient.merge.completed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Duplicate records governed into survivor.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patient.merge.reversed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Governed merge correction if supported.</w:t>
            </w:r>
          </w:p>
        </w:tc>
      </w:tr>
    </w:tbl>
    <w:p>
      <w:pPr>
        <w:pStyle w:val="Heading1"/>
      </w:pPr>
      <w:r>
        <w:t>41. Appointment &amp; Queue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appointment.created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Appointment scheduled.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appointment.rescheduled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Time/resource changed.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appointment.cancelled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Appointment cancelled.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appointment.checked_in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 checked in.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appointment.no_show_recorded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No-show 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queue.entry.created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Queue entry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queue.entry.called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 called.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queue.entry.completed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Queue step completed.</w:t>
            </w:r>
          </w:p>
        </w:tc>
      </w:tr>
    </w:tbl>
    <w:p>
      <w:pPr>
        <w:pStyle w:val="Heading1"/>
      </w:pPr>
      <w:r>
        <w:t>42. Encounter/ADT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encounter.opened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Encounter established.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encounter.admitted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Admission occurred.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encounter.location_transferred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Physical/service transfer 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encounter.discharged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 discharge completed.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encounter.closed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Encounter administratively/clinically closed according to rules.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bed.reserved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Bed reserved; not admission.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bed.assignment.completed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Bed assigned.</w:t>
            </w:r>
          </w:p>
        </w:tc>
      </w:tr>
    </w:tbl>
    <w:p>
      <w:pPr>
        <w:pStyle w:val="Heading1"/>
      </w:pPr>
      <w:r>
        <w:t>43. Clinical Documentation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clinical_note.created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Draft note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clinical_note.signed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Version signed/immutable.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clinical_note.addendum_added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Addendum linked.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condition.recorded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Condition/problem 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condition.updated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Governed status/detail change.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allergy.recorded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Allergy/intolerance 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allergy.corrected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Governed correction.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observation.recorded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 observation accepted.</w:t>
            </w:r>
          </w:p>
        </w:tc>
      </w:tr>
    </w:tbl>
    <w:p>
      <w:pPr>
        <w:pStyle w:val="Heading1"/>
      </w:pPr>
      <w:r>
        <w:t>44. Anatomy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anatomy.finding.recorded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Structured anatomical finding saved.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anatomy.finding.updated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Draft/allowed finding change.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anatomy.finding.signed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Finding incorporated/signed as clinical documentation.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anatomy.finding.corrected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Correction/addendum.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anatomy.asset_version.activated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Governed model asset version activated.</w:t>
            </w:r>
          </w:p>
        </w:tc>
      </w:tr>
    </w:tbl>
    <w:p>
      <w:pPr>
        <w:pStyle w:val="Heading1"/>
      </w:pPr>
      <w:r>
        <w:t>45. Laboratory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lab.order.created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 service request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lab.specimen.collected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Specimen collected.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lab.specimen.received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Specimen accessioned/received.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lab.specimen.rejected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Specimen rejected.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lab.result.preliminary_recorded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Preliminary result.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lab.report.finalized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Final diagnostic report.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lab.report.corrected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Corrected report revision.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lab.critical_result.identified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Critical result identified.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lab.critical_result.acknowledged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Accountable acknowledgement.</w:t>
            </w:r>
          </w:p>
        </w:tc>
      </w:tr>
    </w:tbl>
    <w:p>
      <w:pPr>
        <w:pStyle w:val="Heading1"/>
      </w:pPr>
      <w:r>
        <w:t>46. Imaging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imaging.order.created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 request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imaging.study.scheduled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Study scheduled.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imaging.study.started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Acquisition workflow started where known.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imaging.study.completed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Study completion 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imaging.study.reconciled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PACS study linked/reconciled.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imaging.report.finalized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Final report.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imaging.report.amended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Report amendment.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imaging.critical_finding.identified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Critical finding identified.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imaging.critical_finding.acknowledged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Accountable acknowledgement.</w:t>
            </w:r>
          </w:p>
        </w:tc>
      </w:tr>
    </w:tbl>
    <w:p>
      <w:pPr>
        <w:pStyle w:val="Heading1"/>
      </w:pPr>
      <w:r>
        <w:t>47. Medication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medication.order.created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 prescribed.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medication.order.verified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Pharmacist verification.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medication.order.changed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Order materially changed.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medication.order.held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Order held.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medication.order.resumed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Order resumed.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medication.order.discontinued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Order discontinued.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medication.dispense.completed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 dispensed.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medication.administration.recorded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Dose administration 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medication.administration.not_given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Scheduled dose explicitly not given.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medication.administration.corrected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Administration correction.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medication.adverse_event.recorded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ADE recorded.</w:t>
            </w:r>
          </w:p>
        </w:tc>
      </w:tr>
    </w:tbl>
    <w:p>
      <w:pPr>
        <w:pStyle w:val="Heading1"/>
      </w:pPr>
      <w:r>
        <w:t>48. Inventory &amp; Procurement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inventory.movement.posted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Immutable stock movement posted.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inventory.movement.reversed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Movement reversed/corrected.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inventory.stock_threshold.reached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Derived threshold signal.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inventory.lot.expiry_approaching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Derived expiry signal.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inventory.recall.activated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Recall activated.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procurement.requisition.submitted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Requisition submitted.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procurement.purchase_order.approved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PO approved.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procurement.goods_received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Goods receipt posted.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inventory.stock_count.closed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Count/reconciliation completed.</w:t>
            </w:r>
          </w:p>
        </w:tc>
      </w:tr>
    </w:tbl>
    <w:p>
      <w:pPr>
        <w:pStyle w:val="Heading1"/>
      </w:pPr>
      <w:r>
        <w:t>49. Referral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Draft referral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referral.submitted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Package released by sender.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referral.received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Receiving facility receipt 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referral.information_requested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Additional information requested.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referral.information_supplied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Additional package supplied.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referral.accepted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Receiving facility accepted; not arrival.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referral.declined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 declined.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referral.redirected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Alternative destination proposed/selected.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referral.transfer_started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 transfer initiated.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referral.patient_arrived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Arrival 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referral.care_assumed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Receiving team assumes care.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referral.closed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Case closed.</w:t>
            </w:r>
          </w:p>
        </w:tc>
      </w:tr>
    </w:tbl>
    <w:p>
      <w:pPr>
        <w:pStyle w:val="Heading1"/>
      </w:pPr>
      <w:r>
        <w:t>50. Revenue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charge.created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Charge fact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invoice.created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Invoice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invoice.posted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Invoice posted.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invoice.adjusted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Adjustment posted.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payment.accepted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Payment durably accepted/recorded.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payment.failed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Payment attempt failed.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payment.refunded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Refund completed.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claim.created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Claim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claim.submitted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Claim sent.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claim.response_received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Payer response received.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claim.remittance_posted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Remittance posted.</w:t>
            </w:r>
          </w:p>
        </w:tc>
      </w:tr>
    </w:tbl>
    <w:p>
      <w:pPr>
        <w:pStyle w:val="Heading1"/>
      </w:pPr>
      <w:r>
        <w:t>51. Consent &amp; Privacy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consent.recorded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Consent/authorization evidence 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consent.revoked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Prospective revocation recorded.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disclosure.approved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Governed disclosure decision.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disclosure.completed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Package/data disclosed.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privacy.request.received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Rights/privacy request received.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privacy.request.completed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Request workflow completed.</w:t>
            </w:r>
          </w:p>
        </w:tc>
      </w:tr>
    </w:tbl>
    <w:p>
      <w:pPr>
        <w:pStyle w:val="Heading1"/>
      </w:pPr>
      <w:r>
        <w:t>52. IAM &amp; Security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identity.account.created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Account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identity.account.disabled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Account disabled.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identity.membership.assigned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Facility/org membership assigned.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identity.role.assigned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Role assigned.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identity.clinical_privilege.granted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 privilege granted.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identity.clinical_privilege.revoked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Privilege revoked.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access.break_glass.started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Emergency override activated.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access.break_glass.ended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Override ended.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security.authentication.risk_detected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Security risk signal; restricted stream.</w:t>
            </w:r>
          </w:p>
        </w:tc>
      </w:tr>
    </w:tbl>
    <w:p>
      <w:pPr>
        <w:pStyle w:val="Heading1"/>
      </w:pPr>
      <w:r>
        <w:t>53. Document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document.uploaded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Binary received/quarantined.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document.scan_passed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Malware/validation passed.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document.attached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Document linked to authorized clinical/business context.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document.superseded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New governed version supersedes prior.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document.exported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Sensitive export completed where audit/event needed.</w:t>
            </w:r>
          </w:p>
        </w:tc>
      </w:tr>
    </w:tbl>
    <w:p>
      <w:pPr>
        <w:pStyle w:val="Heading1"/>
      </w:pPr>
      <w:r>
        <w:t>54. Workflow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task.created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Durable task created.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task.claimed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Task ownership claimed.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task.reassigned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Task reassigned.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task.escalated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Escalation occurred.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task.completed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Task completed.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task.overdue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Durable due-time breach signal.</w:t>
            </w:r>
          </w:p>
        </w:tc>
      </w:tr>
    </w:tbl>
    <w:p>
      <w:pPr>
        <w:pStyle w:val="Heading1"/>
      </w:pPr>
      <w:r>
        <w:t>55. Integration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Event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Meaning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integration.message.received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External message durably received into staging.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integration.message.accepted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Validated/accepted for processing.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integration.message.rejected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Rejected/quarantined.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integration.delivery.succeeded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Outbound delivery confirmed.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integration.delivery.failed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Outbound delivery failed after attempt.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integration.mapping.exception_detected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Terminology/identifier mapping exception.</w:t>
            </w:r>
          </w:p>
        </w:tc>
      </w:tr>
    </w:tbl>
    <w:p>
      <w:pPr>
        <w:pStyle w:val="Heading1"/>
      </w:pPr>
      <w:r>
        <w:t>56. Events That Must Remain Distinct</w:t>
      </w:r>
    </w:p>
    <w:p>
      <w:pPr>
        <w:pStyle w:val="ListBullet"/>
      </w:pPr>
      <w:r>
        <w:t>appointment.checked_in ≠ encounter.opened.</w:t>
      </w:r>
    </w:p>
    <w:p>
      <w:pPr>
        <w:pStyle w:val="ListBullet"/>
      </w:pPr>
      <w:r>
        <w:t>bed.reserved ≠ encounter.admitted.</w:t>
      </w:r>
    </w:p>
    <w:p>
      <w:pPr>
        <w:pStyle w:val="ListBullet"/>
      </w:pPr>
      <w:r>
        <w:t>lab.report.finalized ≠ lab.critical_result.acknowledged.</w:t>
      </w:r>
    </w:p>
    <w:p>
      <w:pPr>
        <w:pStyle w:val="ListBullet"/>
      </w:pPr>
      <w:r>
        <w:t>medication.dispense.completed ≠ medication.administration.recorded.</w:t>
      </w:r>
    </w:p>
    <w:p>
      <w:pPr>
        <w:pStyle w:val="ListBullet"/>
      </w:pPr>
      <w:r>
        <w:t>referral.accepted ≠ referral.patient_arrived ≠ referral.care_assumed.</w:t>
      </w:r>
    </w:p>
    <w:p>
      <w:pPr>
        <w:pStyle w:val="ListBullet"/>
      </w:pPr>
      <w:r>
        <w:t>payment.accepted ≠ clinical service completed.</w:t>
      </w:r>
    </w:p>
    <w:p>
      <w:pPr>
        <w:pStyle w:val="ListBullet"/>
      </w:pPr>
      <w:r>
        <w:t>notification delivered/read ≠ clinical acknowledgement.</w:t>
      </w:r>
    </w:p>
    <w:p>
      <w:pPr>
        <w:pStyle w:val="Heading1"/>
      </w:pPr>
      <w:r>
        <w:t>57. Consumer Ownership</w:t>
      </w:r>
    </w:p>
    <w:p>
      <w:pPr>
        <w:pStyle w:val="ListBullet"/>
      </w:pPr>
      <w:r>
        <w:t>Every subscription has owner/team.</w:t>
      </w:r>
    </w:p>
    <w:p>
      <w:pPr>
        <w:pStyle w:val="ListBullet"/>
      </w:pPr>
      <w:r>
        <w:t>Purpose documented.</w:t>
      </w:r>
    </w:p>
    <w:p>
      <w:pPr>
        <w:pStyle w:val="ListBullet"/>
      </w:pPr>
      <w:r>
        <w:t>Required fields.</w:t>
      </w:r>
    </w:p>
    <w:p>
      <w:pPr>
        <w:pStyle w:val="ListBullet"/>
      </w:pPr>
      <w:r>
        <w:t>Failure consequence.</w:t>
      </w:r>
    </w:p>
    <w:p>
      <w:pPr>
        <w:pStyle w:val="ListBullet"/>
      </w:pPr>
      <w:r>
        <w:t>SLO.</w:t>
      </w:r>
    </w:p>
    <w:p>
      <w:pPr>
        <w:pStyle w:val="ListBullet"/>
      </w:pPr>
      <w:r>
        <w:t>Replay behavior.</w:t>
      </w:r>
    </w:p>
    <w:p>
      <w:pPr>
        <w:pStyle w:val="ListBullet"/>
      </w:pPr>
      <w:r>
        <w:t>Runbook.</w:t>
      </w:r>
    </w:p>
    <w:p>
      <w:pPr>
        <w:pStyle w:val="ListBullet"/>
      </w:pPr>
      <w:r>
        <w:t>Remove orphan consumers.</w:t>
      </w:r>
    </w:p>
    <w:p>
      <w:pPr>
        <w:pStyle w:val="Heading1"/>
      </w:pPr>
      <w:r>
        <w:t>58. Criticality Classes</w:t>
      </w:r>
    </w:p>
    <w:p>
      <w:pPr>
        <w:pStyle w:val="ListBullet"/>
      </w:pPr>
      <w:r>
        <w:t>E0 safety/clinical-critical propagation.</w:t>
      </w:r>
    </w:p>
    <w:p>
      <w:pPr>
        <w:pStyle w:val="ListBullet"/>
      </w:pPr>
      <w:r>
        <w:t>E1 clinical/operational important.</w:t>
      </w:r>
    </w:p>
    <w:p>
      <w:pPr>
        <w:pStyle w:val="ListBullet"/>
      </w:pPr>
      <w:r>
        <w:t>E2 business/administrative.</w:t>
      </w:r>
    </w:p>
    <w:p>
      <w:pPr>
        <w:pStyle w:val="ListBullet"/>
      </w:pPr>
      <w:r>
        <w:t>E3 analytics/low urgency.</w:t>
      </w:r>
    </w:p>
    <w:p>
      <w:pPr>
        <w:pStyle w:val="ListBullet"/>
      </w:pPr>
      <w:r>
        <w:t>Class drives alerting/retry/retention—not truthfulness.</w:t>
      </w:r>
    </w:p>
    <w:p>
      <w:pPr>
        <w:pStyle w:val="Heading1"/>
      </w:pPr>
      <w:r>
        <w:t>59. Broker Availability</w:t>
      </w:r>
    </w:p>
    <w:p>
      <w:pPr>
        <w:pStyle w:val="ListBullet"/>
      </w:pPr>
      <w:r>
        <w:t>Clinical authoritative write should not normally fail merely because noncritical broker is temporarily unavailable when transactional outbox can persist locally.</w:t>
      </w:r>
    </w:p>
    <w:p>
      <w:pPr>
        <w:pStyle w:val="ListBullet"/>
      </w:pPr>
      <w:r>
        <w:t>Outbox backlog monitored.</w:t>
      </w:r>
    </w:p>
    <w:p>
      <w:pPr>
        <w:pStyle w:val="ListBullet"/>
      </w:pPr>
      <w:r>
        <w:t>If an async dependency is itself required for safe completion, workflow explicitly remains pending.</w:t>
      </w:r>
    </w:p>
    <w:p>
      <w:pPr>
        <w:pStyle w:val="Heading1"/>
      </w:pPr>
      <w:r>
        <w:t>60. Broker Outage</w:t>
      </w:r>
    </w:p>
    <w:p>
      <w:pPr>
        <w:pStyle w:val="ListBullet"/>
      </w:pPr>
      <w:r>
        <w:t>Continue durable local commits where policy permits.</w:t>
      </w:r>
    </w:p>
    <w:p>
      <w:pPr>
        <w:pStyle w:val="ListBullet"/>
      </w:pPr>
      <w:r>
        <w:t>Outbox accumulates.</w:t>
      </w:r>
    </w:p>
    <w:p>
      <w:pPr>
        <w:pStyle w:val="ListBullet"/>
      </w:pPr>
      <w:r>
        <w:t>Do not claim external delivery.</w:t>
      </w:r>
    </w:p>
    <w:p>
      <w:pPr>
        <w:pStyle w:val="ListBullet"/>
      </w:pPr>
      <w:r>
        <w:t>Alert backlog.</w:t>
      </w:r>
    </w:p>
    <w:p>
      <w:pPr>
        <w:pStyle w:val="ListBullet"/>
      </w:pPr>
      <w:r>
        <w:t>Drain with rate control after recovery.</w:t>
      </w:r>
    </w:p>
    <w:p>
      <w:pPr>
        <w:pStyle w:val="ListBullet"/>
      </w:pPr>
      <w:r>
        <w:t>Validate no message loss.</w:t>
      </w:r>
    </w:p>
    <w:p>
      <w:pPr>
        <w:pStyle w:val="Heading1"/>
      </w:pPr>
      <w:r>
        <w:t>61. Consumer Outage</w:t>
      </w:r>
    </w:p>
    <w:p>
      <w:pPr>
        <w:pStyle w:val="ListBullet"/>
      </w:pPr>
      <w:r>
        <w:t>Broker retains within configured horizon.</w:t>
      </w:r>
    </w:p>
    <w:p>
      <w:pPr>
        <w:pStyle w:val="ListBullet"/>
      </w:pPr>
      <w:r>
        <w:t>Lag metric/alert.</w:t>
      </w:r>
    </w:p>
    <w:p>
      <w:pPr>
        <w:pStyle w:val="ListBullet"/>
      </w:pPr>
      <w:r>
        <w:t>Scale/recover consumer.</w:t>
      </w:r>
    </w:p>
    <w:p>
      <w:pPr>
        <w:pStyle w:val="ListBullet"/>
      </w:pPr>
      <w:r>
        <w:t>No manual duplicate side effects.</w:t>
      </w:r>
    </w:p>
    <w:p>
      <w:pPr>
        <w:pStyle w:val="ListBullet"/>
      </w:pPr>
      <w:r>
        <w:t>DLQ poison records.</w:t>
      </w:r>
    </w:p>
    <w:p>
      <w:pPr>
        <w:pStyle w:val="Heading1"/>
      </w:pPr>
      <w:r>
        <w:t>62. Backpressure</w:t>
      </w:r>
    </w:p>
    <w:p>
      <w:pPr>
        <w:pStyle w:val="ListBullet"/>
      </w:pPr>
      <w:r>
        <w:t>Consumer concurrency limits.</w:t>
      </w:r>
    </w:p>
    <w:p>
      <w:pPr>
        <w:pStyle w:val="ListBullet"/>
      </w:pPr>
      <w:r>
        <w:t>Queue depth.</w:t>
      </w:r>
    </w:p>
    <w:p>
      <w:pPr>
        <w:pStyle w:val="ListBullet"/>
      </w:pPr>
      <w:r>
        <w:t>Rate control.</w:t>
      </w:r>
    </w:p>
    <w:p>
      <w:pPr>
        <w:pStyle w:val="ListBullet"/>
      </w:pPr>
      <w:r>
        <w:t>Prioritize critical streams.</w:t>
      </w:r>
    </w:p>
    <w:p>
      <w:pPr>
        <w:pStyle w:val="ListBullet"/>
      </w:pPr>
      <w:r>
        <w:t>Protect primary DB/external systems.</w:t>
      </w:r>
    </w:p>
    <w:p>
      <w:pPr>
        <w:pStyle w:val="ListBullet"/>
      </w:pPr>
      <w:r>
        <w:t>Do not let analytics replay starve clinical messaging.</w:t>
      </w:r>
    </w:p>
    <w:p>
      <w:pPr>
        <w:pStyle w:val="Heading1"/>
      </w:pPr>
      <w:r>
        <w:t>63. Message Size</w:t>
      </w:r>
    </w:p>
    <w:p>
      <w:pPr>
        <w:pStyle w:val="ListBullet"/>
      </w:pPr>
      <w:r>
        <w:t>Small bounded payload.</w:t>
      </w:r>
    </w:p>
    <w:p>
      <w:pPr>
        <w:pStyle w:val="ListBullet"/>
      </w:pPr>
      <w:r>
        <w:t>Documents/images referenced.</w:t>
      </w:r>
    </w:p>
    <w:p>
      <w:pPr>
        <w:pStyle w:val="ListBullet"/>
      </w:pPr>
      <w:r>
        <w:t>Large clinical narratives avoided.</w:t>
      </w:r>
    </w:p>
    <w:p>
      <w:pPr>
        <w:pStyle w:val="ListBullet"/>
      </w:pPr>
      <w:r>
        <w:t>Broker maximum enforced.</w:t>
      </w:r>
    </w:p>
    <w:p>
      <w:pPr>
        <w:pStyle w:val="ListBullet"/>
      </w:pPr>
      <w:r>
        <w:t>Oversized event rejected before publication and design corrected.</w:t>
      </w:r>
    </w:p>
    <w:p>
      <w:pPr>
        <w:pStyle w:val="Heading1"/>
      </w:pPr>
      <w:r>
        <w:t>64. Retention</w:t>
      </w:r>
    </w:p>
    <w:p>
      <w:pPr>
        <w:pStyle w:val="ListBullet"/>
      </w:pPr>
      <w:r>
        <w:t>Broker retention supports recovery/replay needs but is not clinical record retention.</w:t>
      </w:r>
    </w:p>
    <w:p>
      <w:pPr>
        <w:pStyle w:val="ListBullet"/>
      </w:pPr>
      <w:r>
        <w:t>Sensitive payload retention minimized.</w:t>
      </w:r>
    </w:p>
    <w:p>
      <w:pPr>
        <w:pStyle w:val="ListBullet"/>
      </w:pPr>
      <w:r>
        <w:t>Outbox/inbox cleanup policy.</w:t>
      </w:r>
    </w:p>
    <w:p>
      <w:pPr>
        <w:pStyle w:val="ListBullet"/>
      </w:pPr>
      <w:r>
        <w:t>Audit/provenance retained separately.</w:t>
      </w:r>
    </w:p>
    <w:p>
      <w:pPr>
        <w:pStyle w:val="Heading1"/>
      </w:pPr>
      <w:r>
        <w:t>65. Schema Validation</w:t>
      </w:r>
    </w:p>
    <w:p>
      <w:pPr>
        <w:pStyle w:val="ListBullet"/>
      </w:pPr>
      <w:r>
        <w:t>Producer validates before outbox/publication.</w:t>
      </w:r>
    </w:p>
    <w:p>
      <w:pPr>
        <w:pStyle w:val="ListBullet"/>
      </w:pPr>
      <w:r>
        <w:t>Consumer validates supported version.</w:t>
      </w:r>
    </w:p>
    <w:p>
      <w:pPr>
        <w:pStyle w:val="ListBullet"/>
      </w:pPr>
      <w:r>
        <w:t>Invalid external messages quarantined.</w:t>
      </w:r>
    </w:p>
    <w:p>
      <w:pPr>
        <w:pStyle w:val="ListBullet"/>
      </w:pPr>
      <w:r>
        <w:t>CI compatibility validation.</w:t>
      </w:r>
    </w:p>
    <w:p>
      <w:pPr>
        <w:pStyle w:val="ListBullet"/>
      </w:pPr>
      <w:r>
        <w:t>No permissive guessing.</w:t>
      </w:r>
    </w:p>
    <w:p>
      <w:pPr>
        <w:pStyle w:val="Heading1"/>
      </w:pPr>
      <w:r>
        <w:t>66. Event Transformation</w:t>
      </w:r>
    </w:p>
    <w:p>
      <w:pPr>
        <w:pStyle w:val="ListBullet"/>
      </w:pPr>
      <w:r>
        <w:t>Adapters may transform internal event to partner/FHIR/webhook.</w:t>
      </w:r>
    </w:p>
    <w:p>
      <w:pPr>
        <w:pStyle w:val="ListBullet"/>
      </w:pPr>
      <w:r>
        <w:t>Transformation version/provenance.</w:t>
      </w:r>
    </w:p>
    <w:p>
      <w:pPr>
        <w:pStyle w:val="ListBullet"/>
      </w:pPr>
      <w:r>
        <w:t>Lossy mapping explicit.</w:t>
      </w:r>
    </w:p>
    <w:p>
      <w:pPr>
        <w:pStyle w:val="ListBullet"/>
      </w:pPr>
      <w:r>
        <w:t>External delivery payload independently governed.</w:t>
      </w:r>
    </w:p>
    <w:p>
      <w:pPr>
        <w:pStyle w:val="Heading1"/>
      </w:pPr>
      <w:r>
        <w:t>67. Eventual Consistency UX</w:t>
      </w:r>
    </w:p>
    <w:p>
      <w:pPr>
        <w:pStyle w:val="ListBullet"/>
      </w:pPr>
      <w:r>
        <w:t>UI distinguishes authoritative state from derived pending state.</w:t>
      </w:r>
    </w:p>
    <w:p>
      <w:pPr>
        <w:pStyle w:val="ListBullet"/>
      </w:pPr>
      <w:r>
        <w:t>Index/report/notification lag not presented as clinical uncertainty unless it is.</w:t>
      </w:r>
    </w:p>
    <w:p>
      <w:pPr>
        <w:pStyle w:val="ListBullet"/>
      </w:pPr>
      <w:r>
        <w:t>Show synchronization/pending external delivery when operationally relevant.</w:t>
      </w:r>
    </w:p>
    <w:p>
      <w:pPr>
        <w:pStyle w:val="Heading1"/>
      </w:pPr>
      <w:r>
        <w:t>68. Saga/Process Manager</w:t>
      </w:r>
    </w:p>
    <w:p>
      <w:pPr>
        <w:pStyle w:val="ListBullet"/>
      </w:pPr>
      <w:r>
        <w:t>For long-running multi-domain workflows.</w:t>
      </w:r>
    </w:p>
    <w:p>
      <w:pPr>
        <w:pStyle w:val="ListBullet"/>
      </w:pPr>
      <w:r>
        <w:t>Explicit state.</w:t>
      </w:r>
    </w:p>
    <w:p>
      <w:pPr>
        <w:pStyle w:val="ListBullet"/>
      </w:pPr>
      <w:r>
        <w:t>Compensating action where meaningful.</w:t>
      </w:r>
    </w:p>
    <w:p>
      <w:pPr>
        <w:pStyle w:val="ListBullet"/>
      </w:pPr>
      <w:r>
        <w:t>Timeout/escalation.</w:t>
      </w:r>
    </w:p>
    <w:p>
      <w:pPr>
        <w:pStyle w:val="ListBullet"/>
      </w:pPr>
      <w:r>
        <w:t>Correlation.</w:t>
      </w:r>
    </w:p>
    <w:p>
      <w:pPr>
        <w:pStyle w:val="ListBullet"/>
      </w:pPr>
      <w:r>
        <w:t>Do not use saga to pretend irreversible clinical facts can be rolled back.</w:t>
      </w:r>
    </w:p>
    <w:p>
      <w:pPr>
        <w:pStyle w:val="Heading1"/>
      </w:pPr>
      <w:r>
        <w:t>69. Compensation</w:t>
      </w:r>
    </w:p>
    <w:p>
      <w:pPr>
        <w:pStyle w:val="ListBullet"/>
      </w:pPr>
      <w:r>
        <w:t>Financial reservation may be reversed.</w:t>
      </w:r>
    </w:p>
    <w:p>
      <w:pPr>
        <w:pStyle w:val="ListBullet"/>
      </w:pPr>
      <w:r>
        <w:t>Inventory allocation may be released.</w:t>
      </w:r>
    </w:p>
    <w:p>
      <w:pPr>
        <w:pStyle w:val="ListBullet"/>
      </w:pPr>
      <w:r>
        <w:t>Notification may be cancelled if not sent.</w:t>
      </w:r>
    </w:p>
    <w:p>
      <w:pPr>
        <w:pStyle w:val="ListBullet"/>
      </w:pPr>
      <w:r>
        <w:t>Signed clinical observation is corrected, not 'rolled back'.</w:t>
      </w:r>
    </w:p>
    <w:p>
      <w:pPr>
        <w:pStyle w:val="ListBullet"/>
      </w:pPr>
      <w:r>
        <w:t>Clinical responsibility transfer requires explicit subsequent transition.</w:t>
      </w:r>
    </w:p>
    <w:p>
      <w:pPr>
        <w:pStyle w:val="Heading1"/>
      </w:pPr>
      <w:r>
        <w:t>70. Edge Event Synchronization</w:t>
      </w:r>
    </w:p>
    <w:p>
      <w:pPr>
        <w:pStyle w:val="ListBullet"/>
      </w:pPr>
      <w:r>
        <w:t>Origin node ID.</w:t>
      </w:r>
    </w:p>
    <w:p>
      <w:pPr>
        <w:pStyle w:val="ListBullet"/>
      </w:pPr>
      <w:r>
        <w:t>Globally stable event IDs.</w:t>
      </w:r>
    </w:p>
    <w:p>
      <w:pPr>
        <w:pStyle w:val="ListBullet"/>
      </w:pPr>
      <w:r>
        <w:t>Durable local outbox.</w:t>
      </w:r>
    </w:p>
    <w:p>
      <w:pPr>
        <w:pStyle w:val="ListBullet"/>
      </w:pPr>
      <w:r>
        <w:t>Central inbox/dedup.</w:t>
      </w:r>
    </w:p>
    <w:p>
      <w:pPr>
        <w:pStyle w:val="ListBullet"/>
      </w:pPr>
      <w:r>
        <w:t>Conflict policy by domain.</w:t>
      </w:r>
    </w:p>
    <w:p>
      <w:pPr>
        <w:pStyle w:val="ListBullet"/>
      </w:pPr>
      <w:r>
        <w:t>Sync acknowledgement.</w:t>
      </w:r>
    </w:p>
    <w:p>
      <w:pPr>
        <w:pStyle w:val="ListBullet"/>
      </w:pPr>
      <w:r>
        <w:t>No last-write-wins signed clinical data.</w:t>
      </w:r>
    </w:p>
    <w:p>
      <w:pPr>
        <w:pStyle w:val="Heading1"/>
      </w:pPr>
      <w:r>
        <w:t>71. Edge Conflict</w:t>
      </w:r>
    </w:p>
    <w:p>
      <w:pPr>
        <w:pStyle w:val="ListBullet"/>
      </w:pPr>
      <w:r>
        <w:t>Detect aggregate/version conflict.</w:t>
      </w:r>
    </w:p>
    <w:p>
      <w:pPr>
        <w:pStyle w:val="ListBullet"/>
      </w:pPr>
      <w:r>
        <w:t>Auto-merge only for explicitly safe commutative data.</w:t>
      </w:r>
    </w:p>
    <w:p>
      <w:pPr>
        <w:pStyle w:val="ListBullet"/>
      </w:pPr>
      <w:r>
        <w:t>Clinical conflict queued for reconciliation.</w:t>
      </w:r>
    </w:p>
    <w:p>
      <w:pPr>
        <w:pStyle w:val="ListBullet"/>
      </w:pPr>
      <w:r>
        <w:t>Preserve both source facts/provenance.</w:t>
      </w:r>
    </w:p>
    <w:p>
      <w:pPr>
        <w:pStyle w:val="ListBullet"/>
      </w:pPr>
      <w:r>
        <w:t>Never silently discard offline documentation.</w:t>
      </w:r>
    </w:p>
    <w:p>
      <w:pPr>
        <w:pStyle w:val="Heading1"/>
      </w:pPr>
      <w:r>
        <w:t>72. Event Testing</w:t>
      </w:r>
    </w:p>
    <w:p>
      <w:pPr>
        <w:pStyle w:val="ListBullet"/>
      </w:pPr>
      <w:r>
        <w:t>Producer schema.</w:t>
      </w:r>
    </w:p>
    <w:p>
      <w:pPr>
        <w:pStyle w:val="ListBullet"/>
      </w:pPr>
      <w:r>
        <w:t>Outbox atomicity.</w:t>
      </w:r>
    </w:p>
    <w:p>
      <w:pPr>
        <w:pStyle w:val="ListBullet"/>
      </w:pPr>
      <w:r>
        <w:t>Duplicate delivery.</w:t>
      </w:r>
    </w:p>
    <w:p>
      <w:pPr>
        <w:pStyle w:val="ListBullet"/>
      </w:pPr>
      <w:r>
        <w:t>Out-of-order.</w:t>
      </w:r>
    </w:p>
    <w:p>
      <w:pPr>
        <w:pStyle w:val="ListBullet"/>
      </w:pPr>
      <w:r>
        <w:t>Retry.</w:t>
      </w:r>
    </w:p>
    <w:p>
      <w:pPr>
        <w:pStyle w:val="ListBullet"/>
      </w:pPr>
      <w:r>
        <w:t>DLQ.</w:t>
      </w:r>
    </w:p>
    <w:p>
      <w:pPr>
        <w:pStyle w:val="ListBullet"/>
      </w:pPr>
      <w:r>
        <w:t>Replay.</w:t>
      </w:r>
    </w:p>
    <w:p>
      <w:pPr>
        <w:pStyle w:val="ListBullet"/>
      </w:pPr>
      <w:r>
        <w:t>Consumer idempotency.</w:t>
      </w:r>
    </w:p>
    <w:p>
      <w:pPr>
        <w:pStyle w:val="ListBullet"/>
      </w:pPr>
      <w:r>
        <w:t>Broker outage.</w:t>
      </w:r>
    </w:p>
    <w:p>
      <w:pPr>
        <w:pStyle w:val="ListBullet"/>
      </w:pPr>
      <w:r>
        <w:t>Consumer outage.</w:t>
      </w:r>
    </w:p>
    <w:p>
      <w:pPr>
        <w:pStyle w:val="ListBullet"/>
      </w:pPr>
      <w:r>
        <w:t>PHI payload inspection.</w:t>
      </w:r>
    </w:p>
    <w:p>
      <w:pPr>
        <w:pStyle w:val="ListBullet"/>
      </w:pPr>
      <w:r>
        <w:t>Cross-tenant isolation.</w:t>
      </w:r>
    </w:p>
    <w:p>
      <w:pPr>
        <w:pStyle w:val="Heading1"/>
      </w:pPr>
      <w:r>
        <w:t>73. Chaos/Failure Tests</w:t>
      </w:r>
    </w:p>
    <w:p>
      <w:pPr>
        <w:pStyle w:val="ListBullet"/>
      </w:pPr>
      <w:r>
        <w:t>Kill publisher after broker send before marking published.</w:t>
      </w:r>
    </w:p>
    <w:p>
      <w:pPr>
        <w:pStyle w:val="ListBullet"/>
      </w:pPr>
      <w:r>
        <w:t>Kill consumer after side effect before ack.</w:t>
      </w:r>
    </w:p>
    <w:p>
      <w:pPr>
        <w:pStyle w:val="ListBullet"/>
      </w:pPr>
      <w:r>
        <w:t>Duplicate same message.</w:t>
      </w:r>
    </w:p>
    <w:p>
      <w:pPr>
        <w:pStyle w:val="ListBullet"/>
      </w:pPr>
      <w:r>
        <w:t>Delay old event.</w:t>
      </w:r>
    </w:p>
    <w:p>
      <w:pPr>
        <w:pStyle w:val="ListBullet"/>
      </w:pPr>
      <w:r>
        <w:t>Broker unavailable.</w:t>
      </w:r>
    </w:p>
    <w:p>
      <w:pPr>
        <w:pStyle w:val="ListBullet"/>
      </w:pPr>
      <w:r>
        <w:t>DLQ unavailable.</w:t>
      </w:r>
    </w:p>
    <w:p>
      <w:pPr>
        <w:pStyle w:val="ListBullet"/>
      </w:pPr>
      <w:r>
        <w:t>External provider timeout.</w:t>
      </w:r>
    </w:p>
    <w:p>
      <w:pPr>
        <w:pStyle w:val="ListBullet"/>
      </w:pPr>
      <w:r>
        <w:t>Edge reconnect burst.</w:t>
      </w:r>
    </w:p>
    <w:p>
      <w:pPr>
        <w:pStyle w:val="Heading1"/>
      </w:pPr>
      <w:r>
        <w:t>74. Event Observability</w:t>
      </w:r>
    </w:p>
    <w:p>
      <w:pPr>
        <w:pStyle w:val="ListBullet"/>
      </w:pPr>
      <w:r>
        <w:t>Publish rate.</w:t>
      </w:r>
    </w:p>
    <w:p>
      <w:pPr>
        <w:pStyle w:val="ListBullet"/>
      </w:pPr>
      <w:r>
        <w:t>Failure rate.</w:t>
      </w:r>
    </w:p>
    <w:p>
      <w:pPr>
        <w:pStyle w:val="ListBullet"/>
      </w:pPr>
      <w:r>
        <w:t>Outbox age.</w:t>
      </w:r>
    </w:p>
    <w:p>
      <w:pPr>
        <w:pStyle w:val="ListBullet"/>
      </w:pPr>
      <w:r>
        <w:t>Topic depth/lag.</w:t>
      </w:r>
    </w:p>
    <w:p>
      <w:pPr>
        <w:pStyle w:val="ListBullet"/>
      </w:pPr>
      <w:r>
        <w:t>Consumer processing latency.</w:t>
      </w:r>
    </w:p>
    <w:p>
      <w:pPr>
        <w:pStyle w:val="ListBullet"/>
      </w:pPr>
      <w:r>
        <w:t>Retry count.</w:t>
      </w:r>
    </w:p>
    <w:p>
      <w:pPr>
        <w:pStyle w:val="ListBullet"/>
      </w:pPr>
      <w:r>
        <w:t>DLQ depth.</w:t>
      </w:r>
    </w:p>
    <w:p>
      <w:pPr>
        <w:pStyle w:val="ListBullet"/>
      </w:pPr>
      <w:r>
        <w:t>Oldest DLQ age.</w:t>
      </w:r>
    </w:p>
    <w:p>
      <w:pPr>
        <w:pStyle w:val="ListBullet"/>
      </w:pPr>
      <w:r>
        <w:t>Schema rejection.</w:t>
      </w:r>
    </w:p>
    <w:p>
      <w:pPr>
        <w:pStyle w:val="ListBullet"/>
      </w:pPr>
      <w:r>
        <w:t>Replay traffic.</w:t>
      </w:r>
    </w:p>
    <w:p>
      <w:pPr>
        <w:pStyle w:val="Heading1"/>
      </w:pPr>
      <w:r>
        <w:t>75. Alerting</w:t>
      </w:r>
    </w:p>
    <w:p>
      <w:pPr>
        <w:pStyle w:val="ListBullet"/>
      </w:pPr>
      <w:r>
        <w:t>E0/E1 lag thresholds tighter.</w:t>
      </w:r>
    </w:p>
    <w:p>
      <w:pPr>
        <w:pStyle w:val="ListBullet"/>
      </w:pPr>
      <w:r>
        <w:t>Outbox age.</w:t>
      </w:r>
    </w:p>
    <w:p>
      <w:pPr>
        <w:pStyle w:val="ListBullet"/>
      </w:pPr>
      <w:r>
        <w:t>No consumers.</w:t>
      </w:r>
    </w:p>
    <w:p>
      <w:pPr>
        <w:pStyle w:val="ListBullet"/>
      </w:pPr>
      <w:r>
        <w:t>DLQ growth.</w:t>
      </w:r>
    </w:p>
    <w:p>
      <w:pPr>
        <w:pStyle w:val="ListBullet"/>
      </w:pPr>
      <w:r>
        <w:t>Repeated poison event.</w:t>
      </w:r>
    </w:p>
    <w:p>
      <w:pPr>
        <w:pStyle w:val="ListBullet"/>
      </w:pPr>
      <w:r>
        <w:t>Partner delivery failure.</w:t>
      </w:r>
    </w:p>
    <w:p>
      <w:pPr>
        <w:pStyle w:val="ListBullet"/>
      </w:pPr>
      <w:r>
        <w:t>Edge sync backlog.</w:t>
      </w:r>
    </w:p>
    <w:p>
      <w:pPr>
        <w:pStyle w:val="ListBullet"/>
      </w:pPr>
      <w:r>
        <w:t>Alert includes owner/runbook, not PHI payload.</w:t>
      </w:r>
    </w:p>
    <w:p>
      <w:pPr>
        <w:pStyle w:val="Heading1"/>
      </w:pPr>
      <w:r>
        <w:t>76. Operational Dashboard</w:t>
      </w:r>
    </w:p>
    <w:p>
      <w:pPr>
        <w:pStyle w:val="ListBullet"/>
      </w:pPr>
      <w:r>
        <w:t>Broker health.</w:t>
      </w:r>
    </w:p>
    <w:p>
      <w:pPr>
        <w:pStyle w:val="ListBullet"/>
      </w:pPr>
      <w:r>
        <w:t>Producer health.</w:t>
      </w:r>
    </w:p>
    <w:p>
      <w:pPr>
        <w:pStyle w:val="ListBullet"/>
      </w:pPr>
      <w:r>
        <w:t>Consumer lag.</w:t>
      </w:r>
    </w:p>
    <w:p>
      <w:pPr>
        <w:pStyle w:val="ListBullet"/>
      </w:pPr>
      <w:r>
        <w:t>Outbox/inbox.</w:t>
      </w:r>
    </w:p>
    <w:p>
      <w:pPr>
        <w:pStyle w:val="ListBullet"/>
      </w:pPr>
      <w:r>
        <w:t>DLQ.</w:t>
      </w:r>
    </w:p>
    <w:p>
      <w:pPr>
        <w:pStyle w:val="ListBullet"/>
      </w:pPr>
      <w:r>
        <w:t>Critical event stream.</w:t>
      </w:r>
    </w:p>
    <w:p>
      <w:pPr>
        <w:pStyle w:val="ListBullet"/>
      </w:pPr>
      <w:r>
        <w:t>External delivery.</w:t>
      </w:r>
    </w:p>
    <w:p>
      <w:pPr>
        <w:pStyle w:val="ListBullet"/>
      </w:pPr>
      <w:r>
        <w:t>Edge synchronization.</w:t>
      </w:r>
    </w:p>
    <w:p>
      <w:pPr>
        <w:pStyle w:val="ListBullet"/>
      </w:pPr>
      <w:r>
        <w:t>Deploy/version correlation.</w:t>
      </w:r>
    </w:p>
    <w:p>
      <w:pPr>
        <w:pStyle w:val="Heading1"/>
      </w:pPr>
      <w:r>
        <w:t>77. Incident Response</w:t>
      </w:r>
    </w:p>
    <w:p>
      <w:pPr>
        <w:pStyle w:val="ListBullet"/>
      </w:pPr>
      <w:r>
        <w:t>Determine whether authoritative facts were committed.</w:t>
      </w:r>
    </w:p>
    <w:p>
      <w:pPr>
        <w:pStyle w:val="ListBullet"/>
      </w:pPr>
      <w:r>
        <w:t>Determine publication/delivery gap.</w:t>
      </w:r>
    </w:p>
    <w:p>
      <w:pPr>
        <w:pStyle w:val="ListBullet"/>
      </w:pPr>
      <w:r>
        <w:t>Protect against duplicate remediation.</w:t>
      </w:r>
    </w:p>
    <w:p>
      <w:pPr>
        <w:pStyle w:val="ListBullet"/>
      </w:pPr>
      <w:r>
        <w:t>Reconcile affected aggregates.</w:t>
      </w:r>
    </w:p>
    <w:p>
      <w:pPr>
        <w:pStyle w:val="ListBullet"/>
      </w:pPr>
      <w:r>
        <w:t>Replay safely.</w:t>
      </w:r>
    </w:p>
    <w:p>
      <w:pPr>
        <w:pStyle w:val="ListBullet"/>
      </w:pPr>
      <w:r>
        <w:t>Document clinical/business impact.</w:t>
      </w:r>
    </w:p>
    <w:p>
      <w:pPr>
        <w:pStyle w:val="ListBullet"/>
      </w:pPr>
      <w:r>
        <w:t>Do not infer lost clinical fact solely from missing event.</w:t>
      </w:r>
    </w:p>
    <w:p>
      <w:pPr>
        <w:pStyle w:val="Heading1"/>
      </w:pPr>
      <w:r>
        <w:t>78. Event Security Incident</w:t>
      </w:r>
    </w:p>
    <w:p>
      <w:pPr>
        <w:pStyle w:val="ListBullet"/>
      </w:pPr>
      <w:r>
        <w:t>Revoke broker/service credentials.</w:t>
      </w:r>
    </w:p>
    <w:p>
      <w:pPr>
        <w:pStyle w:val="ListBullet"/>
      </w:pPr>
      <w:r>
        <w:t>Contain consumer.</w:t>
      </w:r>
    </w:p>
    <w:p>
      <w:pPr>
        <w:pStyle w:val="ListBullet"/>
      </w:pPr>
      <w:r>
        <w:t>Assess payload exposure.</w:t>
      </w:r>
    </w:p>
    <w:p>
      <w:pPr>
        <w:pStyle w:val="ListBullet"/>
      </w:pPr>
      <w:r>
        <w:t>Rotate secrets.</w:t>
      </w:r>
    </w:p>
    <w:p>
      <w:pPr>
        <w:pStyle w:val="ListBullet"/>
      </w:pPr>
      <w:r>
        <w:t>Audit access.</w:t>
      </w:r>
    </w:p>
    <w:p>
      <w:pPr>
        <w:pStyle w:val="ListBullet"/>
      </w:pPr>
      <w:r>
        <w:t>Reprocess only after integrity verified.</w:t>
      </w:r>
    </w:p>
    <w:p>
      <w:pPr>
        <w:pStyle w:val="ListBullet"/>
      </w:pPr>
      <w:r>
        <w:t>Privacy incident workflow if applicable.</w:t>
      </w:r>
    </w:p>
    <w:p>
      <w:pPr>
        <w:pStyle w:val="Heading1"/>
      </w:pPr>
      <w:r>
        <w:t>79. Developer Workflow</w:t>
      </w:r>
    </w:p>
    <w:p>
      <w:pPr>
        <w:pStyle w:val="ListBullet"/>
      </w:pPr>
      <w:r>
        <w:t>Add event schema.</w:t>
      </w:r>
    </w:p>
    <w:p>
      <w:pPr>
        <w:pStyle w:val="ListBullet"/>
      </w:pPr>
      <w:r>
        <w:t>Register owner.</w:t>
      </w:r>
    </w:p>
    <w:p>
      <w:pPr>
        <w:pStyle w:val="ListBullet"/>
      </w:pPr>
      <w:r>
        <w:t>Add producer test.</w:t>
      </w:r>
    </w:p>
    <w:p>
      <w:pPr>
        <w:pStyle w:val="ListBullet"/>
      </w:pPr>
      <w:r>
        <w:t>Add consumer contract.</w:t>
      </w:r>
    </w:p>
    <w:p>
      <w:pPr>
        <w:pStyle w:val="ListBullet"/>
      </w:pPr>
      <w:r>
        <w:t>Add sensitivity classification.</w:t>
      </w:r>
    </w:p>
    <w:p>
      <w:pPr>
        <w:pStyle w:val="ListBullet"/>
      </w:pPr>
      <w:r>
        <w:t>Add documentation.</w:t>
      </w:r>
    </w:p>
    <w:p>
      <w:pPr>
        <w:pStyle w:val="ListBullet"/>
      </w:pPr>
      <w:r>
        <w:t>Compatibility check.</w:t>
      </w:r>
    </w:p>
    <w:p>
      <w:pPr>
        <w:pStyle w:val="ListBullet"/>
      </w:pPr>
      <w:r>
        <w:t>Observability/runbook for critical consumer.</w:t>
      </w:r>
    </w:p>
    <w:p>
      <w:pPr>
        <w:pStyle w:val="Heading1"/>
      </w:pPr>
      <w:r>
        <w:t>80. Event Review Checklist</w:t>
      </w:r>
    </w:p>
    <w:p>
      <w:pPr>
        <w:pStyle w:val="ListBullet"/>
      </w:pPr>
      <w:r>
        <w:t>Is it a completed fact?</w:t>
      </w:r>
    </w:p>
    <w:p>
      <w:pPr>
        <w:pStyle w:val="ListBullet"/>
      </w:pPr>
      <w:r>
        <w:t>Who owns truth?</w:t>
      </w:r>
    </w:p>
    <w:p>
      <w:pPr>
        <w:pStyle w:val="ListBullet"/>
      </w:pPr>
      <w:r>
        <w:t>Does it duplicate another event?</w:t>
      </w:r>
    </w:p>
    <w:p>
      <w:pPr>
        <w:pStyle w:val="ListBullet"/>
      </w:pPr>
      <w:r>
        <w:t>Minimum payload?</w:t>
      </w:r>
    </w:p>
    <w:p>
      <w:pPr>
        <w:pStyle w:val="ListBullet"/>
      </w:pPr>
      <w:r>
        <w:t>PHI classification?</w:t>
      </w:r>
    </w:p>
    <w:p>
      <w:pPr>
        <w:pStyle w:val="ListBullet"/>
      </w:pPr>
      <w:r>
        <w:t>Ordering need?</w:t>
      </w:r>
    </w:p>
    <w:p>
      <w:pPr>
        <w:pStyle w:val="ListBullet"/>
      </w:pPr>
      <w:r>
        <w:t>Consumers?</w:t>
      </w:r>
    </w:p>
    <w:p>
      <w:pPr>
        <w:pStyle w:val="ListBullet"/>
      </w:pPr>
      <w:r>
        <w:t>Idempotency?</w:t>
      </w:r>
    </w:p>
    <w:p>
      <w:pPr>
        <w:pStyle w:val="ListBullet"/>
      </w:pPr>
      <w:r>
        <w:t>Version?</w:t>
      </w:r>
    </w:p>
    <w:p>
      <w:pPr>
        <w:pStyle w:val="ListBullet"/>
      </w:pPr>
      <w:r>
        <w:t>Replay consequence?</w:t>
      </w:r>
    </w:p>
    <w:p>
      <w:pPr>
        <w:pStyle w:val="ListBullet"/>
      </w:pPr>
      <w:r>
        <w:t>SLO/runbook?</w:t>
      </w:r>
    </w:p>
    <w:p>
      <w:pPr>
        <w:pStyle w:val="Heading1"/>
      </w:pPr>
      <w:r>
        <w:t>81. Formal Event Requirements</w:t>
      </w:r>
    </w:p>
    <w:p>
      <w:pPr>
        <w:pStyle w:val="ListBullet"/>
      </w:pPr>
      <w:r>
        <w:t>EVT-SR-001 Domain events SHALL represent facts that are durably true.</w:t>
      </w:r>
    </w:p>
    <w:p>
      <w:pPr>
        <w:pStyle w:val="ListBullet"/>
      </w:pPr>
      <w:r>
        <w:t>EVT-SR-002 Authoritative state and its outbox record SHALL commit atomically where events are required.</w:t>
      </w:r>
    </w:p>
    <w:p>
      <w:pPr>
        <w:pStyle w:val="ListBullet"/>
      </w:pPr>
      <w:r>
        <w:t>EVT-SR-003 Consumers SHALL assume duplicate delivery and SHALL be idempotent.</w:t>
      </w:r>
    </w:p>
    <w:p>
      <w:pPr>
        <w:pStyle w:val="ListBullet"/>
      </w:pPr>
      <w:r>
        <w:t>EVT-SR-004 Event schemas SHALL be versioned and compatibility-governed.</w:t>
      </w:r>
    </w:p>
    <w:p>
      <w:pPr>
        <w:pStyle w:val="ListBullet"/>
      </w:pPr>
      <w:r>
        <w:t>EVT-SR-005 Events SHALL contain minimum necessary sensitive information.</w:t>
      </w:r>
    </w:p>
    <w:p>
      <w:pPr>
        <w:pStyle w:val="ListBullet"/>
      </w:pPr>
      <w:r>
        <w:t>EVT-SR-006 Broker/topic access SHALL use least privilege.</w:t>
      </w:r>
    </w:p>
    <w:p>
      <w:pPr>
        <w:pStyle w:val="ListBullet"/>
      </w:pPr>
      <w:r>
        <w:t>EVT-SR-007 Event arrival order SHALL NOT be treated as clinical event time.</w:t>
      </w:r>
    </w:p>
    <w:p>
      <w:pPr>
        <w:pStyle w:val="ListBullet"/>
      </w:pPr>
      <w:r>
        <w:t>EVT-SR-008 Clinically distinct facts SHALL remain distinct event types.</w:t>
      </w:r>
    </w:p>
    <w:p>
      <w:pPr>
        <w:pStyle w:val="ListBullet"/>
      </w:pPr>
      <w:r>
        <w:t>EVT-SR-009 Notification delivery/read events SHALL NOT substitute for accountable clinical acknowledgement.</w:t>
      </w:r>
    </w:p>
    <w:p>
      <w:pPr>
        <w:pStyle w:val="ListBullet"/>
      </w:pPr>
      <w:r>
        <w:t>EVT-SR-010 Dispense events SHALL NOT be interpreted as administration.</w:t>
      </w:r>
    </w:p>
    <w:p>
      <w:pPr>
        <w:pStyle w:val="ListBullet"/>
      </w:pPr>
      <w:r>
        <w:t>EVT-SR-011 Referral acceptance SHALL NOT be interpreted as arrival or care assumption.</w:t>
      </w:r>
    </w:p>
    <w:p>
      <w:pPr>
        <w:pStyle w:val="ListBullet"/>
      </w:pPr>
      <w:r>
        <w:t>EVT-SR-012 Payment events SHALL NOT rewrite clinical care state.</w:t>
      </w:r>
    </w:p>
    <w:p>
      <w:pPr>
        <w:pStyle w:val="ListBullet"/>
      </w:pPr>
      <w:r>
        <w:t>EVT-SR-013 DLQ messages SHALL remain owned, observable and recoverable.</w:t>
      </w:r>
    </w:p>
    <w:p>
      <w:pPr>
        <w:pStyle w:val="ListBullet"/>
      </w:pPr>
      <w:r>
        <w:t>EVT-SR-014 Replay SHALL be authorized, audited and side-effect safe.</w:t>
      </w:r>
    </w:p>
    <w:p>
      <w:pPr>
        <w:pStyle w:val="ListBullet"/>
      </w:pPr>
      <w:r>
        <w:t>EVT-SR-015 External event transformation SHALL preserve provenance and mapping version.</w:t>
      </w:r>
    </w:p>
    <w:p>
      <w:pPr>
        <w:pStyle w:val="ListBullet"/>
      </w:pPr>
      <w:r>
        <w:t>EVT-SR-016 Edge synchronization SHALL preserve event identity and SHALL NOT use blind last-write-wins for signed clinical facts.</w:t>
      </w:r>
    </w:p>
    <w:p>
      <w:pPr>
        <w:pStyle w:val="ListBullet"/>
      </w:pPr>
      <w:r>
        <w:t>EVT-SR-017 Critical event consumers SHALL have documented SLOs, alerts and runbooks.</w:t>
      </w:r>
    </w:p>
    <w:p>
      <w:pPr>
        <w:pStyle w:val="ListBullet"/>
      </w:pPr>
      <w:r>
        <w:t>EVT-SR-018 Broker outage SHALL NOT silently discard committed events.</w:t>
      </w:r>
    </w:p>
    <w:p>
      <w:pPr>
        <w:pStyle w:val="ListBullet"/>
      </w:pPr>
      <w:r>
        <w:t>EVT-SR-019 Event payloads/logs/metrics SHALL NOT expose secrets or unnecessary PHI.</w:t>
      </w:r>
    </w:p>
    <w:p>
      <w:pPr>
        <w:pStyle w:val="ListBullet"/>
      </w:pPr>
      <w:r>
        <w:t>EVT-SR-020 Every production event and consumer SHALL have an accountable owner.</w:t>
      </w:r>
    </w:p>
    <w:p>
      <w:pPr>
        <w:pStyle w:val="Heading1"/>
      </w:pPr>
      <w:r>
        <w:t>82. Definition of Done</w:t>
      </w:r>
    </w:p>
    <w:p>
      <w:pPr>
        <w:pStyle w:val="ListBullet"/>
      </w:pPr>
      <w:r>
        <w:t>Event registry established.</w:t>
      </w:r>
    </w:p>
    <w:p>
      <w:pPr>
        <w:pStyle w:val="ListBullet"/>
      </w:pPr>
      <w:r>
        <w:t>Outbox/inbox libraries implemented.</w:t>
      </w:r>
    </w:p>
    <w:p>
      <w:pPr>
        <w:pStyle w:val="ListBullet"/>
      </w:pPr>
      <w:r>
        <w:t>Broker ACLs configured.</w:t>
      </w:r>
    </w:p>
    <w:p>
      <w:pPr>
        <w:pStyle w:val="ListBullet"/>
      </w:pPr>
      <w:r>
        <w:t>Schema compatibility checks in CI.</w:t>
      </w:r>
    </w:p>
    <w:p>
      <w:pPr>
        <w:pStyle w:val="ListBullet"/>
      </w:pPr>
      <w:r>
        <w:t>Critical consumers idempotency-tested.</w:t>
      </w:r>
    </w:p>
    <w:p>
      <w:pPr>
        <w:pStyle w:val="ListBullet"/>
      </w:pPr>
      <w:r>
        <w:t>DLQ/replay tooling governed.</w:t>
      </w:r>
    </w:p>
    <w:p>
      <w:pPr>
        <w:pStyle w:val="ListBullet"/>
      </w:pPr>
      <w:r>
        <w:t>Dashboards/alerts active.</w:t>
      </w:r>
    </w:p>
    <w:p>
      <w:pPr>
        <w:pStyle w:val="ListBullet"/>
      </w:pPr>
      <w:r>
        <w:t>Edge sync event pattern tested.</w:t>
      </w:r>
    </w:p>
    <w:p>
      <w:pPr>
        <w:pStyle w:val="ListBullet"/>
      </w:pPr>
      <w:r>
        <w:t>Domain catalogue mapped to producers/consumers.</w:t>
      </w:r>
    </w:p>
    <w:p>
      <w:pPr>
        <w:pStyle w:val="ListBullet"/>
      </w:pPr>
      <w:r>
        <w:t>EVT-SR-001 through EVT-SR-020 traceable to controls/tests.</w:t>
      </w:r>
    </w:p>
    <w:p>
      <w:pPr>
        <w:pStyle w:val="Heading1"/>
      </w:pPr>
      <w:r>
        <w:t>Appendix A — Event Registry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Field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Definition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Event type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Canonical semantic name.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Schema version.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Producer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Owning domain.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Aggregate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Type/ID.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Meaning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Fact represented.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Payload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Fields + sensitivity.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Consumers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Known subscribers.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Ordering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None/per-key.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Criticality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E0–E3.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Retention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Broker/replay policy.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Replay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Side-effect rules.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Owner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Team/runbook.</w:t>
            </w:r>
          </w:p>
        </w:tc>
      </w:tr>
    </w:tbl>
    <w:p>
      <w:pPr>
        <w:pStyle w:val="Heading1"/>
      </w:pPr>
      <w:r>
        <w:t>Appendix B — Retry &amp; DLQ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Processing failure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Schema/validation/permanent? ── yes → DLQ/quarantine + owner alert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│ no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Transient dependency/resource? ── yes → bounded exponential retry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│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Attempts/time exhausted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DLQ + impact assessment + governed replay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Never infinite-retry a poison clinical message.</w:t>
            </w:r>
          </w:p>
        </w:tc>
      </w:tr>
    </w:tbl>
    <w:p>
      <w:pPr>
        <w:pStyle w:val="Heading1"/>
      </w:pPr>
      <w:r>
        <w:t>Appendix C — Consumer Idempotency Checklist</w:t>
      </w:r>
    </w:p>
    <w:p>
      <w:pPr>
        <w:pStyle w:val="ListBullet"/>
      </w:pPr>
      <w:r>
        <w:t>Stable event ID.</w:t>
      </w:r>
    </w:p>
    <w:p>
      <w:pPr>
        <w:pStyle w:val="ListBullet"/>
      </w:pPr>
      <w:r>
        <w:t>Inbox/dedup storage.</w:t>
      </w:r>
    </w:p>
    <w:p>
      <w:pPr>
        <w:pStyle w:val="ListBullet"/>
      </w:pPr>
      <w:r>
        <w:t>Local transaction includes dedup + state change where possible.</w:t>
      </w:r>
    </w:p>
    <w:p>
      <w:pPr>
        <w:pStyle w:val="ListBullet"/>
      </w:pPr>
      <w:r>
        <w:t>External downstream idempotency key.</w:t>
      </w:r>
    </w:p>
    <w:p>
      <w:pPr>
        <w:pStyle w:val="ListBullet"/>
      </w:pPr>
      <w:r>
        <w:t>No unguarded increment.</w:t>
      </w:r>
    </w:p>
    <w:p>
      <w:pPr>
        <w:pStyle w:val="ListBullet"/>
      </w:pPr>
      <w:r>
        <w:t>Duplicate test.</w:t>
      </w:r>
    </w:p>
    <w:p>
      <w:pPr>
        <w:pStyle w:val="ListBullet"/>
      </w:pPr>
      <w:r>
        <w:t>Crash-after-side-effect test.</w:t>
      </w:r>
    </w:p>
    <w:p>
      <w:pPr>
        <w:pStyle w:val="ListBullet"/>
      </w:pPr>
      <w:r>
        <w:t>Replay test.</w:t>
      </w:r>
    </w:p>
    <w:p>
      <w:pPr>
        <w:pStyle w:val="ListBullet"/>
      </w:pPr>
      <w:r>
        <w:t>Out-of-order test.</w:t>
      </w:r>
    </w:p>
    <w:p>
      <w:pPr>
        <w:pStyle w:val="ListBullet"/>
      </w:pPr>
      <w:r>
        <w:t>Metrics.</w:t>
      </w:r>
    </w:p>
    <w:p>
      <w:pPr>
        <w:pStyle w:val="Heading1"/>
      </w:pPr>
      <w:r>
        <w:t>Appendix D — Critical Event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Fact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Must never be inferred from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Encounter admitted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Bed reservation.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Critical result acknowledged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SMS delivered/read.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 administered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Dispense.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 care assumed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 accepted or patient arrived alone.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Payment completed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Gateway request submitted.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Final report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Analyzer raw result.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 identity confirmed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Fuzzy demographic match.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Inventory balance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Editable balance field without ledger.</w:t>
            </w:r>
          </w:p>
        </w:tc>
      </w:tr>
    </w:tbl>
    <w:p>
      <w:pPr>
        <w:pStyle w:val="Heading1"/>
      </w:pPr>
      <w:r>
        <w:t>Appendix E — Suggested Topic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Family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Examples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clinical.patient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 identity facts.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clinical.encounter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Encounter/ADT.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clinical.documentation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Notes/problems/observations.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clinical.lab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Laboratory.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clinical.imaging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Imaging workflow/report.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clinical.medication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Medication/eMAR.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operations.inventory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Inventory/procurement.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network.referral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 exchange.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finance.revenue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Billing/payment/claim.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governance.access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IAM/consent selected events.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platform.workflow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Tasks/timers.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platform.integration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External delivery/exception.</w:t>
            </w:r>
          </w:p>
        </w:tc>
      </w:tr>
    </w:tbl>
    <w:p>
      <w:pPr>
        <w:pStyle w:val="Heading1"/>
      </w:pPr>
      <w:r>
        <w:t>Appendix F — Follow-On Engineering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Artifact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Purpose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Event schema repository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Machine-readable schemas.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Event registry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Owners/consumers/classification.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Outbox library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Standard producer implementation.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Inbox/idempotency library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Standard consumer implementation.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Broker IaC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Topics/queues/ACLs/retention.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DLQ console/runbook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Operations.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Replay tool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Governed recovery.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Consumer contract tests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Compatibility.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Event observability dashboard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Operational health.</w:t>
            </w:r>
          </w:p>
        </w:tc>
      </w:tr>
    </w:tbl>
    <w:p>
      <w:pPr>
        <w:pStyle w:val="Heading1"/>
      </w:pPr>
      <w:r>
        <w:t>Appendix G — Architectural Boundary</w:t>
      </w:r>
    </w:p>
    <w:p>
      <w:r>
        <w:t>PULSE-EVT-001 governs asynchronous contracts. It does not make the event broker a source of clinical truth, an authorization system, or a substitute for transactional validation. Domain databases/services remain authoritative; audit, privacy, security and clinical-safety requirements remain governed by their parent specifications.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Event Architecture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PULSE-EVT-001  |  DOMAIN EVENTS, MESSAGING &amp; ASYNCHRONOUS INTEGRATION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