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b/>
          <w:sz w:val="62"/>
        </w:rPr>
        <w:t>PULSE-REF-001</w:t>
      </w:r>
    </w:p>
    <w:p>
      <w:pPr>
        <w:jc w:val="center"/>
      </w:pPr>
      <w:r>
        <w:rPr>
          <w:b/>
          <w:sz w:val="35"/>
        </w:rPr>
        <w:t>Inter-Hospital Referral, Transfer &amp; Clinical Exchange Specification</w:t>
      </w:r>
    </w:p>
    <w:p>
      <w:pPr>
        <w:jc w:val="center"/>
      </w:pPr>
      <w:r>
        <w:rPr>
          <w:b/>
        </w:rPr>
        <w:t>Pulse Health Platform</w:t>
      </w:r>
    </w:p>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6"/>
              </w:rPr>
              <w:t>Document Control</w:t>
            </w:r>
          </w:p>
        </w:tc>
        <w:tc>
          <w:tcPr>
            <w:tcW w:type="dxa" w:w="5184"/>
          </w:tcPr>
          <w:p>
            <w:pPr>
              <w:spacing w:after="0"/>
            </w:pPr>
            <w:r>
              <w:rPr>
                <w:b/>
                <w:sz w:val="16"/>
              </w:rPr>
              <w:t>Value</w:t>
            </w:r>
          </w:p>
        </w:tc>
      </w:tr>
      <w:tr>
        <w:tc>
          <w:tcPr>
            <w:tcW w:type="dxa" w:w="5184"/>
          </w:tcPr>
          <w:p>
            <w:pPr>
              <w:spacing w:after="0"/>
            </w:pPr>
            <w:r>
              <w:rPr>
                <w:sz w:val="16"/>
              </w:rPr>
              <w:t>Parent documents</w:t>
            </w:r>
          </w:p>
        </w:tc>
        <w:tc>
          <w:tcPr>
            <w:tcW w:type="dxa" w:w="5184"/>
          </w:tcPr>
          <w:p>
            <w:pPr>
              <w:spacing w:after="0"/>
            </w:pPr>
            <w:r>
              <w:rPr>
                <w:sz w:val="16"/>
              </w:rPr>
              <w:t>Pulse Master Blueprint; PULSE-ARCH-001; PULSE-DATA-001; PULSE-CLIN-001; PULSE-SAFE-001</w:t>
            </w:r>
          </w:p>
        </w:tc>
      </w:tr>
      <w:tr>
        <w:tc>
          <w:tcPr>
            <w:tcW w:type="dxa" w:w="5184"/>
          </w:tcPr>
          <w:p>
            <w:pPr>
              <w:spacing w:after="0"/>
            </w:pPr>
            <w:r>
              <w:rPr>
                <w:sz w:val="16"/>
              </w:rPr>
              <w:t>Version</w:t>
            </w:r>
          </w:p>
        </w:tc>
        <w:tc>
          <w:tcPr>
            <w:tcW w:type="dxa" w:w="5184"/>
          </w:tcPr>
          <w:p>
            <w:pPr>
              <w:spacing w:after="0"/>
            </w:pPr>
            <w:r>
              <w:rPr>
                <w:sz w:val="16"/>
              </w:rPr>
              <w:t>1.0</w:t>
            </w:r>
          </w:p>
        </w:tc>
      </w:tr>
      <w:tr>
        <w:tc>
          <w:tcPr>
            <w:tcW w:type="dxa" w:w="5184"/>
          </w:tcPr>
          <w:p>
            <w:pPr>
              <w:spacing w:after="0"/>
            </w:pPr>
            <w:r>
              <w:rPr>
                <w:sz w:val="16"/>
              </w:rPr>
              <w:t>Status</w:t>
            </w:r>
          </w:p>
        </w:tc>
        <w:tc>
          <w:tcPr>
            <w:tcW w:type="dxa" w:w="5184"/>
          </w:tcPr>
          <w:p>
            <w:pPr>
              <w:spacing w:after="0"/>
            </w:pPr>
            <w:r>
              <w:rPr>
                <w:sz w:val="16"/>
              </w:rPr>
              <w:t>Network Subsystem Architecture &amp; Clinical Specification</w:t>
            </w:r>
          </w:p>
        </w:tc>
      </w:tr>
      <w:tr>
        <w:tc>
          <w:tcPr>
            <w:tcW w:type="dxa" w:w="5184"/>
          </w:tcPr>
          <w:p>
            <w:pPr>
              <w:spacing w:after="0"/>
            </w:pPr>
            <w:r>
              <w:rPr>
                <w:sz w:val="16"/>
              </w:rPr>
              <w:t>Subsystem</w:t>
            </w:r>
          </w:p>
        </w:tc>
        <w:tc>
          <w:tcPr>
            <w:tcW w:type="dxa" w:w="5184"/>
          </w:tcPr>
          <w:p>
            <w:pPr>
              <w:spacing w:after="0"/>
            </w:pPr>
            <w:r>
              <w:rPr>
                <w:sz w:val="16"/>
              </w:rPr>
              <w:t>Referral &amp; Transfer Exchange (RTX)</w:t>
            </w:r>
          </w:p>
        </w:tc>
      </w:tr>
      <w:tr>
        <w:tc>
          <w:tcPr>
            <w:tcW w:type="dxa" w:w="5184"/>
          </w:tcPr>
          <w:p>
            <w:pPr>
              <w:spacing w:after="0"/>
            </w:pPr>
            <w:r>
              <w:rPr>
                <w:sz w:val="16"/>
              </w:rPr>
              <w:t>Audience</w:t>
            </w:r>
          </w:p>
        </w:tc>
        <w:tc>
          <w:tcPr>
            <w:tcW w:type="dxa" w:w="5184"/>
          </w:tcPr>
          <w:p>
            <w:pPr>
              <w:spacing w:after="0"/>
            </w:pPr>
            <w:r>
              <w:rPr>
                <w:sz w:val="16"/>
              </w:rPr>
              <w:t>Clinical Leadership, Referral Teams, Emergency Care, Product, Engineering, UX, QA, Safety, Privacy, Interoperability</w:t>
            </w:r>
          </w:p>
        </w:tc>
      </w:tr>
      <w:tr>
        <w:tc>
          <w:tcPr>
            <w:tcW w:type="dxa" w:w="5184"/>
          </w:tcPr>
          <w:p>
            <w:pPr>
              <w:spacing w:after="0"/>
            </w:pPr>
            <w:r>
              <w:rPr>
                <w:sz w:val="16"/>
              </w:rPr>
              <w:t>Purpose</w:t>
            </w:r>
          </w:p>
        </w:tc>
        <w:tc>
          <w:tcPr>
            <w:tcW w:type="dxa" w:w="5184"/>
          </w:tcPr>
          <w:p>
            <w:pPr>
              <w:spacing w:after="0"/>
            </w:pPr>
            <w:r>
              <w:rPr>
                <w:sz w:val="16"/>
              </w:rPr>
              <w:t>Create governed digital continuity between independent healthcare organisations</w:t>
            </w:r>
          </w:p>
        </w:tc>
      </w:tr>
      <w:tr>
        <w:tc>
          <w:tcPr>
            <w:tcW w:type="dxa" w:w="5184"/>
          </w:tcPr>
          <w:p>
            <w:pPr>
              <w:spacing w:after="0"/>
            </w:pPr>
            <w:r>
              <w:rPr>
                <w:sz w:val="16"/>
              </w:rPr>
              <w:t>Core rule</w:t>
            </w:r>
          </w:p>
        </w:tc>
        <w:tc>
          <w:tcPr>
            <w:tcW w:type="dxa" w:w="5184"/>
          </w:tcPr>
          <w:p>
            <w:pPr>
              <w:spacing w:after="0"/>
            </w:pPr>
            <w:r>
              <w:rPr>
                <w:sz w:val="16"/>
              </w:rPr>
              <w:t>Referral acceptance, patient departure, patient arrival and assumption of clinical responsibility are distinct events</w:t>
            </w:r>
          </w:p>
        </w:tc>
      </w:tr>
    </w:tbl>
    <w:p>
      <w:r>
        <w:br w:type="page"/>
      </w:r>
    </w:p>
    <w:p>
      <w:pPr>
        <w:pStyle w:val="Heading1"/>
      </w:pPr>
      <w:r>
        <w:t>1. Purpose and Strategic Role</w:t>
      </w:r>
    </w:p>
    <w:p>
      <w:r>
        <w:t>The Referral &amp; Transfer Exchange (RTX) connects otherwise independent healthcare organisations so that a receiving facility can understand a patient's clinical need before arrival, communicate with the referring team, prepare the required service/resource, and return outcome information after care. It is designed for referrals between clinics, general hospitals, specialist hospitals, teaching/referral centres and other authorised network participants.</w:t>
      </w:r>
    </w:p>
    <w:p>
      <w:r>
        <w:t>RTX does not create a single unrestricted national patient record. Each organisation remains responsible for its own legal/operational record. Cross-facility information is exchanged for a defined case, purpose and policy/consent basis, with explicit provenance and disclosure evidence.</w:t>
      </w:r>
    </w:p>
    <w:tbl>
      <w:tblPr>
        <w:tblStyle w:val="TableGrid"/>
        <w:tblW w:type="auto" w:w="0"/>
        <w:tblLook w:firstColumn="1" w:firstRow="1" w:lastColumn="0" w:lastRow="0" w:noHBand="0" w:noVBand="1" w:val="04A0"/>
      </w:tblPr>
      <w:tblGrid>
        <w:gridCol w:w="10368"/>
      </w:tblGrid>
      <w:tr>
        <w:tc>
          <w:tcPr>
            <w:tcW w:type="dxa" w:w="10368"/>
          </w:tcPr>
          <w:p>
            <w:r>
              <w:t>REFERRAL SAFETY RULE — A receiving hospital accepting a referral does not, by itself, mean it has assumed clinical responsibility for the patient.</w:t>
            </w:r>
          </w:p>
        </w:tc>
      </w:tr>
    </w:tbl>
    <w:p>
      <w:pPr>
        <w:pStyle w:val="Heading1"/>
      </w:pPr>
      <w:r>
        <w:t>2. Problems the Subsystem Must Solve</w:t>
      </w:r>
    </w:p>
    <w:p>
      <w:pPr>
        <w:pStyle w:val="ListBullet"/>
      </w:pPr>
      <w:r>
        <w:t>Receiving hospitals often learn about a referred patient only when the patient arrives.</w:t>
      </w:r>
    </w:p>
    <w:p>
      <w:pPr>
        <w:pStyle w:val="ListBullet"/>
      </w:pPr>
      <w:r>
        <w:t>Paper referral letters provide limited, static information and cannot support clarification before travel.</w:t>
      </w:r>
    </w:p>
    <w:p>
      <w:pPr>
        <w:pStyle w:val="ListBullet"/>
      </w:pPr>
      <w:r>
        <w:t>Referrers may not know whether the destination has the specialty, equipment, bed or service capability required.</w:t>
      </w:r>
    </w:p>
    <w:p>
      <w:pPr>
        <w:pStyle w:val="ListBullet"/>
      </w:pPr>
      <w:r>
        <w:t>There may be no reliable acknowledgement that a referral was received or reviewed.</w:t>
      </w:r>
    </w:p>
    <w:p>
      <w:pPr>
        <w:pStyle w:val="ListBullet"/>
      </w:pPr>
      <w:r>
        <w:t>Responsibility can become ambiguous during inter-facility transfer.</w:t>
      </w:r>
    </w:p>
    <w:p>
      <w:pPr>
        <w:pStyle w:val="ListBullet"/>
      </w:pPr>
      <w:r>
        <w:t>Diagnostic results, medication lists and imaging references may be repeated or lost.</w:t>
      </w:r>
    </w:p>
    <w:p>
      <w:pPr>
        <w:pStyle w:val="ListBullet"/>
      </w:pPr>
      <w:r>
        <w:t>Referring clinicians may receive no structured outcome/continuity feedback.</w:t>
      </w:r>
    </w:p>
    <w:p>
      <w:pPr>
        <w:pStyle w:val="ListBullet"/>
      </w:pPr>
      <w:r>
        <w:t>Emergency transfers need faster coordination, preparation and transport communication than routine referral.</w:t>
      </w:r>
    </w:p>
    <w:p>
      <w:pPr>
        <w:pStyle w:val="Heading1"/>
      </w:pPr>
      <w:r>
        <w:t>3. Scope</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In scope</w:t>
            </w:r>
          </w:p>
        </w:tc>
        <w:tc>
          <w:tcPr>
            <w:tcW w:type="dxa" w:w="5184"/>
          </w:tcPr>
          <w:p>
            <w:pPr>
              <w:spacing w:after="0"/>
            </w:pPr>
            <w:r>
              <w:rPr>
                <w:b/>
                <w:sz w:val="13"/>
              </w:rPr>
              <w:t>Not assumed by this specification</w:t>
            </w:r>
          </w:p>
        </w:tc>
      </w:tr>
      <w:tr>
        <w:tc>
          <w:tcPr>
            <w:tcW w:type="dxa" w:w="5184"/>
          </w:tcPr>
          <w:p>
            <w:pPr>
              <w:spacing w:after="0"/>
            </w:pPr>
            <w:r>
              <w:rPr>
                <w:sz w:val="13"/>
              </w:rPr>
              <w:t>Routine, urgent and emergency inter-facility referral</w:t>
            </w:r>
          </w:p>
        </w:tc>
        <w:tc>
          <w:tcPr>
            <w:tcW w:type="dxa" w:w="5184"/>
          </w:tcPr>
          <w:p>
            <w:pPr>
              <w:spacing w:after="0"/>
            </w:pPr>
            <w:r>
              <w:rPr>
                <w:sz w:val="13"/>
              </w:rPr>
              <w:t>A universal legal mandate for every hospital to participate.</w:t>
            </w:r>
          </w:p>
        </w:tc>
      </w:tr>
      <w:tr>
        <w:tc>
          <w:tcPr>
            <w:tcW w:type="dxa" w:w="5184"/>
          </w:tcPr>
          <w:p>
            <w:pPr>
              <w:spacing w:after="0"/>
            </w:pPr>
            <w:r>
              <w:rPr>
                <w:sz w:val="13"/>
              </w:rPr>
              <w:t>Transfer requiring physical movement of patient</w:t>
            </w:r>
          </w:p>
        </w:tc>
        <w:tc>
          <w:tcPr>
            <w:tcW w:type="dxa" w:w="5184"/>
          </w:tcPr>
          <w:p>
            <w:pPr>
              <w:spacing w:after="0"/>
            </w:pPr>
            <w:r>
              <w:rPr>
                <w:sz w:val="13"/>
              </w:rPr>
              <w:t>Real-time ambulance dispatch marketplace unless separately integrated.</w:t>
            </w:r>
          </w:p>
        </w:tc>
      </w:tr>
      <w:tr>
        <w:tc>
          <w:tcPr>
            <w:tcW w:type="dxa" w:w="5184"/>
          </w:tcPr>
          <w:p>
            <w:pPr>
              <w:spacing w:after="0"/>
            </w:pPr>
            <w:r>
              <w:rPr>
                <w:sz w:val="13"/>
              </w:rPr>
              <w:t>Specialist opinion/referral without admission</w:t>
            </w:r>
          </w:p>
        </w:tc>
        <w:tc>
          <w:tcPr>
            <w:tcW w:type="dxa" w:w="5184"/>
          </w:tcPr>
          <w:p>
            <w:pPr>
              <w:spacing w:after="0"/>
            </w:pPr>
            <w:r>
              <w:rPr>
                <w:sz w:val="13"/>
              </w:rPr>
              <w:t>Automatic guarantee of receiving capacity.</w:t>
            </w:r>
          </w:p>
        </w:tc>
      </w:tr>
      <w:tr>
        <w:tc>
          <w:tcPr>
            <w:tcW w:type="dxa" w:w="5184"/>
          </w:tcPr>
          <w:p>
            <w:pPr>
              <w:spacing w:after="0"/>
            </w:pPr>
            <w:r>
              <w:rPr>
                <w:sz w:val="13"/>
              </w:rPr>
              <w:t>Referral package and controlled document/result exchange</w:t>
            </w:r>
          </w:p>
        </w:tc>
        <w:tc>
          <w:tcPr>
            <w:tcW w:type="dxa" w:w="5184"/>
          </w:tcPr>
          <w:p>
            <w:pPr>
              <w:spacing w:after="0"/>
            </w:pPr>
            <w:r>
              <w:rPr>
                <w:sz w:val="13"/>
              </w:rPr>
              <w:t>Unrestricted remote browsing of another hospital's EMR.</w:t>
            </w:r>
          </w:p>
        </w:tc>
      </w:tr>
      <w:tr>
        <w:tc>
          <w:tcPr>
            <w:tcW w:type="dxa" w:w="5184"/>
          </w:tcPr>
          <w:p>
            <w:pPr>
              <w:spacing w:after="0"/>
            </w:pPr>
            <w:r>
              <w:rPr>
                <w:sz w:val="13"/>
              </w:rPr>
              <w:t>Receiving review and secure case communication</w:t>
            </w:r>
          </w:p>
        </w:tc>
        <w:tc>
          <w:tcPr>
            <w:tcW w:type="dxa" w:w="5184"/>
          </w:tcPr>
          <w:p>
            <w:pPr>
              <w:spacing w:after="0"/>
            </w:pPr>
            <w:r>
              <w:rPr>
                <w:sz w:val="13"/>
              </w:rPr>
              <w:t>Replacing phone/radio in emergencies when those channels remain clinically necessary.</w:t>
            </w:r>
          </w:p>
        </w:tc>
      </w:tr>
      <w:tr>
        <w:tc>
          <w:tcPr>
            <w:tcW w:type="dxa" w:w="5184"/>
          </w:tcPr>
          <w:p>
            <w:pPr>
              <w:spacing w:after="0"/>
            </w:pPr>
            <w:r>
              <w:rPr>
                <w:sz w:val="13"/>
              </w:rPr>
              <w:t>Acceptance/decline/redirect/request-more-info</w:t>
            </w:r>
          </w:p>
        </w:tc>
        <w:tc>
          <w:tcPr>
            <w:tcW w:type="dxa" w:w="5184"/>
          </w:tcPr>
          <w:p>
            <w:pPr>
              <w:spacing w:after="0"/>
            </w:pPr>
            <w:r>
              <w:rPr>
                <w:sz w:val="13"/>
              </w:rPr>
              <w:t>Automatic clinical acceptance by algorithm.</w:t>
            </w:r>
          </w:p>
        </w:tc>
      </w:tr>
      <w:tr>
        <w:tc>
          <w:tcPr>
            <w:tcW w:type="dxa" w:w="5184"/>
          </w:tcPr>
          <w:p>
            <w:pPr>
              <w:spacing w:after="0"/>
            </w:pPr>
            <w:r>
              <w:rPr>
                <w:sz w:val="13"/>
              </w:rPr>
              <w:t>Transport/ETA and arrival coordination</w:t>
            </w:r>
          </w:p>
        </w:tc>
        <w:tc>
          <w:tcPr>
            <w:tcW w:type="dxa" w:w="5184"/>
          </w:tcPr>
          <w:p>
            <w:pPr>
              <w:spacing w:after="0"/>
            </w:pPr>
            <w:r>
              <w:rPr>
                <w:sz w:val="13"/>
              </w:rPr>
              <w:t>Transferring responsibility merely because transport departed.</w:t>
            </w:r>
          </w:p>
        </w:tc>
      </w:tr>
      <w:tr>
        <w:tc>
          <w:tcPr>
            <w:tcW w:type="dxa" w:w="5184"/>
          </w:tcPr>
          <w:p>
            <w:pPr>
              <w:spacing w:after="0"/>
            </w:pPr>
            <w:r>
              <w:rPr>
                <w:sz w:val="13"/>
              </w:rPr>
              <w:t>Outcome/continuity return</w:t>
            </w:r>
          </w:p>
        </w:tc>
        <w:tc>
          <w:tcPr>
            <w:tcW w:type="dxa" w:w="5184"/>
          </w:tcPr>
          <w:p>
            <w:pPr>
              <w:spacing w:after="0"/>
            </w:pPr>
            <w:r>
              <w:rPr>
                <w:sz w:val="13"/>
              </w:rPr>
              <w:t>Replacing local facility medical records.</w:t>
            </w:r>
          </w:p>
        </w:tc>
      </w:tr>
    </w:tbl>
    <w:p>
      <w:pPr>
        <w:pStyle w:val="Heading1"/>
      </w:pPr>
      <w:r>
        <w:t>4. Network Actors</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Actor</w:t>
            </w:r>
          </w:p>
        </w:tc>
        <w:tc>
          <w:tcPr>
            <w:tcW w:type="dxa" w:w="5184"/>
          </w:tcPr>
          <w:p>
            <w:pPr>
              <w:spacing w:after="0"/>
            </w:pPr>
            <w:r>
              <w:rPr>
                <w:b/>
                <w:sz w:val="13"/>
              </w:rPr>
              <w:t>Responsibilities</w:t>
            </w:r>
          </w:p>
        </w:tc>
      </w:tr>
      <w:tr>
        <w:tc>
          <w:tcPr>
            <w:tcW w:type="dxa" w:w="5184"/>
          </w:tcPr>
          <w:p>
            <w:pPr>
              <w:spacing w:after="0"/>
            </w:pPr>
            <w:r>
              <w:rPr>
                <w:sz w:val="13"/>
              </w:rPr>
              <w:t>Referring clinician</w:t>
            </w:r>
          </w:p>
        </w:tc>
        <w:tc>
          <w:tcPr>
            <w:tcW w:type="dxa" w:w="5184"/>
          </w:tcPr>
          <w:p>
            <w:pPr>
              <w:spacing w:after="0"/>
            </w:pPr>
            <w:r>
              <w:rPr>
                <w:sz w:val="13"/>
              </w:rPr>
              <w:t>Clinical reason, urgency, referral package review, stabilisation/continuity.</w:t>
            </w:r>
          </w:p>
        </w:tc>
      </w:tr>
      <w:tr>
        <w:tc>
          <w:tcPr>
            <w:tcW w:type="dxa" w:w="5184"/>
          </w:tcPr>
          <w:p>
            <w:pPr>
              <w:spacing w:after="0"/>
            </w:pPr>
            <w:r>
              <w:rPr>
                <w:sz w:val="13"/>
              </w:rPr>
              <w:t>Referral coordinator</w:t>
            </w:r>
          </w:p>
        </w:tc>
        <w:tc>
          <w:tcPr>
            <w:tcW w:type="dxa" w:w="5184"/>
          </w:tcPr>
          <w:p>
            <w:pPr>
              <w:spacing w:after="0"/>
            </w:pPr>
            <w:r>
              <w:rPr>
                <w:sz w:val="13"/>
              </w:rPr>
              <w:t>Operational routing, destination communication, status follow-up.</w:t>
            </w:r>
          </w:p>
        </w:tc>
      </w:tr>
      <w:tr>
        <w:tc>
          <w:tcPr>
            <w:tcW w:type="dxa" w:w="5184"/>
          </w:tcPr>
          <w:p>
            <w:pPr>
              <w:spacing w:after="0"/>
            </w:pPr>
            <w:r>
              <w:rPr>
                <w:sz w:val="13"/>
              </w:rPr>
              <w:t>Sending facility</w:t>
            </w:r>
          </w:p>
        </w:tc>
        <w:tc>
          <w:tcPr>
            <w:tcW w:type="dxa" w:w="5184"/>
          </w:tcPr>
          <w:p>
            <w:pPr>
              <w:spacing w:after="0"/>
            </w:pPr>
            <w:r>
              <w:rPr>
                <w:sz w:val="13"/>
              </w:rPr>
              <w:t>Maintains source record and responsibility until defined transfer milestone.</w:t>
            </w:r>
          </w:p>
        </w:tc>
      </w:tr>
      <w:tr>
        <w:tc>
          <w:tcPr>
            <w:tcW w:type="dxa" w:w="5184"/>
          </w:tcPr>
          <w:p>
            <w:pPr>
              <w:spacing w:after="0"/>
            </w:pPr>
            <w:r>
              <w:rPr>
                <w:sz w:val="13"/>
              </w:rPr>
              <w:t>Receiving referral desk</w:t>
            </w:r>
          </w:p>
        </w:tc>
        <w:tc>
          <w:tcPr>
            <w:tcW w:type="dxa" w:w="5184"/>
          </w:tcPr>
          <w:p>
            <w:pPr>
              <w:spacing w:after="0"/>
            </w:pPr>
            <w:r>
              <w:rPr>
                <w:sz w:val="13"/>
              </w:rPr>
              <w:t>Triage/routing to correct service.</w:t>
            </w:r>
          </w:p>
        </w:tc>
      </w:tr>
      <w:tr>
        <w:tc>
          <w:tcPr>
            <w:tcW w:type="dxa" w:w="5184"/>
          </w:tcPr>
          <w:p>
            <w:pPr>
              <w:spacing w:after="0"/>
            </w:pPr>
            <w:r>
              <w:rPr>
                <w:sz w:val="13"/>
              </w:rPr>
              <w:t>Receiving clinician/specialist</w:t>
            </w:r>
          </w:p>
        </w:tc>
        <w:tc>
          <w:tcPr>
            <w:tcW w:type="dxa" w:w="5184"/>
          </w:tcPr>
          <w:p>
            <w:pPr>
              <w:spacing w:after="0"/>
            </w:pPr>
            <w:r>
              <w:rPr>
                <w:sz w:val="13"/>
              </w:rPr>
              <w:t>Clinical review, information request, acceptance/decline/redirect.</w:t>
            </w:r>
          </w:p>
        </w:tc>
      </w:tr>
      <w:tr>
        <w:tc>
          <w:tcPr>
            <w:tcW w:type="dxa" w:w="5184"/>
          </w:tcPr>
          <w:p>
            <w:pPr>
              <w:spacing w:after="0"/>
            </w:pPr>
            <w:r>
              <w:rPr>
                <w:sz w:val="13"/>
              </w:rPr>
              <w:t>Bed/capacity manager</w:t>
            </w:r>
          </w:p>
        </w:tc>
        <w:tc>
          <w:tcPr>
            <w:tcW w:type="dxa" w:w="5184"/>
          </w:tcPr>
          <w:p>
            <w:pPr>
              <w:spacing w:after="0"/>
            </w:pPr>
            <w:r>
              <w:rPr>
                <w:sz w:val="13"/>
              </w:rPr>
              <w:t>Confirms required resource when relevant.</w:t>
            </w:r>
          </w:p>
        </w:tc>
      </w:tr>
      <w:tr>
        <w:tc>
          <w:tcPr>
            <w:tcW w:type="dxa" w:w="5184"/>
          </w:tcPr>
          <w:p>
            <w:pPr>
              <w:spacing w:after="0"/>
            </w:pPr>
            <w:r>
              <w:rPr>
                <w:sz w:val="13"/>
              </w:rPr>
              <w:t>Receiving unit/ED</w:t>
            </w:r>
          </w:p>
        </w:tc>
        <w:tc>
          <w:tcPr>
            <w:tcW w:type="dxa" w:w="5184"/>
          </w:tcPr>
          <w:p>
            <w:pPr>
              <w:spacing w:after="0"/>
            </w:pPr>
            <w:r>
              <w:rPr>
                <w:sz w:val="13"/>
              </w:rPr>
              <w:t>Prepares for arrival and assumes care at defined milestone.</w:t>
            </w:r>
          </w:p>
        </w:tc>
      </w:tr>
      <w:tr>
        <w:tc>
          <w:tcPr>
            <w:tcW w:type="dxa" w:w="5184"/>
          </w:tcPr>
          <w:p>
            <w:pPr>
              <w:spacing w:after="0"/>
            </w:pPr>
            <w:r>
              <w:rPr>
                <w:sz w:val="13"/>
              </w:rPr>
              <w:t>Transport team</w:t>
            </w:r>
          </w:p>
        </w:tc>
        <w:tc>
          <w:tcPr>
            <w:tcW w:type="dxa" w:w="5184"/>
          </w:tcPr>
          <w:p>
            <w:pPr>
              <w:spacing w:after="0"/>
            </w:pPr>
            <w:r>
              <w:rPr>
                <w:sz w:val="13"/>
              </w:rPr>
              <w:t>Receives appropriate transfer/transport information; reports departure/ETA/arrival.</w:t>
            </w:r>
          </w:p>
        </w:tc>
      </w:tr>
      <w:tr>
        <w:tc>
          <w:tcPr>
            <w:tcW w:type="dxa" w:w="5184"/>
          </w:tcPr>
          <w:p>
            <w:pPr>
              <w:spacing w:after="0"/>
            </w:pPr>
            <w:r>
              <w:rPr>
                <w:sz w:val="13"/>
              </w:rPr>
              <w:t>Patient/proxy</w:t>
            </w:r>
          </w:p>
        </w:tc>
        <w:tc>
          <w:tcPr>
            <w:tcW w:type="dxa" w:w="5184"/>
          </w:tcPr>
          <w:p>
            <w:pPr>
              <w:spacing w:after="0"/>
            </w:pPr>
            <w:r>
              <w:rPr>
                <w:sz w:val="13"/>
              </w:rPr>
              <w:t>Consent/decision participation and travel instructions as applicable.</w:t>
            </w:r>
          </w:p>
        </w:tc>
      </w:tr>
      <w:tr>
        <w:tc>
          <w:tcPr>
            <w:tcW w:type="dxa" w:w="5184"/>
          </w:tcPr>
          <w:p>
            <w:pPr>
              <w:spacing w:after="0"/>
            </w:pPr>
            <w:r>
              <w:rPr>
                <w:sz w:val="13"/>
              </w:rPr>
              <w:t>Network operator</w:t>
            </w:r>
          </w:p>
        </w:tc>
        <w:tc>
          <w:tcPr>
            <w:tcW w:type="dxa" w:w="5184"/>
          </w:tcPr>
          <w:p>
            <w:pPr>
              <w:spacing w:after="0"/>
            </w:pPr>
            <w:r>
              <w:rPr>
                <w:sz w:val="13"/>
              </w:rPr>
              <w:t>Directory, trust, routing, audit, interoperability and operational monitoring.</w:t>
            </w:r>
          </w:p>
        </w:tc>
      </w:tr>
    </w:tbl>
    <w:p>
      <w:pPr>
        <w:pStyle w:val="Heading1"/>
      </w:pPr>
      <w:r>
        <w:t>5. Core Referral Case Model</w:t>
      </w:r>
    </w:p>
    <w:tbl>
      <w:tblPr>
        <w:tblStyle w:val="TableGrid"/>
        <w:tblW w:type="auto" w:w="0"/>
        <w:tblLook w:firstColumn="1" w:firstRow="1" w:lastColumn="0" w:lastRow="0" w:noHBand="0" w:noVBand="1" w:val="04A0"/>
      </w:tblPr>
      <w:tblGrid>
        <w:gridCol w:w="10368"/>
      </w:tblGrid>
      <w:tr>
        <w:tc>
          <w:tcPr>
            <w:tcW w:type="dxa" w:w="10368"/>
          </w:tcPr>
          <w:p>
            <w:pPr>
              <w:jc w:val="center"/>
            </w:pPr>
            <w:r>
              <w:rPr>
                <w:rFonts w:ascii="Consolas" w:hAnsi="Consolas"/>
                <w:sz w:val="14"/>
              </w:rPr>
              <w:t>ReferralCase</w:t>
            </w:r>
          </w:p>
        </w:tc>
      </w:tr>
      <w:tr>
        <w:tc>
          <w:tcPr>
            <w:tcW w:type="dxa" w:w="10368"/>
          </w:tcPr>
          <w:p>
            <w:pPr>
              <w:jc w:val="center"/>
            </w:pPr>
            <w:r>
              <w:rPr>
                <w:rFonts w:ascii="Consolas" w:hAnsi="Consolas"/>
                <w:sz w:val="14"/>
              </w:rPr>
              <w:t>├── Patient reference / cross-org identity context</w:t>
            </w:r>
          </w:p>
        </w:tc>
      </w:tr>
      <w:tr>
        <w:tc>
          <w:tcPr>
            <w:tcW w:type="dxa" w:w="10368"/>
          </w:tcPr>
          <w:p>
            <w:pPr>
              <w:jc w:val="center"/>
            </w:pPr>
            <w:r>
              <w:rPr>
                <w:rFonts w:ascii="Consolas" w:hAnsi="Consolas"/>
                <w:sz w:val="14"/>
              </w:rPr>
              <w:t>├── Sending organisation + facility + clinician</w:t>
            </w:r>
          </w:p>
        </w:tc>
      </w:tr>
      <w:tr>
        <w:tc>
          <w:tcPr>
            <w:tcW w:type="dxa" w:w="10368"/>
          </w:tcPr>
          <w:p>
            <w:pPr>
              <w:jc w:val="center"/>
            </w:pPr>
            <w:r>
              <w:rPr>
                <w:rFonts w:ascii="Consolas" w:hAnsi="Consolas"/>
                <w:sz w:val="14"/>
              </w:rPr>
              <w:t>├── Receiving organisation / requested service</w:t>
            </w:r>
          </w:p>
        </w:tc>
      </w:tr>
      <w:tr>
        <w:tc>
          <w:tcPr>
            <w:tcW w:type="dxa" w:w="10368"/>
          </w:tcPr>
          <w:p>
            <w:pPr>
              <w:jc w:val="center"/>
            </w:pPr>
            <w:r>
              <w:rPr>
                <w:rFonts w:ascii="Consolas" w:hAnsi="Consolas"/>
                <w:sz w:val="14"/>
              </w:rPr>
              <w:t>├── reason + urgency + clinical question</w:t>
            </w:r>
          </w:p>
        </w:tc>
      </w:tr>
      <w:tr>
        <w:tc>
          <w:tcPr>
            <w:tcW w:type="dxa" w:w="10368"/>
          </w:tcPr>
          <w:p>
            <w:pPr>
              <w:jc w:val="center"/>
            </w:pPr>
            <w:r>
              <w:rPr>
                <w:rFonts w:ascii="Consolas" w:hAnsi="Consolas"/>
                <w:sz w:val="14"/>
              </w:rPr>
              <w:t>├── ReferralPackageManifest</w:t>
            </w:r>
          </w:p>
        </w:tc>
      </w:tr>
      <w:tr>
        <w:tc>
          <w:tcPr>
            <w:tcW w:type="dxa" w:w="10368"/>
          </w:tcPr>
          <w:p>
            <w:pPr>
              <w:jc w:val="center"/>
            </w:pPr>
            <w:r>
              <w:rPr>
                <w:rFonts w:ascii="Consolas" w:hAnsi="Consolas"/>
                <w:sz w:val="14"/>
              </w:rPr>
              <w:t>│    ├── summary</w:t>
            </w:r>
          </w:p>
        </w:tc>
      </w:tr>
      <w:tr>
        <w:tc>
          <w:tcPr>
            <w:tcW w:type="dxa" w:w="10368"/>
          </w:tcPr>
          <w:p>
            <w:pPr>
              <w:jc w:val="center"/>
            </w:pPr>
            <w:r>
              <w:rPr>
                <w:rFonts w:ascii="Consolas" w:hAnsi="Consolas"/>
                <w:sz w:val="14"/>
              </w:rPr>
              <w:t>│    ├── allergies / medication</w:t>
            </w:r>
          </w:p>
        </w:tc>
      </w:tr>
      <w:tr>
        <w:tc>
          <w:tcPr>
            <w:tcW w:type="dxa" w:w="10368"/>
          </w:tcPr>
          <w:p>
            <w:pPr>
              <w:jc w:val="center"/>
            </w:pPr>
            <w:r>
              <w:rPr>
                <w:rFonts w:ascii="Consolas" w:hAnsi="Consolas"/>
                <w:sz w:val="14"/>
              </w:rPr>
              <w:t>│    ├── diagnoses/problems</w:t>
            </w:r>
          </w:p>
        </w:tc>
      </w:tr>
      <w:tr>
        <w:tc>
          <w:tcPr>
            <w:tcW w:type="dxa" w:w="10368"/>
          </w:tcPr>
          <w:p>
            <w:pPr>
              <w:jc w:val="center"/>
            </w:pPr>
            <w:r>
              <w:rPr>
                <w:rFonts w:ascii="Consolas" w:hAnsi="Consolas"/>
                <w:sz w:val="14"/>
              </w:rPr>
              <w:t>│    ├── observations/results</w:t>
            </w:r>
          </w:p>
        </w:tc>
      </w:tr>
      <w:tr>
        <w:tc>
          <w:tcPr>
            <w:tcW w:type="dxa" w:w="10368"/>
          </w:tcPr>
          <w:p>
            <w:pPr>
              <w:jc w:val="center"/>
            </w:pPr>
            <w:r>
              <w:rPr>
                <w:rFonts w:ascii="Consolas" w:hAnsi="Consolas"/>
                <w:sz w:val="14"/>
              </w:rPr>
              <w:t>│    ├── imaging references</w:t>
            </w:r>
          </w:p>
        </w:tc>
      </w:tr>
      <w:tr>
        <w:tc>
          <w:tcPr>
            <w:tcW w:type="dxa" w:w="10368"/>
          </w:tcPr>
          <w:p>
            <w:pPr>
              <w:jc w:val="center"/>
            </w:pPr>
            <w:r>
              <w:rPr>
                <w:rFonts w:ascii="Consolas" w:hAnsi="Consolas"/>
                <w:sz w:val="14"/>
              </w:rPr>
              <w:t>│    └── documents</w:t>
            </w:r>
          </w:p>
        </w:tc>
      </w:tr>
      <w:tr>
        <w:tc>
          <w:tcPr>
            <w:tcW w:type="dxa" w:w="10368"/>
          </w:tcPr>
          <w:p>
            <w:pPr>
              <w:jc w:val="center"/>
            </w:pPr>
            <w:r>
              <w:rPr>
                <w:rFonts w:ascii="Consolas" w:hAnsi="Consolas"/>
                <w:sz w:val="14"/>
              </w:rPr>
              <w:t>├── DisclosureEvent / consent-policy basis</w:t>
            </w:r>
          </w:p>
        </w:tc>
      </w:tr>
      <w:tr>
        <w:tc>
          <w:tcPr>
            <w:tcW w:type="dxa" w:w="10368"/>
          </w:tcPr>
          <w:p>
            <w:pPr>
              <w:jc w:val="center"/>
            </w:pPr>
            <w:r>
              <w:rPr>
                <w:rFonts w:ascii="Consolas" w:hAnsi="Consolas"/>
                <w:sz w:val="14"/>
              </w:rPr>
              <w:t>├── ReferralMessages / InformationRequests</w:t>
            </w:r>
          </w:p>
        </w:tc>
      </w:tr>
      <w:tr>
        <w:tc>
          <w:tcPr>
            <w:tcW w:type="dxa" w:w="10368"/>
          </w:tcPr>
          <w:p>
            <w:pPr>
              <w:jc w:val="center"/>
            </w:pPr>
            <w:r>
              <w:rPr>
                <w:rFonts w:ascii="Consolas" w:hAnsi="Consolas"/>
                <w:sz w:val="14"/>
              </w:rPr>
              <w:t>├── AcceptanceDecision</w:t>
            </w:r>
          </w:p>
        </w:tc>
      </w:tr>
      <w:tr>
        <w:tc>
          <w:tcPr>
            <w:tcW w:type="dxa" w:w="10368"/>
          </w:tcPr>
          <w:p>
            <w:pPr>
              <w:jc w:val="center"/>
            </w:pPr>
            <w:r>
              <w:rPr>
                <w:rFonts w:ascii="Consolas" w:hAnsi="Consolas"/>
                <w:sz w:val="14"/>
              </w:rPr>
              <w:t>├── TransferPlan / transport / ETA</w:t>
            </w:r>
          </w:p>
        </w:tc>
      </w:tr>
      <w:tr>
        <w:tc>
          <w:tcPr>
            <w:tcW w:type="dxa" w:w="10368"/>
          </w:tcPr>
          <w:p>
            <w:pPr>
              <w:jc w:val="center"/>
            </w:pPr>
            <w:r>
              <w:rPr>
                <w:rFonts w:ascii="Consolas" w:hAnsi="Consolas"/>
                <w:sz w:val="14"/>
              </w:rPr>
              <w:t>├── responsibility milestones</w:t>
            </w:r>
          </w:p>
        </w:tc>
      </w:tr>
      <w:tr>
        <w:tc>
          <w:tcPr>
            <w:tcW w:type="dxa" w:w="10368"/>
          </w:tcPr>
          <w:p>
            <w:pPr>
              <w:jc w:val="center"/>
            </w:pPr>
            <w:r>
              <w:rPr>
                <w:rFonts w:ascii="Consolas" w:hAnsi="Consolas"/>
                <w:sz w:val="14"/>
              </w:rPr>
              <w:t>└── ReferralOutcome / continuity summary</w:t>
            </w:r>
          </w:p>
        </w:tc>
      </w:tr>
    </w:tbl>
    <w:p>
      <w:pPr>
        <w:pStyle w:val="Heading1"/>
      </w:pPr>
      <w:r>
        <w:t>6. Referral Types</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Type</w:t>
            </w:r>
          </w:p>
        </w:tc>
        <w:tc>
          <w:tcPr>
            <w:tcW w:type="dxa" w:w="5184"/>
          </w:tcPr>
          <w:p>
            <w:pPr>
              <w:spacing w:after="0"/>
            </w:pPr>
            <w:r>
              <w:rPr>
                <w:b/>
                <w:sz w:val="13"/>
              </w:rPr>
              <w:t>Use</w:t>
            </w:r>
          </w:p>
        </w:tc>
      </w:tr>
      <w:tr>
        <w:tc>
          <w:tcPr>
            <w:tcW w:type="dxa" w:w="5184"/>
          </w:tcPr>
          <w:p>
            <w:pPr>
              <w:spacing w:after="0"/>
            </w:pPr>
            <w:r>
              <w:rPr>
                <w:sz w:val="13"/>
              </w:rPr>
              <w:t>Consultative referral</w:t>
            </w:r>
          </w:p>
        </w:tc>
        <w:tc>
          <w:tcPr>
            <w:tcW w:type="dxa" w:w="5184"/>
          </w:tcPr>
          <w:p>
            <w:pPr>
              <w:spacing w:after="0"/>
            </w:pPr>
            <w:r>
              <w:rPr>
                <w:sz w:val="13"/>
              </w:rPr>
              <w:t>Specialist opinion; patient may remain under referring facility.</w:t>
            </w:r>
          </w:p>
        </w:tc>
      </w:tr>
      <w:tr>
        <w:tc>
          <w:tcPr>
            <w:tcW w:type="dxa" w:w="5184"/>
          </w:tcPr>
          <w:p>
            <w:pPr>
              <w:spacing w:after="0"/>
            </w:pPr>
            <w:r>
              <w:rPr>
                <w:sz w:val="13"/>
              </w:rPr>
              <w:t>Outpatient referral</w:t>
            </w:r>
          </w:p>
        </w:tc>
        <w:tc>
          <w:tcPr>
            <w:tcW w:type="dxa" w:w="5184"/>
          </w:tcPr>
          <w:p>
            <w:pPr>
              <w:spacing w:after="0"/>
            </w:pPr>
            <w:r>
              <w:rPr>
                <w:sz w:val="13"/>
              </w:rPr>
              <w:t>Patient attends receiving clinic/service later.</w:t>
            </w:r>
          </w:p>
        </w:tc>
      </w:tr>
      <w:tr>
        <w:tc>
          <w:tcPr>
            <w:tcW w:type="dxa" w:w="5184"/>
          </w:tcPr>
          <w:p>
            <w:pPr>
              <w:spacing w:after="0"/>
            </w:pPr>
            <w:r>
              <w:rPr>
                <w:sz w:val="13"/>
              </w:rPr>
              <w:t>Urgent referral</w:t>
            </w:r>
          </w:p>
        </w:tc>
        <w:tc>
          <w:tcPr>
            <w:tcW w:type="dxa" w:w="5184"/>
          </w:tcPr>
          <w:p>
            <w:pPr>
              <w:spacing w:after="0"/>
            </w:pPr>
            <w:r>
              <w:rPr>
                <w:sz w:val="13"/>
              </w:rPr>
              <w:t>Needs accelerated review/appointment but not immediate emergency transfer.</w:t>
            </w:r>
          </w:p>
        </w:tc>
      </w:tr>
      <w:tr>
        <w:tc>
          <w:tcPr>
            <w:tcW w:type="dxa" w:w="5184"/>
          </w:tcPr>
          <w:p>
            <w:pPr>
              <w:spacing w:after="0"/>
            </w:pPr>
            <w:r>
              <w:rPr>
                <w:sz w:val="13"/>
              </w:rPr>
              <w:t>Emergency transfer</w:t>
            </w:r>
          </w:p>
        </w:tc>
        <w:tc>
          <w:tcPr>
            <w:tcW w:type="dxa" w:w="5184"/>
          </w:tcPr>
          <w:p>
            <w:pPr>
              <w:spacing w:after="0"/>
            </w:pPr>
            <w:r>
              <w:rPr>
                <w:sz w:val="13"/>
              </w:rPr>
              <w:t>Time-critical movement for capability unavailable locally.</w:t>
            </w:r>
          </w:p>
        </w:tc>
      </w:tr>
      <w:tr>
        <w:tc>
          <w:tcPr>
            <w:tcW w:type="dxa" w:w="5184"/>
          </w:tcPr>
          <w:p>
            <w:pPr>
              <w:spacing w:after="0"/>
            </w:pPr>
            <w:r>
              <w:rPr>
                <w:sz w:val="13"/>
              </w:rPr>
              <w:t>Inpatient transfer</w:t>
            </w:r>
          </w:p>
        </w:tc>
        <w:tc>
          <w:tcPr>
            <w:tcW w:type="dxa" w:w="5184"/>
          </w:tcPr>
          <w:p>
            <w:pPr>
              <w:spacing w:after="0"/>
            </w:pPr>
            <w:r>
              <w:rPr>
                <w:sz w:val="13"/>
              </w:rPr>
              <w:t>Patient moves between facilities for continued inpatient care.</w:t>
            </w:r>
          </w:p>
        </w:tc>
      </w:tr>
      <w:tr>
        <w:tc>
          <w:tcPr>
            <w:tcW w:type="dxa" w:w="5184"/>
          </w:tcPr>
          <w:p>
            <w:pPr>
              <w:spacing w:after="0"/>
            </w:pPr>
            <w:r>
              <w:rPr>
                <w:sz w:val="13"/>
              </w:rPr>
              <w:t>Procedure referral</w:t>
            </w:r>
          </w:p>
        </w:tc>
        <w:tc>
          <w:tcPr>
            <w:tcW w:type="dxa" w:w="5184"/>
          </w:tcPr>
          <w:p>
            <w:pPr>
              <w:spacing w:after="0"/>
            </w:pPr>
            <w:r>
              <w:rPr>
                <w:sz w:val="13"/>
              </w:rPr>
              <w:t>Specific surgery/procedure/intervention.</w:t>
            </w:r>
          </w:p>
        </w:tc>
      </w:tr>
      <w:tr>
        <w:tc>
          <w:tcPr>
            <w:tcW w:type="dxa" w:w="5184"/>
          </w:tcPr>
          <w:p>
            <w:pPr>
              <w:spacing w:after="0"/>
            </w:pPr>
            <w:r>
              <w:rPr>
                <w:sz w:val="13"/>
              </w:rPr>
              <w:t>Diagnostic referral</w:t>
            </w:r>
          </w:p>
        </w:tc>
        <w:tc>
          <w:tcPr>
            <w:tcW w:type="dxa" w:w="5184"/>
          </w:tcPr>
          <w:p>
            <w:pPr>
              <w:spacing w:after="0"/>
            </w:pPr>
            <w:r>
              <w:rPr>
                <w:sz w:val="13"/>
              </w:rPr>
              <w:t>Specialised lab/imaging/diagnostic service.</w:t>
            </w:r>
          </w:p>
        </w:tc>
      </w:tr>
      <w:tr>
        <w:tc>
          <w:tcPr>
            <w:tcW w:type="dxa" w:w="5184"/>
          </w:tcPr>
          <w:p>
            <w:pPr>
              <w:spacing w:after="0"/>
            </w:pPr>
            <w:r>
              <w:rPr>
                <w:sz w:val="13"/>
              </w:rPr>
              <w:t>Recurring-care referral</w:t>
            </w:r>
          </w:p>
        </w:tc>
        <w:tc>
          <w:tcPr>
            <w:tcW w:type="dxa" w:w="5184"/>
          </w:tcPr>
          <w:p>
            <w:pPr>
              <w:spacing w:after="0"/>
            </w:pPr>
            <w:r>
              <w:rPr>
                <w:sz w:val="13"/>
              </w:rPr>
              <w:t>Dialysis, oncology or other repeated specialist care.</w:t>
            </w:r>
          </w:p>
        </w:tc>
      </w:tr>
      <w:tr>
        <w:tc>
          <w:tcPr>
            <w:tcW w:type="dxa" w:w="5184"/>
          </w:tcPr>
          <w:p>
            <w:pPr>
              <w:spacing w:after="0"/>
            </w:pPr>
            <w:r>
              <w:rPr>
                <w:sz w:val="13"/>
              </w:rPr>
              <w:t>Return referral</w:t>
            </w:r>
          </w:p>
        </w:tc>
        <w:tc>
          <w:tcPr>
            <w:tcW w:type="dxa" w:w="5184"/>
          </w:tcPr>
          <w:p>
            <w:pPr>
              <w:spacing w:after="0"/>
            </w:pPr>
            <w:r>
              <w:rPr>
                <w:sz w:val="13"/>
              </w:rPr>
              <w:t>Patient sent back to originating/lower-level facility with continuity plan.</w:t>
            </w:r>
          </w:p>
        </w:tc>
      </w:tr>
      <w:tr>
        <w:tc>
          <w:tcPr>
            <w:tcW w:type="dxa" w:w="5184"/>
          </w:tcPr>
          <w:p>
            <w:pPr>
              <w:spacing w:after="0"/>
            </w:pPr>
            <w:r>
              <w:rPr>
                <w:sz w:val="13"/>
              </w:rPr>
              <w:t>Second opinion</w:t>
            </w:r>
          </w:p>
        </w:tc>
        <w:tc>
          <w:tcPr>
            <w:tcW w:type="dxa" w:w="5184"/>
          </w:tcPr>
          <w:p>
            <w:pPr>
              <w:spacing w:after="0"/>
            </w:pPr>
            <w:r>
              <w:rPr>
                <w:sz w:val="13"/>
              </w:rPr>
              <w:t>Structured specialist review with defined clinical question.</w:t>
            </w:r>
          </w:p>
        </w:tc>
      </w:tr>
    </w:tbl>
    <w:p>
      <w:pPr>
        <w:pStyle w:val="Heading1"/>
      </w:pPr>
      <w:r>
        <w:t>7. Urgency Model</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pPr>
              <w:spacing w:after="0"/>
            </w:pPr>
            <w:r>
              <w:rPr>
                <w:b/>
                <w:sz w:val="13"/>
              </w:rPr>
              <w:t>Urgency</w:t>
            </w:r>
          </w:p>
        </w:tc>
        <w:tc>
          <w:tcPr>
            <w:tcW w:type="dxa" w:w="3456"/>
          </w:tcPr>
          <w:p>
            <w:pPr>
              <w:spacing w:after="0"/>
            </w:pPr>
            <w:r>
              <w:rPr>
                <w:b/>
                <w:sz w:val="13"/>
              </w:rPr>
              <w:t>Meaning</w:t>
            </w:r>
          </w:p>
        </w:tc>
        <w:tc>
          <w:tcPr>
            <w:tcW w:type="dxa" w:w="3456"/>
          </w:tcPr>
          <w:p>
            <w:pPr>
              <w:spacing w:after="0"/>
            </w:pPr>
            <w:r>
              <w:rPr>
                <w:b/>
                <w:sz w:val="13"/>
              </w:rPr>
              <w:t>System behaviour</w:t>
            </w:r>
          </w:p>
        </w:tc>
      </w:tr>
      <w:tr>
        <w:tc>
          <w:tcPr>
            <w:tcW w:type="dxa" w:w="3456"/>
          </w:tcPr>
          <w:p>
            <w:pPr>
              <w:spacing w:after="0"/>
            </w:pPr>
            <w:r>
              <w:rPr>
                <w:sz w:val="13"/>
              </w:rPr>
              <w:t>Routine</w:t>
            </w:r>
          </w:p>
        </w:tc>
        <w:tc>
          <w:tcPr>
            <w:tcW w:type="dxa" w:w="3456"/>
          </w:tcPr>
          <w:p>
            <w:pPr>
              <w:spacing w:after="0"/>
            </w:pPr>
            <w:r>
              <w:rPr>
                <w:sz w:val="13"/>
              </w:rPr>
              <w:t>Normal referral queue</w:t>
            </w:r>
          </w:p>
        </w:tc>
        <w:tc>
          <w:tcPr>
            <w:tcW w:type="dxa" w:w="3456"/>
          </w:tcPr>
          <w:p>
            <w:pPr>
              <w:spacing w:after="0"/>
            </w:pPr>
            <w:r>
              <w:rPr>
                <w:sz w:val="13"/>
              </w:rPr>
              <w:t>Standard SLA/configured review target.</w:t>
            </w:r>
          </w:p>
        </w:tc>
      </w:tr>
      <w:tr>
        <w:tc>
          <w:tcPr>
            <w:tcW w:type="dxa" w:w="3456"/>
          </w:tcPr>
          <w:p>
            <w:pPr>
              <w:spacing w:after="0"/>
            </w:pPr>
            <w:r>
              <w:rPr>
                <w:sz w:val="13"/>
              </w:rPr>
              <w:t>Priority</w:t>
            </w:r>
          </w:p>
        </w:tc>
        <w:tc>
          <w:tcPr>
            <w:tcW w:type="dxa" w:w="3456"/>
          </w:tcPr>
          <w:p>
            <w:pPr>
              <w:spacing w:after="0"/>
            </w:pPr>
            <w:r>
              <w:rPr>
                <w:sz w:val="13"/>
              </w:rPr>
              <w:t>Earlier review clinically desirable</w:t>
            </w:r>
          </w:p>
        </w:tc>
        <w:tc>
          <w:tcPr>
            <w:tcW w:type="dxa" w:w="3456"/>
          </w:tcPr>
          <w:p>
            <w:pPr>
              <w:spacing w:after="0"/>
            </w:pPr>
            <w:r>
              <w:rPr>
                <w:sz w:val="13"/>
              </w:rPr>
              <w:t>Elevated queue and reminder.</w:t>
            </w:r>
          </w:p>
        </w:tc>
      </w:tr>
      <w:tr>
        <w:tc>
          <w:tcPr>
            <w:tcW w:type="dxa" w:w="3456"/>
          </w:tcPr>
          <w:p>
            <w:pPr>
              <w:spacing w:after="0"/>
            </w:pPr>
            <w:r>
              <w:rPr>
                <w:sz w:val="13"/>
              </w:rPr>
              <w:t>Urgent</w:t>
            </w:r>
          </w:p>
        </w:tc>
        <w:tc>
          <w:tcPr>
            <w:tcW w:type="dxa" w:w="3456"/>
          </w:tcPr>
          <w:p>
            <w:pPr>
              <w:spacing w:after="0"/>
            </w:pPr>
            <w:r>
              <w:rPr>
                <w:sz w:val="13"/>
              </w:rPr>
              <w:t>Delay may materially affect outcome</w:t>
            </w:r>
          </w:p>
        </w:tc>
        <w:tc>
          <w:tcPr>
            <w:tcW w:type="dxa" w:w="3456"/>
          </w:tcPr>
          <w:p>
            <w:pPr>
              <w:spacing w:after="0"/>
            </w:pPr>
            <w:r>
              <w:rPr>
                <w:sz w:val="13"/>
              </w:rPr>
              <w:t>Prominent routing/escalation.</w:t>
            </w:r>
          </w:p>
        </w:tc>
      </w:tr>
      <w:tr>
        <w:tc>
          <w:tcPr>
            <w:tcW w:type="dxa" w:w="3456"/>
          </w:tcPr>
          <w:p>
            <w:pPr>
              <w:spacing w:after="0"/>
            </w:pPr>
            <w:r>
              <w:rPr>
                <w:sz w:val="13"/>
              </w:rPr>
              <w:t>Emergency</w:t>
            </w:r>
          </w:p>
        </w:tc>
        <w:tc>
          <w:tcPr>
            <w:tcW w:type="dxa" w:w="3456"/>
          </w:tcPr>
          <w:p>
            <w:pPr>
              <w:spacing w:after="0"/>
            </w:pPr>
            <w:r>
              <w:rPr>
                <w:sz w:val="13"/>
              </w:rPr>
              <w:t>Immediate/time-critical coordination</w:t>
            </w:r>
          </w:p>
        </w:tc>
        <w:tc>
          <w:tcPr>
            <w:tcW w:type="dxa" w:w="3456"/>
          </w:tcPr>
          <w:p>
            <w:pPr>
              <w:spacing w:after="0"/>
            </w:pPr>
            <w:r>
              <w:rPr>
                <w:sz w:val="13"/>
              </w:rPr>
              <w:t>Emergency workflow; minimal required dataset; active coordination.</w:t>
            </w:r>
          </w:p>
        </w:tc>
      </w:tr>
    </w:tbl>
    <w:p>
      <w:r>
        <w:t>Facilities may map local terminology to these canonical urgency semantics. Urgency is clinically assigned and cannot be downgraded automatically for operational convenience.</w:t>
      </w:r>
    </w:p>
    <w:p>
      <w:pPr>
        <w:pStyle w:val="Heading1"/>
      </w:pPr>
      <w:r>
        <w:t>8. Referral State Machine</w:t>
      </w:r>
    </w:p>
    <w:tbl>
      <w:tblPr>
        <w:tblStyle w:val="TableGrid"/>
        <w:tblW w:type="auto" w:w="0"/>
        <w:tblLook w:firstColumn="1" w:firstRow="1" w:lastColumn="0" w:lastRow="0" w:noHBand="0" w:noVBand="1" w:val="04A0"/>
      </w:tblPr>
      <w:tblGrid>
        <w:gridCol w:w="10368"/>
      </w:tblGrid>
      <w:tr>
        <w:tc>
          <w:tcPr>
            <w:tcW w:type="dxa" w:w="10368"/>
          </w:tcPr>
          <w:p>
            <w:pPr>
              <w:jc w:val="center"/>
            </w:pPr>
            <w:r>
              <w:rPr>
                <w:rFonts w:ascii="Consolas" w:hAnsi="Consolas"/>
                <w:sz w:val="14"/>
              </w:rPr>
              <w:t>DRAFT</w:t>
            </w:r>
          </w:p>
        </w:tc>
      </w:tr>
      <w:tr>
        <w:tc>
          <w:tcPr>
            <w:tcW w:type="dxa" w:w="10368"/>
          </w:tcPr>
          <w:p>
            <w:pPr>
              <w:jc w:val="center"/>
            </w:pPr>
            <w:r>
              <w:rPr>
                <w:rFonts w:ascii="Consolas" w:hAnsi="Consolas"/>
                <w:sz w:val="14"/>
              </w:rPr>
              <w:t xml:space="preserve">  ↓ submit</w:t>
            </w:r>
          </w:p>
        </w:tc>
      </w:tr>
      <w:tr>
        <w:tc>
          <w:tcPr>
            <w:tcW w:type="dxa" w:w="10368"/>
          </w:tcPr>
          <w:p>
            <w:pPr>
              <w:jc w:val="center"/>
            </w:pPr>
            <w:r>
              <w:rPr>
                <w:rFonts w:ascii="Consolas" w:hAnsi="Consolas"/>
                <w:sz w:val="14"/>
              </w:rPr>
              <w:t>SUBMITTED</w:t>
            </w:r>
          </w:p>
        </w:tc>
      </w:tr>
      <w:tr>
        <w:tc>
          <w:tcPr>
            <w:tcW w:type="dxa" w:w="10368"/>
          </w:tcPr>
          <w:p>
            <w:pPr>
              <w:jc w:val="center"/>
            </w:pPr>
            <w:r>
              <w:rPr>
                <w:rFonts w:ascii="Consolas" w:hAnsi="Consolas"/>
                <w:sz w:val="14"/>
              </w:rPr>
              <w:t xml:space="preserve">  ↓ delivery acknowledgement</w:t>
            </w:r>
          </w:p>
        </w:tc>
      </w:tr>
      <w:tr>
        <w:tc>
          <w:tcPr>
            <w:tcW w:type="dxa" w:w="10368"/>
          </w:tcPr>
          <w:p>
            <w:pPr>
              <w:jc w:val="center"/>
            </w:pPr>
            <w:r>
              <w:rPr>
                <w:rFonts w:ascii="Consolas" w:hAnsi="Consolas"/>
                <w:sz w:val="14"/>
              </w:rPr>
              <w:t>RECEIVED</w:t>
            </w:r>
          </w:p>
        </w:tc>
      </w:tr>
      <w:tr>
        <w:tc>
          <w:tcPr>
            <w:tcW w:type="dxa" w:w="10368"/>
          </w:tcPr>
          <w:p>
            <w:pPr>
              <w:jc w:val="center"/>
            </w:pPr>
            <w:r>
              <w:rPr>
                <w:rFonts w:ascii="Consolas" w:hAnsi="Consolas"/>
                <w:sz w:val="14"/>
              </w:rPr>
              <w:t xml:space="preserve">  ↓ receiving review</w:t>
            </w:r>
          </w:p>
        </w:tc>
      </w:tr>
      <w:tr>
        <w:tc>
          <w:tcPr>
            <w:tcW w:type="dxa" w:w="10368"/>
          </w:tcPr>
          <w:p>
            <w:pPr>
              <w:jc w:val="center"/>
            </w:pPr>
            <w:r>
              <w:rPr>
                <w:rFonts w:ascii="Consolas" w:hAnsi="Consolas"/>
                <w:sz w:val="14"/>
              </w:rPr>
              <w:t>UNDER_REVIEW</w:t>
            </w:r>
          </w:p>
        </w:tc>
      </w:tr>
      <w:tr>
        <w:tc>
          <w:tcPr>
            <w:tcW w:type="dxa" w:w="10368"/>
          </w:tcPr>
          <w:p>
            <w:pPr>
              <w:jc w:val="center"/>
            </w:pPr>
            <w:r>
              <w:rPr>
                <w:rFonts w:ascii="Consolas" w:hAnsi="Consolas"/>
                <w:sz w:val="14"/>
              </w:rPr>
              <w:t xml:space="preserve">  ├──→ MORE_INFO_REQUESTED ↔ INFORMATION_SUPPLIED</w:t>
            </w:r>
          </w:p>
        </w:tc>
      </w:tr>
      <w:tr>
        <w:tc>
          <w:tcPr>
            <w:tcW w:type="dxa" w:w="10368"/>
          </w:tcPr>
          <w:p>
            <w:pPr>
              <w:jc w:val="center"/>
            </w:pPr>
            <w:r>
              <w:rPr>
                <w:rFonts w:ascii="Consolas" w:hAnsi="Consolas"/>
                <w:sz w:val="14"/>
              </w:rPr>
              <w:t xml:space="preserve">  ├──→ REDIRECTED</w:t>
            </w:r>
          </w:p>
        </w:tc>
      </w:tr>
      <w:tr>
        <w:tc>
          <w:tcPr>
            <w:tcW w:type="dxa" w:w="10368"/>
          </w:tcPr>
          <w:p>
            <w:pPr>
              <w:jc w:val="center"/>
            </w:pPr>
            <w:r>
              <w:rPr>
                <w:rFonts w:ascii="Consolas" w:hAnsi="Consolas"/>
                <w:sz w:val="14"/>
              </w:rPr>
              <w:t xml:space="preserve">  ├──→ DECLINED</w:t>
            </w:r>
          </w:p>
        </w:tc>
      </w:tr>
      <w:tr>
        <w:tc>
          <w:tcPr>
            <w:tcW w:type="dxa" w:w="10368"/>
          </w:tcPr>
          <w:p>
            <w:pPr>
              <w:jc w:val="center"/>
            </w:pPr>
            <w:r>
              <w:rPr>
                <w:rFonts w:ascii="Consolas" w:hAnsi="Consolas"/>
                <w:sz w:val="14"/>
              </w:rPr>
              <w:t xml:space="preserve">  └──→ ACCEPTED</w:t>
            </w:r>
          </w:p>
        </w:tc>
      </w:tr>
      <w:tr>
        <w:tc>
          <w:tcPr>
            <w:tcW w:type="dxa" w:w="10368"/>
          </w:tcPr>
          <w:p>
            <w:pPr>
              <w:jc w:val="center"/>
            </w:pPr>
            <w:r>
              <w:rPr>
                <w:rFonts w:ascii="Consolas" w:hAnsi="Consolas"/>
                <w:sz w:val="14"/>
              </w:rPr>
              <w:t xml:space="preserve">           ↓ if physical transfer</w:t>
            </w:r>
          </w:p>
        </w:tc>
      </w:tr>
      <w:tr>
        <w:tc>
          <w:tcPr>
            <w:tcW w:type="dxa" w:w="10368"/>
          </w:tcPr>
          <w:p>
            <w:pPr>
              <w:jc w:val="center"/>
            </w:pPr>
            <w:r>
              <w:rPr>
                <w:rFonts w:ascii="Consolas" w:hAnsi="Consolas"/>
                <w:sz w:val="14"/>
              </w:rPr>
              <w:t xml:space="preserve">      TRANSFER_PLANNING</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 xml:space="preserve">      READY_FOR_TRANSFER</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 xml:space="preserve">      IN_TRANSIT</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 xml:space="preserve">      ARRIVED</w:t>
            </w:r>
          </w:p>
        </w:tc>
      </w:tr>
      <w:tr>
        <w:tc>
          <w:tcPr>
            <w:tcW w:type="dxa" w:w="10368"/>
          </w:tcPr>
          <w:p>
            <w:pPr>
              <w:jc w:val="center"/>
            </w:pPr>
            <w:r>
              <w:rPr>
                <w:rFonts w:ascii="Consolas" w:hAnsi="Consolas"/>
                <w:sz w:val="14"/>
              </w:rPr>
              <w:t xml:space="preserve">           ↓ explicit receiving milestone</w:t>
            </w:r>
          </w:p>
        </w:tc>
      </w:tr>
      <w:tr>
        <w:tc>
          <w:tcPr>
            <w:tcW w:type="dxa" w:w="10368"/>
          </w:tcPr>
          <w:p>
            <w:pPr>
              <w:jc w:val="center"/>
            </w:pPr>
            <w:r>
              <w:rPr>
                <w:rFonts w:ascii="Consolas" w:hAnsi="Consolas"/>
                <w:sz w:val="14"/>
              </w:rPr>
              <w:t xml:space="preserve">      CARE_ASSUMED</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 xml:space="preserve">      OUTCOME_PENDING</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 xml:space="preserve">      COMPLETED</w:t>
            </w:r>
          </w:p>
        </w:tc>
      </w:tr>
    </w:tbl>
    <w:p>
      <w:r>
        <w:t>Cancellation, expiration and exceptional closure states may branch from appropriate pre-arrival states with reason and audit.</w:t>
      </w:r>
    </w:p>
    <w:tbl>
      <w:tblPr>
        <w:tblStyle w:val="TableGrid"/>
        <w:tblW w:type="auto" w:w="0"/>
        <w:tblLook w:firstColumn="1" w:firstRow="1" w:lastColumn="0" w:lastRow="0" w:noHBand="0" w:noVBand="1" w:val="04A0"/>
      </w:tblPr>
      <w:tblGrid>
        <w:gridCol w:w="10368"/>
      </w:tblGrid>
      <w:tr>
        <w:tc>
          <w:tcPr>
            <w:tcW w:type="dxa" w:w="10368"/>
          </w:tcPr>
          <w:p>
            <w:r>
              <w:t>REFERRAL SAFETY RULE — States must be event-driven and attributable. A UI user viewing a referral cannot implicitly advance its state.</w:t>
            </w:r>
          </w:p>
        </w:tc>
      </w:tr>
    </w:tbl>
    <w:p>
      <w:pPr>
        <w:pStyle w:val="Heading1"/>
      </w:pPr>
      <w:r>
        <w:t>9. State Transition Contract</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pPr>
              <w:spacing w:after="0"/>
            </w:pPr>
            <w:r>
              <w:rPr>
                <w:b/>
                <w:sz w:val="12"/>
              </w:rPr>
              <w:t>From</w:t>
            </w:r>
          </w:p>
        </w:tc>
        <w:tc>
          <w:tcPr>
            <w:tcW w:type="dxa" w:w="3456"/>
          </w:tcPr>
          <w:p>
            <w:pPr>
              <w:spacing w:after="0"/>
            </w:pPr>
            <w:r>
              <w:rPr>
                <w:b/>
                <w:sz w:val="12"/>
              </w:rPr>
              <w:t>To</w:t>
            </w:r>
          </w:p>
        </w:tc>
        <w:tc>
          <w:tcPr>
            <w:tcW w:type="dxa" w:w="3456"/>
          </w:tcPr>
          <w:p>
            <w:pPr>
              <w:spacing w:after="0"/>
            </w:pPr>
            <w:r>
              <w:rPr>
                <w:b/>
                <w:sz w:val="12"/>
              </w:rPr>
              <w:t>Required evidence / actor</w:t>
            </w:r>
          </w:p>
        </w:tc>
      </w:tr>
      <w:tr>
        <w:tc>
          <w:tcPr>
            <w:tcW w:type="dxa" w:w="3456"/>
          </w:tcPr>
          <w:p>
            <w:pPr>
              <w:spacing w:after="0"/>
            </w:pPr>
            <w:r>
              <w:rPr>
                <w:sz w:val="12"/>
              </w:rPr>
              <w:t>Draft</w:t>
            </w:r>
          </w:p>
        </w:tc>
        <w:tc>
          <w:tcPr>
            <w:tcW w:type="dxa" w:w="3456"/>
          </w:tcPr>
          <w:p>
            <w:pPr>
              <w:spacing w:after="0"/>
            </w:pPr>
            <w:r>
              <w:rPr>
                <w:sz w:val="12"/>
              </w:rPr>
              <w:t>Submitted</w:t>
            </w:r>
          </w:p>
        </w:tc>
        <w:tc>
          <w:tcPr>
            <w:tcW w:type="dxa" w:w="3456"/>
          </w:tcPr>
          <w:p>
            <w:pPr>
              <w:spacing w:after="0"/>
            </w:pPr>
            <w:r>
              <w:rPr>
                <w:sz w:val="12"/>
              </w:rPr>
              <w:t>Referring clinician/team commits case and package.</w:t>
            </w:r>
          </w:p>
        </w:tc>
      </w:tr>
      <w:tr>
        <w:tc>
          <w:tcPr>
            <w:tcW w:type="dxa" w:w="3456"/>
          </w:tcPr>
          <w:p>
            <w:pPr>
              <w:spacing w:after="0"/>
            </w:pPr>
            <w:r>
              <w:rPr>
                <w:sz w:val="12"/>
              </w:rPr>
              <w:t>Submitted</w:t>
            </w:r>
          </w:p>
        </w:tc>
        <w:tc>
          <w:tcPr>
            <w:tcW w:type="dxa" w:w="3456"/>
          </w:tcPr>
          <w:p>
            <w:pPr>
              <w:spacing w:after="0"/>
            </w:pPr>
            <w:r>
              <w:rPr>
                <w:sz w:val="12"/>
              </w:rPr>
              <w:t>Received</w:t>
            </w:r>
          </w:p>
        </w:tc>
        <w:tc>
          <w:tcPr>
            <w:tcW w:type="dxa" w:w="3456"/>
          </w:tcPr>
          <w:p>
            <w:pPr>
              <w:spacing w:after="0"/>
            </w:pPr>
            <w:r>
              <w:rPr>
                <w:sz w:val="12"/>
              </w:rPr>
              <w:t>Receiving system/organisation acknowledges durable receipt.</w:t>
            </w:r>
          </w:p>
        </w:tc>
      </w:tr>
      <w:tr>
        <w:tc>
          <w:tcPr>
            <w:tcW w:type="dxa" w:w="3456"/>
          </w:tcPr>
          <w:p>
            <w:pPr>
              <w:spacing w:after="0"/>
            </w:pPr>
            <w:r>
              <w:rPr>
                <w:sz w:val="12"/>
              </w:rPr>
              <w:t>Received</w:t>
            </w:r>
          </w:p>
        </w:tc>
        <w:tc>
          <w:tcPr>
            <w:tcW w:type="dxa" w:w="3456"/>
          </w:tcPr>
          <w:p>
            <w:pPr>
              <w:spacing w:after="0"/>
            </w:pPr>
            <w:r>
              <w:rPr>
                <w:sz w:val="12"/>
              </w:rPr>
              <w:t>Under review</w:t>
            </w:r>
          </w:p>
        </w:tc>
        <w:tc>
          <w:tcPr>
            <w:tcW w:type="dxa" w:w="3456"/>
          </w:tcPr>
          <w:p>
            <w:pPr>
              <w:spacing w:after="0"/>
            </w:pPr>
            <w:r>
              <w:rPr>
                <w:sz w:val="12"/>
              </w:rPr>
              <w:t>Receiving authorised reviewer opens/claims clinical review.</w:t>
            </w:r>
          </w:p>
        </w:tc>
      </w:tr>
      <w:tr>
        <w:tc>
          <w:tcPr>
            <w:tcW w:type="dxa" w:w="3456"/>
          </w:tcPr>
          <w:p>
            <w:pPr>
              <w:spacing w:after="0"/>
            </w:pPr>
            <w:r>
              <w:rPr>
                <w:sz w:val="12"/>
              </w:rPr>
              <w:t>Under review</w:t>
            </w:r>
          </w:p>
        </w:tc>
        <w:tc>
          <w:tcPr>
            <w:tcW w:type="dxa" w:w="3456"/>
          </w:tcPr>
          <w:p>
            <w:pPr>
              <w:spacing w:after="0"/>
            </w:pPr>
            <w:r>
              <w:rPr>
                <w:sz w:val="12"/>
              </w:rPr>
              <w:t>More info requested</w:t>
            </w:r>
          </w:p>
        </w:tc>
        <w:tc>
          <w:tcPr>
            <w:tcW w:type="dxa" w:w="3456"/>
          </w:tcPr>
          <w:p>
            <w:pPr>
              <w:spacing w:after="0"/>
            </w:pPr>
            <w:r>
              <w:rPr>
                <w:sz w:val="12"/>
              </w:rPr>
              <w:t>Specific question/data request.</w:t>
            </w:r>
          </w:p>
        </w:tc>
      </w:tr>
      <w:tr>
        <w:tc>
          <w:tcPr>
            <w:tcW w:type="dxa" w:w="3456"/>
          </w:tcPr>
          <w:p>
            <w:pPr>
              <w:spacing w:after="0"/>
            </w:pPr>
            <w:r>
              <w:rPr>
                <w:sz w:val="12"/>
              </w:rPr>
              <w:t>More info requested</w:t>
            </w:r>
          </w:p>
        </w:tc>
        <w:tc>
          <w:tcPr>
            <w:tcW w:type="dxa" w:w="3456"/>
          </w:tcPr>
          <w:p>
            <w:pPr>
              <w:spacing w:after="0"/>
            </w:pPr>
            <w:r>
              <w:rPr>
                <w:sz w:val="12"/>
              </w:rPr>
              <w:t>Information supplied</w:t>
            </w:r>
          </w:p>
        </w:tc>
        <w:tc>
          <w:tcPr>
            <w:tcW w:type="dxa" w:w="3456"/>
          </w:tcPr>
          <w:p>
            <w:pPr>
              <w:spacing w:after="0"/>
            </w:pPr>
            <w:r>
              <w:rPr>
                <w:sz w:val="12"/>
              </w:rPr>
              <w:t>Sender responds with package update/message.</w:t>
            </w:r>
          </w:p>
        </w:tc>
      </w:tr>
      <w:tr>
        <w:tc>
          <w:tcPr>
            <w:tcW w:type="dxa" w:w="3456"/>
          </w:tcPr>
          <w:p>
            <w:pPr>
              <w:spacing w:after="0"/>
            </w:pPr>
            <w:r>
              <w:rPr>
                <w:sz w:val="12"/>
              </w:rPr>
              <w:t>Under review</w:t>
            </w:r>
          </w:p>
        </w:tc>
        <w:tc>
          <w:tcPr>
            <w:tcW w:type="dxa" w:w="3456"/>
          </w:tcPr>
          <w:p>
            <w:pPr>
              <w:spacing w:after="0"/>
            </w:pPr>
            <w:r>
              <w:rPr>
                <w:sz w:val="12"/>
              </w:rPr>
              <w:t>Accepted</w:t>
            </w:r>
          </w:p>
        </w:tc>
        <w:tc>
          <w:tcPr>
            <w:tcW w:type="dxa" w:w="3456"/>
          </w:tcPr>
          <w:p>
            <w:pPr>
              <w:spacing w:after="0"/>
            </w:pPr>
            <w:r>
              <w:rPr>
                <w:sz w:val="12"/>
              </w:rPr>
              <w:t>Authorised receiver decision; requested service/destination specified.</w:t>
            </w:r>
          </w:p>
        </w:tc>
      </w:tr>
      <w:tr>
        <w:tc>
          <w:tcPr>
            <w:tcW w:type="dxa" w:w="3456"/>
          </w:tcPr>
          <w:p>
            <w:pPr>
              <w:spacing w:after="0"/>
            </w:pPr>
            <w:r>
              <w:rPr>
                <w:sz w:val="12"/>
              </w:rPr>
              <w:t>Under review</w:t>
            </w:r>
          </w:p>
        </w:tc>
        <w:tc>
          <w:tcPr>
            <w:tcW w:type="dxa" w:w="3456"/>
          </w:tcPr>
          <w:p>
            <w:pPr>
              <w:spacing w:after="0"/>
            </w:pPr>
            <w:r>
              <w:rPr>
                <w:sz w:val="12"/>
              </w:rPr>
              <w:t>Declined</w:t>
            </w:r>
          </w:p>
        </w:tc>
        <w:tc>
          <w:tcPr>
            <w:tcW w:type="dxa" w:w="3456"/>
          </w:tcPr>
          <w:p>
            <w:pPr>
              <w:spacing w:after="0"/>
            </w:pPr>
            <w:r>
              <w:rPr>
                <w:sz w:val="12"/>
              </w:rPr>
              <w:t>Reason/category + optional recommendation.</w:t>
            </w:r>
          </w:p>
        </w:tc>
      </w:tr>
      <w:tr>
        <w:tc>
          <w:tcPr>
            <w:tcW w:type="dxa" w:w="3456"/>
          </w:tcPr>
          <w:p>
            <w:pPr>
              <w:spacing w:after="0"/>
            </w:pPr>
            <w:r>
              <w:rPr>
                <w:sz w:val="12"/>
              </w:rPr>
              <w:t>Under review</w:t>
            </w:r>
          </w:p>
        </w:tc>
        <w:tc>
          <w:tcPr>
            <w:tcW w:type="dxa" w:w="3456"/>
          </w:tcPr>
          <w:p>
            <w:pPr>
              <w:spacing w:after="0"/>
            </w:pPr>
            <w:r>
              <w:rPr>
                <w:sz w:val="12"/>
              </w:rPr>
              <w:t>Redirected</w:t>
            </w:r>
          </w:p>
        </w:tc>
        <w:tc>
          <w:tcPr>
            <w:tcW w:type="dxa" w:w="3456"/>
          </w:tcPr>
          <w:p>
            <w:pPr>
              <w:spacing w:after="0"/>
            </w:pPr>
            <w:r>
              <w:rPr>
                <w:sz w:val="12"/>
              </w:rPr>
              <w:t>Alternative service/facility/path identified.</w:t>
            </w:r>
          </w:p>
        </w:tc>
      </w:tr>
      <w:tr>
        <w:tc>
          <w:tcPr>
            <w:tcW w:type="dxa" w:w="3456"/>
          </w:tcPr>
          <w:p>
            <w:pPr>
              <w:spacing w:after="0"/>
            </w:pPr>
            <w:r>
              <w:rPr>
                <w:sz w:val="12"/>
              </w:rPr>
              <w:t>Accepted</w:t>
            </w:r>
          </w:p>
        </w:tc>
        <w:tc>
          <w:tcPr>
            <w:tcW w:type="dxa" w:w="3456"/>
          </w:tcPr>
          <w:p>
            <w:pPr>
              <w:spacing w:after="0"/>
            </w:pPr>
            <w:r>
              <w:rPr>
                <w:sz w:val="12"/>
              </w:rPr>
              <w:t>Transfer planning</w:t>
            </w:r>
          </w:p>
        </w:tc>
        <w:tc>
          <w:tcPr>
            <w:tcW w:type="dxa" w:w="3456"/>
          </w:tcPr>
          <w:p>
            <w:pPr>
              <w:spacing w:after="0"/>
            </w:pPr>
            <w:r>
              <w:rPr>
                <w:sz w:val="12"/>
              </w:rPr>
              <w:t>Physical transfer required.</w:t>
            </w:r>
          </w:p>
        </w:tc>
      </w:tr>
      <w:tr>
        <w:tc>
          <w:tcPr>
            <w:tcW w:type="dxa" w:w="3456"/>
          </w:tcPr>
          <w:p>
            <w:pPr>
              <w:spacing w:after="0"/>
            </w:pPr>
            <w:r>
              <w:rPr>
                <w:sz w:val="12"/>
              </w:rPr>
              <w:t>Transfer planning</w:t>
            </w:r>
          </w:p>
        </w:tc>
        <w:tc>
          <w:tcPr>
            <w:tcW w:type="dxa" w:w="3456"/>
          </w:tcPr>
          <w:p>
            <w:pPr>
              <w:spacing w:after="0"/>
            </w:pPr>
            <w:r>
              <w:rPr>
                <w:sz w:val="12"/>
              </w:rPr>
              <w:t>Ready for transfer</w:t>
            </w:r>
          </w:p>
        </w:tc>
        <w:tc>
          <w:tcPr>
            <w:tcW w:type="dxa" w:w="3456"/>
          </w:tcPr>
          <w:p>
            <w:pPr>
              <w:spacing w:after="0"/>
            </w:pPr>
            <w:r>
              <w:rPr>
                <w:sz w:val="12"/>
              </w:rPr>
              <w:t>Clinical/operational prerequisites met.</w:t>
            </w:r>
          </w:p>
        </w:tc>
      </w:tr>
      <w:tr>
        <w:tc>
          <w:tcPr>
            <w:tcW w:type="dxa" w:w="3456"/>
          </w:tcPr>
          <w:p>
            <w:pPr>
              <w:spacing w:after="0"/>
            </w:pPr>
            <w:r>
              <w:rPr>
                <w:sz w:val="12"/>
              </w:rPr>
              <w:t>Ready for transfer</w:t>
            </w:r>
          </w:p>
        </w:tc>
        <w:tc>
          <w:tcPr>
            <w:tcW w:type="dxa" w:w="3456"/>
          </w:tcPr>
          <w:p>
            <w:pPr>
              <w:spacing w:after="0"/>
            </w:pPr>
            <w:r>
              <w:rPr>
                <w:sz w:val="12"/>
              </w:rPr>
              <w:t>In transit</w:t>
            </w:r>
          </w:p>
        </w:tc>
        <w:tc>
          <w:tcPr>
            <w:tcW w:type="dxa" w:w="3456"/>
          </w:tcPr>
          <w:p>
            <w:pPr>
              <w:spacing w:after="0"/>
            </w:pPr>
            <w:r>
              <w:rPr>
                <w:sz w:val="12"/>
              </w:rPr>
              <w:t>Departure recorded.</w:t>
            </w:r>
          </w:p>
        </w:tc>
      </w:tr>
      <w:tr>
        <w:tc>
          <w:tcPr>
            <w:tcW w:type="dxa" w:w="3456"/>
          </w:tcPr>
          <w:p>
            <w:pPr>
              <w:spacing w:after="0"/>
            </w:pPr>
            <w:r>
              <w:rPr>
                <w:sz w:val="12"/>
              </w:rPr>
              <w:t>In transit</w:t>
            </w:r>
          </w:p>
        </w:tc>
        <w:tc>
          <w:tcPr>
            <w:tcW w:type="dxa" w:w="3456"/>
          </w:tcPr>
          <w:p>
            <w:pPr>
              <w:spacing w:after="0"/>
            </w:pPr>
            <w:r>
              <w:rPr>
                <w:sz w:val="12"/>
              </w:rPr>
              <w:t>Arrived</w:t>
            </w:r>
          </w:p>
        </w:tc>
        <w:tc>
          <w:tcPr>
            <w:tcW w:type="dxa" w:w="3456"/>
          </w:tcPr>
          <w:p>
            <w:pPr>
              <w:spacing w:after="0"/>
            </w:pPr>
            <w:r>
              <w:rPr>
                <w:sz w:val="12"/>
              </w:rPr>
              <w:t>Receiving facility confirms physical arrival.</w:t>
            </w:r>
          </w:p>
        </w:tc>
      </w:tr>
      <w:tr>
        <w:tc>
          <w:tcPr>
            <w:tcW w:type="dxa" w:w="3456"/>
          </w:tcPr>
          <w:p>
            <w:pPr>
              <w:spacing w:after="0"/>
            </w:pPr>
            <w:r>
              <w:rPr>
                <w:sz w:val="12"/>
              </w:rPr>
              <w:t>Arrived</w:t>
            </w:r>
          </w:p>
        </w:tc>
        <w:tc>
          <w:tcPr>
            <w:tcW w:type="dxa" w:w="3456"/>
          </w:tcPr>
          <w:p>
            <w:pPr>
              <w:spacing w:after="0"/>
            </w:pPr>
            <w:r>
              <w:rPr>
                <w:sz w:val="12"/>
              </w:rPr>
              <w:t>Care assumed</w:t>
            </w:r>
          </w:p>
        </w:tc>
        <w:tc>
          <w:tcPr>
            <w:tcW w:type="dxa" w:w="3456"/>
          </w:tcPr>
          <w:p>
            <w:pPr>
              <w:spacing w:after="0"/>
            </w:pPr>
            <w:r>
              <w:rPr>
                <w:sz w:val="12"/>
              </w:rPr>
              <w:t>Receiving clinical team explicitly assumes care.</w:t>
            </w:r>
          </w:p>
        </w:tc>
      </w:tr>
      <w:tr>
        <w:tc>
          <w:tcPr>
            <w:tcW w:type="dxa" w:w="3456"/>
          </w:tcPr>
          <w:p>
            <w:pPr>
              <w:spacing w:after="0"/>
            </w:pPr>
            <w:r>
              <w:rPr>
                <w:sz w:val="12"/>
              </w:rPr>
              <w:t>Care assumed</w:t>
            </w:r>
          </w:p>
        </w:tc>
        <w:tc>
          <w:tcPr>
            <w:tcW w:type="dxa" w:w="3456"/>
          </w:tcPr>
          <w:p>
            <w:pPr>
              <w:spacing w:after="0"/>
            </w:pPr>
            <w:r>
              <w:rPr>
                <w:sz w:val="12"/>
              </w:rPr>
              <w:t>Outcome pending</w:t>
            </w:r>
          </w:p>
        </w:tc>
        <w:tc>
          <w:tcPr>
            <w:tcW w:type="dxa" w:w="3456"/>
          </w:tcPr>
          <w:p>
            <w:pPr>
              <w:spacing w:after="0"/>
            </w:pPr>
            <w:r>
              <w:rPr>
                <w:sz w:val="12"/>
              </w:rPr>
              <w:t>Receiving episode progressing/completed; continuity output due.</w:t>
            </w:r>
          </w:p>
        </w:tc>
      </w:tr>
      <w:tr>
        <w:tc>
          <w:tcPr>
            <w:tcW w:type="dxa" w:w="3456"/>
          </w:tcPr>
          <w:p>
            <w:pPr>
              <w:spacing w:after="0"/>
            </w:pPr>
            <w:r>
              <w:rPr>
                <w:sz w:val="12"/>
              </w:rPr>
              <w:t>Outcome pending</w:t>
            </w:r>
          </w:p>
        </w:tc>
        <w:tc>
          <w:tcPr>
            <w:tcW w:type="dxa" w:w="3456"/>
          </w:tcPr>
          <w:p>
            <w:pPr>
              <w:spacing w:after="0"/>
            </w:pPr>
            <w:r>
              <w:rPr>
                <w:sz w:val="12"/>
              </w:rPr>
              <w:t>Completed</w:t>
            </w:r>
          </w:p>
        </w:tc>
        <w:tc>
          <w:tcPr>
            <w:tcW w:type="dxa" w:w="3456"/>
          </w:tcPr>
          <w:p>
            <w:pPr>
              <w:spacing w:after="0"/>
            </w:pPr>
            <w:r>
              <w:rPr>
                <w:sz w:val="12"/>
              </w:rPr>
              <w:t>Outcome/summary sent or closure policy satisfied.</w:t>
            </w:r>
          </w:p>
        </w:tc>
      </w:tr>
    </w:tbl>
    <w:p>
      <w:pPr>
        <w:pStyle w:val="Heading1"/>
      </w:pPr>
      <w:r>
        <w:t>10. Referral Creation Workflow</w:t>
      </w:r>
    </w:p>
    <w:p>
      <w:pPr>
        <w:pStyle w:val="ListNumber"/>
      </w:pPr>
      <w:r>
        <w:t>Confirm patient identity and active clinical context.</w:t>
      </w:r>
    </w:p>
    <w:p>
      <w:pPr>
        <w:pStyle w:val="ListNumber"/>
      </w:pPr>
      <w:r>
        <w:t>Select referral type, urgency and clinical question/reason.</w:t>
      </w:r>
    </w:p>
    <w:p>
      <w:pPr>
        <w:pStyle w:val="ListNumber"/>
      </w:pPr>
      <w:r>
        <w:t>Search/select destination organisation/service or request network routing assistance.</w:t>
      </w:r>
    </w:p>
    <w:p>
      <w:pPr>
        <w:pStyle w:val="ListNumber"/>
      </w:pPr>
      <w:r>
        <w:t>Build proposed clinical referral package from current record.</w:t>
      </w:r>
    </w:p>
    <w:p>
      <w:pPr>
        <w:pStyle w:val="ListNumber"/>
      </w:pPr>
      <w:r>
        <w:t>Clinician reviews included information for relevance and accuracy.</w:t>
      </w:r>
    </w:p>
    <w:p>
      <w:pPr>
        <w:pStyle w:val="ListNumber"/>
      </w:pPr>
      <w:r>
        <w:t>Resolve consent/policy/disclosure requirements.</w:t>
      </w:r>
    </w:p>
    <w:p>
      <w:pPr>
        <w:pStyle w:val="ListNumber"/>
      </w:pPr>
      <w:r>
        <w:t>Add transport/clinical stability information when transfer is expected.</w:t>
      </w:r>
    </w:p>
    <w:p>
      <w:pPr>
        <w:pStyle w:val="ListNumber"/>
      </w:pPr>
      <w:r>
        <w:t>Submit referral.</w:t>
      </w:r>
    </w:p>
    <w:p>
      <w:pPr>
        <w:pStyle w:val="ListNumber"/>
      </w:pPr>
      <w:r>
        <w:t>RTX records immutable submission package version and routes it.</w:t>
      </w:r>
    </w:p>
    <w:p>
      <w:pPr>
        <w:pStyle w:val="ListNumber"/>
      </w:pPr>
      <w:r>
        <w:t>Sending work queue tracks acknowledgement and next action.</w:t>
      </w:r>
    </w:p>
    <w:p>
      <w:pPr>
        <w:pStyle w:val="ListBullet"/>
      </w:pPr>
      <w:r>
        <w:t>Draft may be saved before submission.</w:t>
      </w:r>
    </w:p>
    <w:p>
      <w:pPr>
        <w:pStyle w:val="ListBullet"/>
      </w:pPr>
      <w:r>
        <w:t>An emergency referral can use a reduced mandatory dataset and add information subsequently.</w:t>
      </w:r>
    </w:p>
    <w:p>
      <w:pPr>
        <w:pStyle w:val="ListBullet"/>
      </w:pPr>
      <w:r>
        <w:t>Destination can be changed through explicit redirect/new routing history; original routing is retained.</w:t>
      </w:r>
    </w:p>
    <w:p>
      <w:pPr>
        <w:pStyle w:val="ListBullet"/>
      </w:pPr>
      <w:r>
        <w:t>Referral is not considered delivered until durable receiving acknowledgement or defined external fallback evidence exists.</w:t>
      </w:r>
    </w:p>
    <w:p>
      <w:pPr>
        <w:pStyle w:val="Heading1"/>
      </w:pPr>
      <w:r>
        <w:t>11. Destination Discovery and Service Directory</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Directory dimension</w:t>
            </w:r>
          </w:p>
        </w:tc>
        <w:tc>
          <w:tcPr>
            <w:tcW w:type="dxa" w:w="5184"/>
          </w:tcPr>
          <w:p>
            <w:pPr>
              <w:spacing w:after="0"/>
            </w:pPr>
            <w:r>
              <w:rPr>
                <w:b/>
                <w:sz w:val="13"/>
              </w:rPr>
              <w:t>Examples</w:t>
            </w:r>
          </w:p>
        </w:tc>
      </w:tr>
      <w:tr>
        <w:tc>
          <w:tcPr>
            <w:tcW w:type="dxa" w:w="5184"/>
          </w:tcPr>
          <w:p>
            <w:pPr>
              <w:spacing w:after="0"/>
            </w:pPr>
            <w:r>
              <w:rPr>
                <w:sz w:val="13"/>
              </w:rPr>
              <w:t>Organisation/facility</w:t>
            </w:r>
          </w:p>
        </w:tc>
        <w:tc>
          <w:tcPr>
            <w:tcW w:type="dxa" w:w="5184"/>
          </w:tcPr>
          <w:p>
            <w:pPr>
              <w:spacing w:after="0"/>
            </w:pPr>
            <w:r>
              <w:rPr>
                <w:sz w:val="13"/>
              </w:rPr>
              <w:t>Hospital, specialist centre, clinic.</w:t>
            </w:r>
          </w:p>
        </w:tc>
      </w:tr>
      <w:tr>
        <w:tc>
          <w:tcPr>
            <w:tcW w:type="dxa" w:w="5184"/>
          </w:tcPr>
          <w:p>
            <w:pPr>
              <w:spacing w:after="0"/>
            </w:pPr>
            <w:r>
              <w:rPr>
                <w:sz w:val="13"/>
              </w:rPr>
              <w:t>Service</w:t>
            </w:r>
          </w:p>
        </w:tc>
        <w:tc>
          <w:tcPr>
            <w:tcW w:type="dxa" w:w="5184"/>
          </w:tcPr>
          <w:p>
            <w:pPr>
              <w:spacing w:after="0"/>
            </w:pPr>
            <w:r>
              <w:rPr>
                <w:sz w:val="13"/>
              </w:rPr>
              <w:t>Nephrology, neurosurgery, trauma, ICU, dialysis, CT/MRI, paediatric surgery.</w:t>
            </w:r>
          </w:p>
        </w:tc>
      </w:tr>
      <w:tr>
        <w:tc>
          <w:tcPr>
            <w:tcW w:type="dxa" w:w="5184"/>
          </w:tcPr>
          <w:p>
            <w:pPr>
              <w:spacing w:after="0"/>
            </w:pPr>
            <w:r>
              <w:rPr>
                <w:sz w:val="13"/>
              </w:rPr>
              <w:t>Capability</w:t>
            </w:r>
          </w:p>
        </w:tc>
        <w:tc>
          <w:tcPr>
            <w:tcW w:type="dxa" w:w="5184"/>
          </w:tcPr>
          <w:p>
            <w:pPr>
              <w:spacing w:after="0"/>
            </w:pPr>
            <w:r>
              <w:rPr>
                <w:sz w:val="13"/>
              </w:rPr>
              <w:t>Equipment/service capability declared by facility.</w:t>
            </w:r>
          </w:p>
        </w:tc>
      </w:tr>
      <w:tr>
        <w:tc>
          <w:tcPr>
            <w:tcW w:type="dxa" w:w="5184"/>
          </w:tcPr>
          <w:p>
            <w:pPr>
              <w:spacing w:after="0"/>
            </w:pPr>
            <w:r>
              <w:rPr>
                <w:sz w:val="13"/>
              </w:rPr>
              <w:t>Operating status</w:t>
            </w:r>
          </w:p>
        </w:tc>
        <w:tc>
          <w:tcPr>
            <w:tcW w:type="dxa" w:w="5184"/>
          </w:tcPr>
          <w:p>
            <w:pPr>
              <w:spacing w:after="0"/>
            </w:pPr>
            <w:r>
              <w:rPr>
                <w:sz w:val="13"/>
              </w:rPr>
              <w:t>Configured service hours/availability.</w:t>
            </w:r>
          </w:p>
        </w:tc>
      </w:tr>
      <w:tr>
        <w:tc>
          <w:tcPr>
            <w:tcW w:type="dxa" w:w="5184"/>
          </w:tcPr>
          <w:p>
            <w:pPr>
              <w:spacing w:after="0"/>
            </w:pPr>
            <w:r>
              <w:rPr>
                <w:sz w:val="13"/>
              </w:rPr>
              <w:t>Referral contact/routing</w:t>
            </w:r>
          </w:p>
        </w:tc>
        <w:tc>
          <w:tcPr>
            <w:tcW w:type="dxa" w:w="5184"/>
          </w:tcPr>
          <w:p>
            <w:pPr>
              <w:spacing w:after="0"/>
            </w:pPr>
            <w:r>
              <w:rPr>
                <w:sz w:val="13"/>
              </w:rPr>
              <w:t>Referral desk/service queue/network endpoint.</w:t>
            </w:r>
          </w:p>
        </w:tc>
      </w:tr>
      <w:tr>
        <w:tc>
          <w:tcPr>
            <w:tcW w:type="dxa" w:w="5184"/>
          </w:tcPr>
          <w:p>
            <w:pPr>
              <w:spacing w:after="0"/>
            </w:pPr>
            <w:r>
              <w:rPr>
                <w:sz w:val="13"/>
              </w:rPr>
              <w:t>Geography</w:t>
            </w:r>
          </w:p>
        </w:tc>
        <w:tc>
          <w:tcPr>
            <w:tcW w:type="dxa" w:w="5184"/>
          </w:tcPr>
          <w:p>
            <w:pPr>
              <w:spacing w:after="0"/>
            </w:pPr>
            <w:r>
              <w:rPr>
                <w:sz w:val="13"/>
              </w:rPr>
              <w:t>Facility location/region for routing support.</w:t>
            </w:r>
          </w:p>
        </w:tc>
      </w:tr>
      <w:tr>
        <w:tc>
          <w:tcPr>
            <w:tcW w:type="dxa" w:w="5184"/>
          </w:tcPr>
          <w:p>
            <w:pPr>
              <w:spacing w:after="0"/>
            </w:pPr>
            <w:r>
              <w:rPr>
                <w:sz w:val="13"/>
              </w:rPr>
              <w:t>Eligibility constraints</w:t>
            </w:r>
          </w:p>
        </w:tc>
        <w:tc>
          <w:tcPr>
            <w:tcW w:type="dxa" w:w="5184"/>
          </w:tcPr>
          <w:p>
            <w:pPr>
              <w:spacing w:after="0"/>
            </w:pPr>
            <w:r>
              <w:rPr>
                <w:sz w:val="13"/>
              </w:rPr>
              <w:t>Age/service/referral criteria where published.</w:t>
            </w:r>
          </w:p>
        </w:tc>
      </w:tr>
      <w:tr>
        <w:tc>
          <w:tcPr>
            <w:tcW w:type="dxa" w:w="5184"/>
          </w:tcPr>
          <w:p>
            <w:pPr>
              <w:spacing w:after="0"/>
            </w:pPr>
            <w:r>
              <w:rPr>
                <w:sz w:val="13"/>
              </w:rPr>
              <w:t>Network status</w:t>
            </w:r>
          </w:p>
        </w:tc>
        <w:tc>
          <w:tcPr>
            <w:tcW w:type="dxa" w:w="5184"/>
          </w:tcPr>
          <w:p>
            <w:pPr>
              <w:spacing w:after="0"/>
            </w:pPr>
            <w:r>
              <w:rPr>
                <w:sz w:val="13"/>
              </w:rPr>
              <w:t>Participating, suspended, endpoint unavailable.</w:t>
            </w:r>
          </w:p>
        </w:tc>
      </w:tr>
    </w:tbl>
    <w:tbl>
      <w:tblPr>
        <w:tblStyle w:val="TableGrid"/>
        <w:tblW w:type="auto" w:w="0"/>
        <w:tblLook w:firstColumn="1" w:firstRow="1" w:lastColumn="0" w:lastRow="0" w:noHBand="0" w:noVBand="1" w:val="04A0"/>
      </w:tblPr>
      <w:tblGrid>
        <w:gridCol w:w="10368"/>
      </w:tblGrid>
      <w:tr>
        <w:tc>
          <w:tcPr>
            <w:tcW w:type="dxa" w:w="10368"/>
          </w:tcPr>
          <w:p>
            <w:r>
              <w:t>REFERRAL SAFETY RULE — Directory capability information is not equivalent to real-time capacity. A facility being listed as having ICU or dialysis does not mean a bed/session is currently available.</w:t>
            </w:r>
          </w:p>
        </w:tc>
      </w:tr>
    </w:tbl>
    <w:p>
      <w:pPr>
        <w:pStyle w:val="Heading1"/>
      </w:pPr>
      <w:r>
        <w:t>12. Capacity and Resource Readiness</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Resource signal</w:t>
            </w:r>
          </w:p>
        </w:tc>
        <w:tc>
          <w:tcPr>
            <w:tcW w:type="dxa" w:w="5184"/>
          </w:tcPr>
          <w:p>
            <w:pPr>
              <w:spacing w:after="0"/>
            </w:pPr>
            <w:r>
              <w:rPr>
                <w:b/>
                <w:sz w:val="13"/>
              </w:rPr>
              <w:t>Rule</w:t>
            </w:r>
          </w:p>
        </w:tc>
      </w:tr>
      <w:tr>
        <w:tc>
          <w:tcPr>
            <w:tcW w:type="dxa" w:w="5184"/>
          </w:tcPr>
          <w:p>
            <w:pPr>
              <w:spacing w:after="0"/>
            </w:pPr>
            <w:r>
              <w:rPr>
                <w:sz w:val="13"/>
              </w:rPr>
              <w:t>Bed availability</w:t>
            </w:r>
          </w:p>
        </w:tc>
        <w:tc>
          <w:tcPr>
            <w:tcW w:type="dxa" w:w="5184"/>
          </w:tcPr>
          <w:p>
            <w:pPr>
              <w:spacing w:after="0"/>
            </w:pPr>
            <w:r>
              <w:rPr>
                <w:sz w:val="13"/>
              </w:rPr>
              <w:t>Time-stamped operational signal; not permanent capability.</w:t>
            </w:r>
          </w:p>
        </w:tc>
      </w:tr>
      <w:tr>
        <w:tc>
          <w:tcPr>
            <w:tcW w:type="dxa" w:w="5184"/>
          </w:tcPr>
          <w:p>
            <w:pPr>
              <w:spacing w:after="0"/>
            </w:pPr>
            <w:r>
              <w:rPr>
                <w:sz w:val="13"/>
              </w:rPr>
              <w:t>Specialist availability</w:t>
            </w:r>
          </w:p>
        </w:tc>
        <w:tc>
          <w:tcPr>
            <w:tcW w:type="dxa" w:w="5184"/>
          </w:tcPr>
          <w:p>
            <w:pPr>
              <w:spacing w:after="0"/>
            </w:pPr>
            <w:r>
              <w:rPr>
                <w:sz w:val="13"/>
              </w:rPr>
              <w:t>Schedule/on-call/explicit acceptance where integrated.</w:t>
            </w:r>
          </w:p>
        </w:tc>
      </w:tr>
      <w:tr>
        <w:tc>
          <w:tcPr>
            <w:tcW w:type="dxa" w:w="5184"/>
          </w:tcPr>
          <w:p>
            <w:pPr>
              <w:spacing w:after="0"/>
            </w:pPr>
            <w:r>
              <w:rPr>
                <w:sz w:val="13"/>
              </w:rPr>
              <w:t>Theatre availability</w:t>
            </w:r>
          </w:p>
        </w:tc>
        <w:tc>
          <w:tcPr>
            <w:tcW w:type="dxa" w:w="5184"/>
          </w:tcPr>
          <w:p>
            <w:pPr>
              <w:spacing w:after="0"/>
            </w:pPr>
            <w:r>
              <w:rPr>
                <w:sz w:val="13"/>
              </w:rPr>
              <w:t>Operational resource signal; case acceptance still clinical.</w:t>
            </w:r>
          </w:p>
        </w:tc>
      </w:tr>
      <w:tr>
        <w:tc>
          <w:tcPr>
            <w:tcW w:type="dxa" w:w="5184"/>
          </w:tcPr>
          <w:p>
            <w:pPr>
              <w:spacing w:after="0"/>
            </w:pPr>
            <w:r>
              <w:rPr>
                <w:sz w:val="13"/>
              </w:rPr>
              <w:t>ICU/HDU</w:t>
            </w:r>
          </w:p>
        </w:tc>
        <w:tc>
          <w:tcPr>
            <w:tcW w:type="dxa" w:w="5184"/>
          </w:tcPr>
          <w:p>
            <w:pPr>
              <w:spacing w:after="0"/>
            </w:pPr>
            <w:r>
              <w:rPr>
                <w:sz w:val="13"/>
              </w:rPr>
              <w:t>Requires receiving confirmation for transfer planning.</w:t>
            </w:r>
          </w:p>
        </w:tc>
      </w:tr>
      <w:tr>
        <w:tc>
          <w:tcPr>
            <w:tcW w:type="dxa" w:w="5184"/>
          </w:tcPr>
          <w:p>
            <w:pPr>
              <w:spacing w:after="0"/>
            </w:pPr>
            <w:r>
              <w:rPr>
                <w:sz w:val="13"/>
              </w:rPr>
              <w:t>Dialysis slot</w:t>
            </w:r>
          </w:p>
        </w:tc>
        <w:tc>
          <w:tcPr>
            <w:tcW w:type="dxa" w:w="5184"/>
          </w:tcPr>
          <w:p>
            <w:pPr>
              <w:spacing w:after="0"/>
            </w:pPr>
            <w:r>
              <w:rPr>
                <w:sz w:val="13"/>
              </w:rPr>
              <w:t>Session/resource reservation where applicable.</w:t>
            </w:r>
          </w:p>
        </w:tc>
      </w:tr>
      <w:tr>
        <w:tc>
          <w:tcPr>
            <w:tcW w:type="dxa" w:w="5184"/>
          </w:tcPr>
          <w:p>
            <w:pPr>
              <w:spacing w:after="0"/>
            </w:pPr>
            <w:r>
              <w:rPr>
                <w:sz w:val="13"/>
              </w:rPr>
              <w:t>Imaging capability</w:t>
            </w:r>
          </w:p>
        </w:tc>
        <w:tc>
          <w:tcPr>
            <w:tcW w:type="dxa" w:w="5184"/>
          </w:tcPr>
          <w:p>
            <w:pPr>
              <w:spacing w:after="0"/>
            </w:pPr>
            <w:r>
              <w:rPr>
                <w:sz w:val="13"/>
              </w:rPr>
              <w:t>Capability plus current operational status if available.</w:t>
            </w:r>
          </w:p>
        </w:tc>
      </w:tr>
      <w:tr>
        <w:tc>
          <w:tcPr>
            <w:tcW w:type="dxa" w:w="5184"/>
          </w:tcPr>
          <w:p>
            <w:pPr>
              <w:spacing w:after="0"/>
            </w:pPr>
            <w:r>
              <w:rPr>
                <w:sz w:val="13"/>
              </w:rPr>
              <w:t>Blood/product/equipment need</w:t>
            </w:r>
          </w:p>
        </w:tc>
        <w:tc>
          <w:tcPr>
            <w:tcW w:type="dxa" w:w="5184"/>
          </w:tcPr>
          <w:p>
            <w:pPr>
              <w:spacing w:after="0"/>
            </w:pPr>
            <w:r>
              <w:rPr>
                <w:sz w:val="13"/>
              </w:rPr>
              <w:t>May be part of pre-arrival preparation.</w:t>
            </w:r>
          </w:p>
        </w:tc>
      </w:tr>
      <w:tr>
        <w:tc>
          <w:tcPr>
            <w:tcW w:type="dxa" w:w="5184"/>
          </w:tcPr>
          <w:p>
            <w:pPr>
              <w:spacing w:after="0"/>
            </w:pPr>
            <w:r>
              <w:rPr>
                <w:sz w:val="13"/>
              </w:rPr>
              <w:t>Isolation requirement</w:t>
            </w:r>
          </w:p>
        </w:tc>
        <w:tc>
          <w:tcPr>
            <w:tcW w:type="dxa" w:w="5184"/>
          </w:tcPr>
          <w:p>
            <w:pPr>
              <w:spacing w:after="0"/>
            </w:pPr>
            <w:r>
              <w:rPr>
                <w:sz w:val="13"/>
              </w:rPr>
              <w:t>Communicated before transfer where known.</w:t>
            </w:r>
          </w:p>
        </w:tc>
      </w:tr>
    </w:tbl>
    <w:p>
      <w:r>
        <w:t>RTX may integrate capacity feeds, but the receiving facility owns the truth of its resources. Stale capacity is visibly time-stamped and must not be represented as guaranteed.</w:t>
      </w:r>
    </w:p>
    <w:p>
      <w:pPr>
        <w:pStyle w:val="Heading1"/>
      </w:pPr>
      <w:r>
        <w:t>13. Referral Package</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Package component</w:t>
            </w:r>
          </w:p>
        </w:tc>
        <w:tc>
          <w:tcPr>
            <w:tcW w:type="dxa" w:w="5184"/>
          </w:tcPr>
          <w:p>
            <w:pPr>
              <w:spacing w:after="0"/>
            </w:pPr>
            <w:r>
              <w:rPr>
                <w:b/>
                <w:sz w:val="13"/>
              </w:rPr>
              <w:t>Typical content</w:t>
            </w:r>
          </w:p>
        </w:tc>
      </w:tr>
      <w:tr>
        <w:tc>
          <w:tcPr>
            <w:tcW w:type="dxa" w:w="5184"/>
          </w:tcPr>
          <w:p>
            <w:pPr>
              <w:spacing w:after="0"/>
            </w:pPr>
            <w:r>
              <w:rPr>
                <w:sz w:val="13"/>
              </w:rPr>
              <w:t>Patient identity</w:t>
            </w:r>
          </w:p>
        </w:tc>
        <w:tc>
          <w:tcPr>
            <w:tcW w:type="dxa" w:w="5184"/>
          </w:tcPr>
          <w:p>
            <w:pPr>
              <w:spacing w:after="0"/>
            </w:pPr>
            <w:r>
              <w:rPr>
                <w:sz w:val="13"/>
              </w:rPr>
              <w:t>Minimum identifiers required for safe matching.</w:t>
            </w:r>
          </w:p>
        </w:tc>
      </w:tr>
      <w:tr>
        <w:tc>
          <w:tcPr>
            <w:tcW w:type="dxa" w:w="5184"/>
          </w:tcPr>
          <w:p>
            <w:pPr>
              <w:spacing w:after="0"/>
            </w:pPr>
            <w:r>
              <w:rPr>
                <w:sz w:val="13"/>
              </w:rPr>
              <w:t>Clinical summary</w:t>
            </w:r>
          </w:p>
        </w:tc>
        <w:tc>
          <w:tcPr>
            <w:tcW w:type="dxa" w:w="5184"/>
          </w:tcPr>
          <w:p>
            <w:pPr>
              <w:spacing w:after="0"/>
            </w:pPr>
            <w:r>
              <w:rPr>
                <w:sz w:val="13"/>
              </w:rPr>
              <w:t>Presenting problem, history, assessment, reason for referral.</w:t>
            </w:r>
          </w:p>
        </w:tc>
      </w:tr>
      <w:tr>
        <w:tc>
          <w:tcPr>
            <w:tcW w:type="dxa" w:w="5184"/>
          </w:tcPr>
          <w:p>
            <w:pPr>
              <w:spacing w:after="0"/>
            </w:pPr>
            <w:r>
              <w:rPr>
                <w:sz w:val="13"/>
              </w:rPr>
              <w:t>Problems/diagnoses</w:t>
            </w:r>
          </w:p>
        </w:tc>
        <w:tc>
          <w:tcPr>
            <w:tcW w:type="dxa" w:w="5184"/>
          </w:tcPr>
          <w:p>
            <w:pPr>
              <w:spacing w:after="0"/>
            </w:pPr>
            <w:r>
              <w:rPr>
                <w:sz w:val="13"/>
              </w:rPr>
              <w:t>Relevant active/confirmed/provisional conditions.</w:t>
            </w:r>
          </w:p>
        </w:tc>
      </w:tr>
      <w:tr>
        <w:tc>
          <w:tcPr>
            <w:tcW w:type="dxa" w:w="5184"/>
          </w:tcPr>
          <w:p>
            <w:pPr>
              <w:spacing w:after="0"/>
            </w:pPr>
            <w:r>
              <w:rPr>
                <w:sz w:val="13"/>
              </w:rPr>
              <w:t>Allergies</w:t>
            </w:r>
          </w:p>
        </w:tc>
        <w:tc>
          <w:tcPr>
            <w:tcW w:type="dxa" w:w="5184"/>
          </w:tcPr>
          <w:p>
            <w:pPr>
              <w:spacing w:after="0"/>
            </w:pPr>
            <w:r>
              <w:rPr>
                <w:sz w:val="13"/>
              </w:rPr>
              <w:t>Current known allergy/intolerance data.</w:t>
            </w:r>
          </w:p>
        </w:tc>
      </w:tr>
      <w:tr>
        <w:tc>
          <w:tcPr>
            <w:tcW w:type="dxa" w:w="5184"/>
          </w:tcPr>
          <w:p>
            <w:pPr>
              <w:spacing w:after="0"/>
            </w:pPr>
            <w:r>
              <w:rPr>
                <w:sz w:val="13"/>
              </w:rPr>
              <w:t>Medication</w:t>
            </w:r>
          </w:p>
        </w:tc>
        <w:tc>
          <w:tcPr>
            <w:tcW w:type="dxa" w:w="5184"/>
          </w:tcPr>
          <w:p>
            <w:pPr>
              <w:spacing w:after="0"/>
            </w:pPr>
            <w:r>
              <w:rPr>
                <w:sz w:val="13"/>
              </w:rPr>
              <w:t>Current/recent clinically relevant medication.</w:t>
            </w:r>
          </w:p>
        </w:tc>
      </w:tr>
      <w:tr>
        <w:tc>
          <w:tcPr>
            <w:tcW w:type="dxa" w:w="5184"/>
          </w:tcPr>
          <w:p>
            <w:pPr>
              <w:spacing w:after="0"/>
            </w:pPr>
            <w:r>
              <w:rPr>
                <w:sz w:val="13"/>
              </w:rPr>
              <w:t>Observations</w:t>
            </w:r>
          </w:p>
        </w:tc>
        <w:tc>
          <w:tcPr>
            <w:tcW w:type="dxa" w:w="5184"/>
          </w:tcPr>
          <w:p>
            <w:pPr>
              <w:spacing w:after="0"/>
            </w:pPr>
            <w:r>
              <w:rPr>
                <w:sz w:val="13"/>
              </w:rPr>
              <w:t>Vitals and key findings.</w:t>
            </w:r>
          </w:p>
        </w:tc>
      </w:tr>
      <w:tr>
        <w:tc>
          <w:tcPr>
            <w:tcW w:type="dxa" w:w="5184"/>
          </w:tcPr>
          <w:p>
            <w:pPr>
              <w:spacing w:after="0"/>
            </w:pPr>
            <w:r>
              <w:rPr>
                <w:sz w:val="13"/>
              </w:rPr>
              <w:t>Laboratory</w:t>
            </w:r>
          </w:p>
        </w:tc>
        <w:tc>
          <w:tcPr>
            <w:tcW w:type="dxa" w:w="5184"/>
          </w:tcPr>
          <w:p>
            <w:pPr>
              <w:spacing w:after="0"/>
            </w:pPr>
            <w:r>
              <w:rPr>
                <w:sz w:val="13"/>
              </w:rPr>
              <w:t>Relevant reports/results, with source/time/status.</w:t>
            </w:r>
          </w:p>
        </w:tc>
      </w:tr>
      <w:tr>
        <w:tc>
          <w:tcPr>
            <w:tcW w:type="dxa" w:w="5184"/>
          </w:tcPr>
          <w:p>
            <w:pPr>
              <w:spacing w:after="0"/>
            </w:pPr>
            <w:r>
              <w:rPr>
                <w:sz w:val="13"/>
              </w:rPr>
              <w:t>Imaging</w:t>
            </w:r>
          </w:p>
        </w:tc>
        <w:tc>
          <w:tcPr>
            <w:tcW w:type="dxa" w:w="5184"/>
          </w:tcPr>
          <w:p>
            <w:pPr>
              <w:spacing w:after="0"/>
            </w:pPr>
            <w:r>
              <w:rPr>
                <w:sz w:val="13"/>
              </w:rPr>
              <w:t>Reports plus PACS/image exchange references where supported.</w:t>
            </w:r>
          </w:p>
        </w:tc>
      </w:tr>
      <w:tr>
        <w:tc>
          <w:tcPr>
            <w:tcW w:type="dxa" w:w="5184"/>
          </w:tcPr>
          <w:p>
            <w:pPr>
              <w:spacing w:after="0"/>
            </w:pPr>
            <w:r>
              <w:rPr>
                <w:sz w:val="13"/>
              </w:rPr>
              <w:t>Procedures</w:t>
            </w:r>
          </w:p>
        </w:tc>
        <w:tc>
          <w:tcPr>
            <w:tcW w:type="dxa" w:w="5184"/>
          </w:tcPr>
          <w:p>
            <w:pPr>
              <w:spacing w:after="0"/>
            </w:pPr>
            <w:r>
              <w:rPr>
                <w:sz w:val="13"/>
              </w:rPr>
              <w:t>Relevant prior procedures/interventions.</w:t>
            </w:r>
          </w:p>
        </w:tc>
      </w:tr>
      <w:tr>
        <w:tc>
          <w:tcPr>
            <w:tcW w:type="dxa" w:w="5184"/>
          </w:tcPr>
          <w:p>
            <w:pPr>
              <w:spacing w:after="0"/>
            </w:pPr>
            <w:r>
              <w:rPr>
                <w:sz w:val="13"/>
              </w:rPr>
              <w:t>Anatomy findings</w:t>
            </w:r>
          </w:p>
        </w:tc>
        <w:tc>
          <w:tcPr>
            <w:tcW w:type="dxa" w:w="5184"/>
          </w:tcPr>
          <w:p>
            <w:pPr>
              <w:spacing w:after="0"/>
            </w:pPr>
            <w:r>
              <w:rPr>
                <w:sz w:val="13"/>
              </w:rPr>
              <w:t>Structured body-site findings where relevant.</w:t>
            </w:r>
          </w:p>
        </w:tc>
      </w:tr>
      <w:tr>
        <w:tc>
          <w:tcPr>
            <w:tcW w:type="dxa" w:w="5184"/>
          </w:tcPr>
          <w:p>
            <w:pPr>
              <w:spacing w:after="0"/>
            </w:pPr>
            <w:r>
              <w:rPr>
                <w:sz w:val="13"/>
              </w:rPr>
              <w:t>Documents</w:t>
            </w:r>
          </w:p>
        </w:tc>
        <w:tc>
          <w:tcPr>
            <w:tcW w:type="dxa" w:w="5184"/>
          </w:tcPr>
          <w:p>
            <w:pPr>
              <w:spacing w:after="0"/>
            </w:pPr>
            <w:r>
              <w:rPr>
                <w:sz w:val="13"/>
              </w:rPr>
              <w:t>Referral letter, discharge summary, specialist note.</w:t>
            </w:r>
          </w:p>
        </w:tc>
      </w:tr>
      <w:tr>
        <w:tc>
          <w:tcPr>
            <w:tcW w:type="dxa" w:w="5184"/>
          </w:tcPr>
          <w:p>
            <w:pPr>
              <w:spacing w:after="0"/>
            </w:pPr>
            <w:r>
              <w:rPr>
                <w:sz w:val="13"/>
              </w:rPr>
              <w:t>Care already given</w:t>
            </w:r>
          </w:p>
        </w:tc>
        <w:tc>
          <w:tcPr>
            <w:tcW w:type="dxa" w:w="5184"/>
          </w:tcPr>
          <w:p>
            <w:pPr>
              <w:spacing w:after="0"/>
            </w:pPr>
            <w:r>
              <w:rPr>
                <w:sz w:val="13"/>
              </w:rPr>
              <w:t>Treatment, stabilisation, response.</w:t>
            </w:r>
          </w:p>
        </w:tc>
      </w:tr>
      <w:tr>
        <w:tc>
          <w:tcPr>
            <w:tcW w:type="dxa" w:w="5184"/>
          </w:tcPr>
          <w:p>
            <w:pPr>
              <w:spacing w:after="0"/>
            </w:pPr>
            <w:r>
              <w:rPr>
                <w:sz w:val="13"/>
              </w:rPr>
              <w:t>Clinical risks</w:t>
            </w:r>
          </w:p>
        </w:tc>
        <w:tc>
          <w:tcPr>
            <w:tcW w:type="dxa" w:w="5184"/>
          </w:tcPr>
          <w:p>
            <w:pPr>
              <w:spacing w:after="0"/>
            </w:pPr>
            <w:r>
              <w:rPr>
                <w:sz w:val="13"/>
              </w:rPr>
              <w:t>Infection/isolation, airway, mobility, safeguarding etc. where appropriate.</w:t>
            </w:r>
          </w:p>
        </w:tc>
      </w:tr>
      <w:tr>
        <w:tc>
          <w:tcPr>
            <w:tcW w:type="dxa" w:w="5184"/>
          </w:tcPr>
          <w:p>
            <w:pPr>
              <w:spacing w:after="0"/>
            </w:pPr>
            <w:r>
              <w:rPr>
                <w:sz w:val="13"/>
              </w:rPr>
              <w:t>Transfer needs</w:t>
            </w:r>
          </w:p>
        </w:tc>
        <w:tc>
          <w:tcPr>
            <w:tcW w:type="dxa" w:w="5184"/>
          </w:tcPr>
          <w:p>
            <w:pPr>
              <w:spacing w:after="0"/>
            </w:pPr>
            <w:r>
              <w:rPr>
                <w:sz w:val="13"/>
              </w:rPr>
              <w:t>Oxygen, monitoring, escort, equipment, transport constraints.</w:t>
            </w:r>
          </w:p>
        </w:tc>
      </w:tr>
    </w:tbl>
    <w:p>
      <w:pPr>
        <w:pStyle w:val="Heading1"/>
      </w:pPr>
      <w:r>
        <w:t>14. ReferralPackageManifest</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Field</w:t>
            </w:r>
          </w:p>
        </w:tc>
        <w:tc>
          <w:tcPr>
            <w:tcW w:type="dxa" w:w="5184"/>
          </w:tcPr>
          <w:p>
            <w:pPr>
              <w:spacing w:after="0"/>
            </w:pPr>
            <w:r>
              <w:rPr>
                <w:b/>
                <w:sz w:val="13"/>
              </w:rPr>
              <w:t>Rule</w:t>
            </w:r>
          </w:p>
        </w:tc>
      </w:tr>
      <w:tr>
        <w:tc>
          <w:tcPr>
            <w:tcW w:type="dxa" w:w="5184"/>
          </w:tcPr>
          <w:p>
            <w:pPr>
              <w:spacing w:after="0"/>
            </w:pPr>
            <w:r>
              <w:rPr>
                <w:sz w:val="13"/>
              </w:rPr>
              <w:t>manifest_id</w:t>
            </w:r>
          </w:p>
        </w:tc>
        <w:tc>
          <w:tcPr>
            <w:tcW w:type="dxa" w:w="5184"/>
          </w:tcPr>
          <w:p>
            <w:pPr>
              <w:spacing w:after="0"/>
            </w:pPr>
            <w:r>
              <w:rPr>
                <w:sz w:val="13"/>
              </w:rPr>
              <w:t>Immutable package version identifier.</w:t>
            </w:r>
          </w:p>
        </w:tc>
      </w:tr>
      <w:tr>
        <w:tc>
          <w:tcPr>
            <w:tcW w:type="dxa" w:w="5184"/>
          </w:tcPr>
          <w:p>
            <w:pPr>
              <w:spacing w:after="0"/>
            </w:pPr>
            <w:r>
              <w:rPr>
                <w:sz w:val="13"/>
              </w:rPr>
              <w:t>referral_case_id</w:t>
            </w:r>
          </w:p>
        </w:tc>
        <w:tc>
          <w:tcPr>
            <w:tcW w:type="dxa" w:w="5184"/>
          </w:tcPr>
          <w:p>
            <w:pPr>
              <w:spacing w:after="0"/>
            </w:pPr>
            <w:r>
              <w:rPr>
                <w:sz w:val="13"/>
              </w:rPr>
              <w:t>Required.</w:t>
            </w:r>
          </w:p>
        </w:tc>
      </w:tr>
      <w:tr>
        <w:tc>
          <w:tcPr>
            <w:tcW w:type="dxa" w:w="5184"/>
          </w:tcPr>
          <w:p>
            <w:pPr>
              <w:spacing w:after="0"/>
            </w:pPr>
            <w:r>
              <w:rPr>
                <w:sz w:val="13"/>
              </w:rPr>
              <w:t>created_at/by</w:t>
            </w:r>
          </w:p>
        </w:tc>
        <w:tc>
          <w:tcPr>
            <w:tcW w:type="dxa" w:w="5184"/>
          </w:tcPr>
          <w:p>
            <w:pPr>
              <w:spacing w:after="0"/>
            </w:pPr>
            <w:r>
              <w:rPr>
                <w:sz w:val="13"/>
              </w:rPr>
              <w:t>Provenance.</w:t>
            </w:r>
          </w:p>
        </w:tc>
      </w:tr>
      <w:tr>
        <w:tc>
          <w:tcPr>
            <w:tcW w:type="dxa" w:w="5184"/>
          </w:tcPr>
          <w:p>
            <w:pPr>
              <w:spacing w:after="0"/>
            </w:pPr>
            <w:r>
              <w:rPr>
                <w:sz w:val="13"/>
              </w:rPr>
              <w:t>purpose</w:t>
            </w:r>
          </w:p>
        </w:tc>
        <w:tc>
          <w:tcPr>
            <w:tcW w:type="dxa" w:w="5184"/>
          </w:tcPr>
          <w:p>
            <w:pPr>
              <w:spacing w:after="0"/>
            </w:pPr>
            <w:r>
              <w:rPr>
                <w:sz w:val="13"/>
              </w:rPr>
              <w:t>Referral/transfer/consultation.</w:t>
            </w:r>
          </w:p>
        </w:tc>
      </w:tr>
      <w:tr>
        <w:tc>
          <w:tcPr>
            <w:tcW w:type="dxa" w:w="5184"/>
          </w:tcPr>
          <w:p>
            <w:pPr>
              <w:spacing w:after="0"/>
            </w:pPr>
            <w:r>
              <w:rPr>
                <w:sz w:val="13"/>
              </w:rPr>
              <w:t>resource_entries</w:t>
            </w:r>
          </w:p>
        </w:tc>
        <w:tc>
          <w:tcPr>
            <w:tcW w:type="dxa" w:w="5184"/>
          </w:tcPr>
          <w:p>
            <w:pPr>
              <w:spacing w:after="0"/>
            </w:pPr>
            <w:r>
              <w:rPr>
                <w:sz w:val="13"/>
              </w:rPr>
              <w:t>Exact resources/documents disclosed.</w:t>
            </w:r>
          </w:p>
        </w:tc>
      </w:tr>
      <w:tr>
        <w:tc>
          <w:tcPr>
            <w:tcW w:type="dxa" w:w="5184"/>
          </w:tcPr>
          <w:p>
            <w:pPr>
              <w:spacing w:after="0"/>
            </w:pPr>
            <w:r>
              <w:rPr>
                <w:sz w:val="13"/>
              </w:rPr>
              <w:t>resource_versions</w:t>
            </w:r>
          </w:p>
        </w:tc>
        <w:tc>
          <w:tcPr>
            <w:tcW w:type="dxa" w:w="5184"/>
          </w:tcPr>
          <w:p>
            <w:pPr>
              <w:spacing w:after="0"/>
            </w:pPr>
            <w:r>
              <w:rPr>
                <w:sz w:val="13"/>
              </w:rPr>
              <w:t>Exact version or immutable snapshot reference.</w:t>
            </w:r>
          </w:p>
        </w:tc>
      </w:tr>
      <w:tr>
        <w:tc>
          <w:tcPr>
            <w:tcW w:type="dxa" w:w="5184"/>
          </w:tcPr>
          <w:p>
            <w:pPr>
              <w:spacing w:after="0"/>
            </w:pPr>
            <w:r>
              <w:rPr>
                <w:sz w:val="13"/>
              </w:rPr>
              <w:t>source_organisation</w:t>
            </w:r>
          </w:p>
        </w:tc>
        <w:tc>
          <w:tcPr>
            <w:tcW w:type="dxa" w:w="5184"/>
          </w:tcPr>
          <w:p>
            <w:pPr>
              <w:spacing w:after="0"/>
            </w:pPr>
            <w:r>
              <w:rPr>
                <w:sz w:val="13"/>
              </w:rPr>
              <w:t>Required.</w:t>
            </w:r>
          </w:p>
        </w:tc>
      </w:tr>
      <w:tr>
        <w:tc>
          <w:tcPr>
            <w:tcW w:type="dxa" w:w="5184"/>
          </w:tcPr>
          <w:p>
            <w:pPr>
              <w:spacing w:after="0"/>
            </w:pPr>
            <w:r>
              <w:rPr>
                <w:sz w:val="13"/>
              </w:rPr>
              <w:t>disclosure_basis</w:t>
            </w:r>
          </w:p>
        </w:tc>
        <w:tc>
          <w:tcPr>
            <w:tcW w:type="dxa" w:w="5184"/>
          </w:tcPr>
          <w:p>
            <w:pPr>
              <w:spacing w:after="0"/>
            </w:pPr>
            <w:r>
              <w:rPr>
                <w:sz w:val="13"/>
              </w:rPr>
              <w:t>Consent/policy/legal basis reference.</w:t>
            </w:r>
          </w:p>
        </w:tc>
      </w:tr>
      <w:tr>
        <w:tc>
          <w:tcPr>
            <w:tcW w:type="dxa" w:w="5184"/>
          </w:tcPr>
          <w:p>
            <w:pPr>
              <w:spacing w:after="0"/>
            </w:pPr>
            <w:r>
              <w:rPr>
                <w:sz w:val="13"/>
              </w:rPr>
              <w:t>sensitivity_flags</w:t>
            </w:r>
          </w:p>
        </w:tc>
        <w:tc>
          <w:tcPr>
            <w:tcW w:type="dxa" w:w="5184"/>
          </w:tcPr>
          <w:p>
            <w:pPr>
              <w:spacing w:after="0"/>
            </w:pPr>
            <w:r>
              <w:rPr>
                <w:sz w:val="13"/>
              </w:rPr>
              <w:t>Where supported.</w:t>
            </w:r>
          </w:p>
        </w:tc>
      </w:tr>
      <w:tr>
        <w:tc>
          <w:tcPr>
            <w:tcW w:type="dxa" w:w="5184"/>
          </w:tcPr>
          <w:p>
            <w:pPr>
              <w:spacing w:after="0"/>
            </w:pPr>
            <w:r>
              <w:rPr>
                <w:sz w:val="13"/>
              </w:rPr>
              <w:t>hash/integrity</w:t>
            </w:r>
          </w:p>
        </w:tc>
        <w:tc>
          <w:tcPr>
            <w:tcW w:type="dxa" w:w="5184"/>
          </w:tcPr>
          <w:p>
            <w:pPr>
              <w:spacing w:after="0"/>
            </w:pPr>
            <w:r>
              <w:rPr>
                <w:sz w:val="13"/>
              </w:rPr>
              <w:t>For packaged documents/payload where appropriate.</w:t>
            </w:r>
          </w:p>
        </w:tc>
      </w:tr>
      <w:tr>
        <w:tc>
          <w:tcPr>
            <w:tcW w:type="dxa" w:w="5184"/>
          </w:tcPr>
          <w:p>
            <w:pPr>
              <w:spacing w:after="0"/>
            </w:pPr>
            <w:r>
              <w:rPr>
                <w:sz w:val="13"/>
              </w:rPr>
              <w:t>supersedes_manifest_id</w:t>
            </w:r>
          </w:p>
        </w:tc>
        <w:tc>
          <w:tcPr>
            <w:tcW w:type="dxa" w:w="5184"/>
          </w:tcPr>
          <w:p>
            <w:pPr>
              <w:spacing w:after="0"/>
            </w:pPr>
            <w:r>
              <w:rPr>
                <w:sz w:val="13"/>
              </w:rPr>
              <w:t>For subsequent package updates.</w:t>
            </w:r>
          </w:p>
        </w:tc>
      </w:tr>
    </w:tbl>
    <w:p>
      <w:r>
        <w:t>The manifest provides evidence of what information was sent at a particular time. Updating a referral does not rewrite the original disclosure package.</w:t>
      </w:r>
    </w:p>
    <w:p>
      <w:pPr>
        <w:pStyle w:val="Heading1"/>
      </w:pPr>
      <w:r>
        <w:t>15. Minimum Dataset by Urgency</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pPr>
              <w:spacing w:after="0"/>
            </w:pPr>
            <w:r>
              <w:rPr>
                <w:b/>
                <w:sz w:val="13"/>
              </w:rPr>
              <w:t>Element</w:t>
            </w:r>
          </w:p>
        </w:tc>
        <w:tc>
          <w:tcPr>
            <w:tcW w:type="dxa" w:w="3456"/>
          </w:tcPr>
          <w:p>
            <w:pPr>
              <w:spacing w:after="0"/>
            </w:pPr>
            <w:r>
              <w:rPr>
                <w:b/>
                <w:sz w:val="13"/>
              </w:rPr>
              <w:t>Routine</w:t>
            </w:r>
          </w:p>
        </w:tc>
        <w:tc>
          <w:tcPr>
            <w:tcW w:type="dxa" w:w="3456"/>
          </w:tcPr>
          <w:p>
            <w:pPr>
              <w:spacing w:after="0"/>
            </w:pPr>
            <w:r>
              <w:rPr>
                <w:b/>
                <w:sz w:val="13"/>
              </w:rPr>
              <w:t>Emergency</w:t>
            </w:r>
          </w:p>
        </w:tc>
      </w:tr>
      <w:tr>
        <w:tc>
          <w:tcPr>
            <w:tcW w:type="dxa" w:w="3456"/>
          </w:tcPr>
          <w:p>
            <w:pPr>
              <w:spacing w:after="0"/>
            </w:pPr>
            <w:r>
              <w:rPr>
                <w:sz w:val="13"/>
              </w:rPr>
              <w:t>Patient identifiers</w:t>
            </w:r>
          </w:p>
        </w:tc>
        <w:tc>
          <w:tcPr>
            <w:tcW w:type="dxa" w:w="3456"/>
          </w:tcPr>
          <w:p>
            <w:pPr>
              <w:spacing w:after="0"/>
            </w:pPr>
            <w:r>
              <w:rPr>
                <w:sz w:val="13"/>
              </w:rPr>
              <w:t>Required</w:t>
            </w:r>
          </w:p>
        </w:tc>
        <w:tc>
          <w:tcPr>
            <w:tcW w:type="dxa" w:w="3456"/>
          </w:tcPr>
          <w:p>
            <w:pPr>
              <w:spacing w:after="0"/>
            </w:pPr>
            <w:r>
              <w:rPr>
                <w:sz w:val="13"/>
              </w:rPr>
              <w:t>Minimum safe/provisional identity.</w:t>
            </w:r>
          </w:p>
        </w:tc>
      </w:tr>
      <w:tr>
        <w:tc>
          <w:tcPr>
            <w:tcW w:type="dxa" w:w="3456"/>
          </w:tcPr>
          <w:p>
            <w:pPr>
              <w:spacing w:after="0"/>
            </w:pPr>
            <w:r>
              <w:rPr>
                <w:sz w:val="13"/>
              </w:rPr>
              <w:t>Referring clinician/facility</w:t>
            </w:r>
          </w:p>
        </w:tc>
        <w:tc>
          <w:tcPr>
            <w:tcW w:type="dxa" w:w="3456"/>
          </w:tcPr>
          <w:p>
            <w:pPr>
              <w:spacing w:after="0"/>
            </w:pPr>
            <w:r>
              <w:rPr>
                <w:sz w:val="13"/>
              </w:rPr>
              <w:t>Required</w:t>
            </w:r>
          </w:p>
        </w:tc>
        <w:tc>
          <w:tcPr>
            <w:tcW w:type="dxa" w:w="3456"/>
          </w:tcPr>
          <w:p>
            <w:pPr>
              <w:spacing w:after="0"/>
            </w:pPr>
            <w:r>
              <w:rPr>
                <w:sz w:val="13"/>
              </w:rPr>
              <w:t>Required.</w:t>
            </w:r>
          </w:p>
        </w:tc>
      </w:tr>
      <w:tr>
        <w:tc>
          <w:tcPr>
            <w:tcW w:type="dxa" w:w="3456"/>
          </w:tcPr>
          <w:p>
            <w:pPr>
              <w:spacing w:after="0"/>
            </w:pPr>
            <w:r>
              <w:rPr>
                <w:sz w:val="13"/>
              </w:rPr>
              <w:t>Reason/clinical question</w:t>
            </w:r>
          </w:p>
        </w:tc>
        <w:tc>
          <w:tcPr>
            <w:tcW w:type="dxa" w:w="3456"/>
          </w:tcPr>
          <w:p>
            <w:pPr>
              <w:spacing w:after="0"/>
            </w:pPr>
            <w:r>
              <w:rPr>
                <w:sz w:val="13"/>
              </w:rPr>
              <w:t>Required</w:t>
            </w:r>
          </w:p>
        </w:tc>
        <w:tc>
          <w:tcPr>
            <w:tcW w:type="dxa" w:w="3456"/>
          </w:tcPr>
          <w:p>
            <w:pPr>
              <w:spacing w:after="0"/>
            </w:pPr>
            <w:r>
              <w:rPr>
                <w:sz w:val="13"/>
              </w:rPr>
              <w:t>Required concise reason.</w:t>
            </w:r>
          </w:p>
        </w:tc>
      </w:tr>
      <w:tr>
        <w:tc>
          <w:tcPr>
            <w:tcW w:type="dxa" w:w="3456"/>
          </w:tcPr>
          <w:p>
            <w:pPr>
              <w:spacing w:after="0"/>
            </w:pPr>
            <w:r>
              <w:rPr>
                <w:sz w:val="13"/>
              </w:rPr>
              <w:t>Urgency</w:t>
            </w:r>
          </w:p>
        </w:tc>
        <w:tc>
          <w:tcPr>
            <w:tcW w:type="dxa" w:w="3456"/>
          </w:tcPr>
          <w:p>
            <w:pPr>
              <w:spacing w:after="0"/>
            </w:pPr>
            <w:r>
              <w:rPr>
                <w:sz w:val="13"/>
              </w:rPr>
              <w:t>Required</w:t>
            </w:r>
          </w:p>
        </w:tc>
        <w:tc>
          <w:tcPr>
            <w:tcW w:type="dxa" w:w="3456"/>
          </w:tcPr>
          <w:p>
            <w:pPr>
              <w:spacing w:after="0"/>
            </w:pPr>
            <w:r>
              <w:rPr>
                <w:sz w:val="13"/>
              </w:rPr>
              <w:t>Emergency.</w:t>
            </w:r>
          </w:p>
        </w:tc>
      </w:tr>
      <w:tr>
        <w:tc>
          <w:tcPr>
            <w:tcW w:type="dxa" w:w="3456"/>
          </w:tcPr>
          <w:p>
            <w:pPr>
              <w:spacing w:after="0"/>
            </w:pPr>
            <w:r>
              <w:rPr>
                <w:sz w:val="13"/>
              </w:rPr>
              <w:t>Current condition/vitals</w:t>
            </w:r>
          </w:p>
        </w:tc>
        <w:tc>
          <w:tcPr>
            <w:tcW w:type="dxa" w:w="3456"/>
          </w:tcPr>
          <w:p>
            <w:pPr>
              <w:spacing w:after="0"/>
            </w:pPr>
            <w:r>
              <w:rPr>
                <w:sz w:val="13"/>
              </w:rPr>
              <w:t>As relevant</w:t>
            </w:r>
          </w:p>
        </w:tc>
        <w:tc>
          <w:tcPr>
            <w:tcW w:type="dxa" w:w="3456"/>
          </w:tcPr>
          <w:p>
            <w:pPr>
              <w:spacing w:after="0"/>
            </w:pPr>
            <w:r>
              <w:rPr>
                <w:sz w:val="13"/>
              </w:rPr>
              <w:t>Required where obtainable.</w:t>
            </w:r>
          </w:p>
        </w:tc>
      </w:tr>
      <w:tr>
        <w:tc>
          <w:tcPr>
            <w:tcW w:type="dxa" w:w="3456"/>
          </w:tcPr>
          <w:p>
            <w:pPr>
              <w:spacing w:after="0"/>
            </w:pPr>
            <w:r>
              <w:rPr>
                <w:sz w:val="13"/>
              </w:rPr>
              <w:t>Allergies</w:t>
            </w:r>
          </w:p>
        </w:tc>
        <w:tc>
          <w:tcPr>
            <w:tcW w:type="dxa" w:w="3456"/>
          </w:tcPr>
          <w:p>
            <w:pPr>
              <w:spacing w:after="0"/>
            </w:pPr>
            <w:r>
              <w:rPr>
                <w:sz w:val="13"/>
              </w:rPr>
              <w:t>Relevant/current</w:t>
            </w:r>
          </w:p>
        </w:tc>
        <w:tc>
          <w:tcPr>
            <w:tcW w:type="dxa" w:w="3456"/>
          </w:tcPr>
          <w:p>
            <w:pPr>
              <w:spacing w:after="0"/>
            </w:pPr>
            <w:r>
              <w:rPr>
                <w:sz w:val="13"/>
              </w:rPr>
              <w:t>Required if known.</w:t>
            </w:r>
          </w:p>
        </w:tc>
      </w:tr>
      <w:tr>
        <w:tc>
          <w:tcPr>
            <w:tcW w:type="dxa" w:w="3456"/>
          </w:tcPr>
          <w:p>
            <w:pPr>
              <w:spacing w:after="0"/>
            </w:pPr>
            <w:r>
              <w:rPr>
                <w:sz w:val="13"/>
              </w:rPr>
              <w:t>Medication</w:t>
            </w:r>
          </w:p>
        </w:tc>
        <w:tc>
          <w:tcPr>
            <w:tcW w:type="dxa" w:w="3456"/>
          </w:tcPr>
          <w:p>
            <w:pPr>
              <w:spacing w:after="0"/>
            </w:pPr>
            <w:r>
              <w:rPr>
                <w:sz w:val="13"/>
              </w:rPr>
              <w:t>Relevant</w:t>
            </w:r>
          </w:p>
        </w:tc>
        <w:tc>
          <w:tcPr>
            <w:tcW w:type="dxa" w:w="3456"/>
          </w:tcPr>
          <w:p>
            <w:pPr>
              <w:spacing w:after="0"/>
            </w:pPr>
            <w:r>
              <w:rPr>
                <w:sz w:val="13"/>
              </w:rPr>
              <w:t>Critical/current if known.</w:t>
            </w:r>
          </w:p>
        </w:tc>
      </w:tr>
      <w:tr>
        <w:tc>
          <w:tcPr>
            <w:tcW w:type="dxa" w:w="3456"/>
          </w:tcPr>
          <w:p>
            <w:pPr>
              <w:spacing w:after="0"/>
            </w:pPr>
            <w:r>
              <w:rPr>
                <w:sz w:val="13"/>
              </w:rPr>
              <w:t>Key investigations</w:t>
            </w:r>
          </w:p>
        </w:tc>
        <w:tc>
          <w:tcPr>
            <w:tcW w:type="dxa" w:w="3456"/>
          </w:tcPr>
          <w:p>
            <w:pPr>
              <w:spacing w:after="0"/>
            </w:pPr>
            <w:r>
              <w:rPr>
                <w:sz w:val="13"/>
              </w:rPr>
              <w:t>Relevant</w:t>
            </w:r>
          </w:p>
        </w:tc>
        <w:tc>
          <w:tcPr>
            <w:tcW w:type="dxa" w:w="3456"/>
          </w:tcPr>
          <w:p>
            <w:pPr>
              <w:spacing w:after="0"/>
            </w:pPr>
            <w:r>
              <w:rPr>
                <w:sz w:val="13"/>
              </w:rPr>
              <w:t>Available critical investigations.</w:t>
            </w:r>
          </w:p>
        </w:tc>
      </w:tr>
      <w:tr>
        <w:tc>
          <w:tcPr>
            <w:tcW w:type="dxa" w:w="3456"/>
          </w:tcPr>
          <w:p>
            <w:pPr>
              <w:spacing w:after="0"/>
            </w:pPr>
            <w:r>
              <w:rPr>
                <w:sz w:val="13"/>
              </w:rPr>
              <w:t>Treatment already given</w:t>
            </w:r>
          </w:p>
        </w:tc>
        <w:tc>
          <w:tcPr>
            <w:tcW w:type="dxa" w:w="3456"/>
          </w:tcPr>
          <w:p>
            <w:pPr>
              <w:spacing w:after="0"/>
            </w:pPr>
            <w:r>
              <w:rPr>
                <w:sz w:val="13"/>
              </w:rPr>
              <w:t>Relevant</w:t>
            </w:r>
          </w:p>
        </w:tc>
        <w:tc>
          <w:tcPr>
            <w:tcW w:type="dxa" w:w="3456"/>
          </w:tcPr>
          <w:p>
            <w:pPr>
              <w:spacing w:after="0"/>
            </w:pPr>
            <w:r>
              <w:rPr>
                <w:sz w:val="13"/>
              </w:rPr>
              <w:t>Required where given.</w:t>
            </w:r>
          </w:p>
        </w:tc>
      </w:tr>
      <w:tr>
        <w:tc>
          <w:tcPr>
            <w:tcW w:type="dxa" w:w="3456"/>
          </w:tcPr>
          <w:p>
            <w:pPr>
              <w:spacing w:after="0"/>
            </w:pPr>
            <w:r>
              <w:rPr>
                <w:sz w:val="13"/>
              </w:rPr>
              <w:t>Transport/stability</w:t>
            </w:r>
          </w:p>
        </w:tc>
        <w:tc>
          <w:tcPr>
            <w:tcW w:type="dxa" w:w="3456"/>
          </w:tcPr>
          <w:p>
            <w:pPr>
              <w:spacing w:after="0"/>
            </w:pPr>
            <w:r>
              <w:rPr>
                <w:sz w:val="13"/>
              </w:rPr>
              <w:t>If transfer</w:t>
            </w:r>
          </w:p>
        </w:tc>
        <w:tc>
          <w:tcPr>
            <w:tcW w:type="dxa" w:w="3456"/>
          </w:tcPr>
          <w:p>
            <w:pPr>
              <w:spacing w:after="0"/>
            </w:pPr>
            <w:r>
              <w:rPr>
                <w:sz w:val="13"/>
              </w:rPr>
              <w:t>Required.</w:t>
            </w:r>
          </w:p>
        </w:tc>
      </w:tr>
      <w:tr>
        <w:tc>
          <w:tcPr>
            <w:tcW w:type="dxa" w:w="3456"/>
          </w:tcPr>
          <w:p>
            <w:pPr>
              <w:spacing w:after="0"/>
            </w:pPr>
            <w:r>
              <w:rPr>
                <w:sz w:val="13"/>
              </w:rPr>
              <w:t>Consent/disclosure basis</w:t>
            </w:r>
          </w:p>
        </w:tc>
        <w:tc>
          <w:tcPr>
            <w:tcW w:type="dxa" w:w="3456"/>
          </w:tcPr>
          <w:p>
            <w:pPr>
              <w:spacing w:after="0"/>
            </w:pPr>
            <w:r>
              <w:rPr>
                <w:sz w:val="13"/>
              </w:rPr>
              <w:t>Required per policy</w:t>
            </w:r>
          </w:p>
        </w:tc>
        <w:tc>
          <w:tcPr>
            <w:tcW w:type="dxa" w:w="3456"/>
          </w:tcPr>
          <w:p>
            <w:pPr>
              <w:spacing w:after="0"/>
            </w:pPr>
            <w:r>
              <w:rPr>
                <w:sz w:val="13"/>
              </w:rPr>
              <w:t>Emergency basis may apply; record rationale.</w:t>
            </w:r>
          </w:p>
        </w:tc>
      </w:tr>
      <w:tr>
        <w:tc>
          <w:tcPr>
            <w:tcW w:type="dxa" w:w="3456"/>
          </w:tcPr>
          <w:p>
            <w:pPr>
              <w:spacing w:after="0"/>
            </w:pPr>
            <w:r>
              <w:rPr>
                <w:sz w:val="13"/>
              </w:rPr>
              <w:t>Full documentation</w:t>
            </w:r>
          </w:p>
        </w:tc>
        <w:tc>
          <w:tcPr>
            <w:tcW w:type="dxa" w:w="3456"/>
          </w:tcPr>
          <w:p>
            <w:pPr>
              <w:spacing w:after="0"/>
            </w:pPr>
            <w:r>
              <w:rPr>
                <w:sz w:val="13"/>
              </w:rPr>
              <w:t>Before/with referral</w:t>
            </w:r>
          </w:p>
        </w:tc>
        <w:tc>
          <w:tcPr>
            <w:tcW w:type="dxa" w:w="3456"/>
          </w:tcPr>
          <w:p>
            <w:pPr>
              <w:spacing w:after="0"/>
            </w:pPr>
            <w:r>
              <w:rPr>
                <w:sz w:val="13"/>
              </w:rPr>
              <w:t>May follow after time-critical submission.</w:t>
            </w:r>
          </w:p>
        </w:tc>
      </w:tr>
    </w:tbl>
    <w:p>
      <w:pPr>
        <w:pStyle w:val="Heading1"/>
      </w:pPr>
      <w:r>
        <w:t>16. Receiving Review Workflow</w:t>
      </w:r>
    </w:p>
    <w:p>
      <w:pPr>
        <w:pStyle w:val="ListNumber"/>
      </w:pPr>
      <w:r>
        <w:t>Referral enters receiving service queue.</w:t>
      </w:r>
    </w:p>
    <w:p>
      <w:pPr>
        <w:pStyle w:val="ListNumber"/>
      </w:pPr>
      <w:r>
        <w:t>System verifies network sender, patient identifiers and package integrity.</w:t>
      </w:r>
    </w:p>
    <w:p>
      <w:pPr>
        <w:pStyle w:val="ListNumber"/>
      </w:pPr>
      <w:r>
        <w:t>Referral desk routes to appropriate specialty/clinical reviewer.</w:t>
      </w:r>
    </w:p>
    <w:p>
      <w:pPr>
        <w:pStyle w:val="ListNumber"/>
      </w:pPr>
      <w:r>
        <w:t>Reviewer examines reason, urgency and package.</w:t>
      </w:r>
    </w:p>
    <w:p>
      <w:pPr>
        <w:pStyle w:val="ListNumber"/>
      </w:pPr>
      <w:r>
        <w:t>Reviewer may accept, decline, redirect or request specific information.</w:t>
      </w:r>
    </w:p>
    <w:p>
      <w:pPr>
        <w:pStyle w:val="ListNumber"/>
      </w:pPr>
      <w:r>
        <w:t>If accepted, identify receiving service/unit/clinician and operational prerequisites.</w:t>
      </w:r>
    </w:p>
    <w:p>
      <w:pPr>
        <w:pStyle w:val="ListNumber"/>
      </w:pPr>
      <w:r>
        <w:t>If physical transfer, initiate readiness/transfer plan.</w:t>
      </w:r>
    </w:p>
    <w:p>
      <w:pPr>
        <w:pStyle w:val="ListNumber"/>
      </w:pPr>
      <w:r>
        <w:t>Decision and message are returned to sender and recorded in case timeline.</w:t>
      </w:r>
    </w:p>
    <w:p>
      <w:pPr>
        <w:pStyle w:val="ListBullet"/>
      </w:pPr>
      <w:r>
        <w:t>Review ownership prevents multiple reviewers from issuing conflicting final decisions.</w:t>
      </w:r>
    </w:p>
    <w:p>
      <w:pPr>
        <w:pStyle w:val="ListBullet"/>
      </w:pPr>
      <w:r>
        <w:t>A referral can be reassigned with history.</w:t>
      </w:r>
    </w:p>
    <w:p>
      <w:pPr>
        <w:pStyle w:val="ListBullet"/>
      </w:pPr>
      <w:r>
        <w:t>Urgent/emergency referrals have escalation timers.</w:t>
      </w:r>
    </w:p>
    <w:p>
      <w:pPr>
        <w:pStyle w:val="ListBullet"/>
      </w:pPr>
      <w:r>
        <w:t>Clinical decline requires a meaningful reason category; free text may supplement.</w:t>
      </w:r>
    </w:p>
    <w:p>
      <w:pPr>
        <w:pStyle w:val="ListBullet"/>
      </w:pPr>
      <w:r>
        <w:t>Redirect retains original case lineage.</w:t>
      </w:r>
    </w:p>
    <w:p>
      <w:pPr>
        <w:pStyle w:val="Heading1"/>
      </w:pPr>
      <w:r>
        <w:t>17. Information Request Loop</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Element</w:t>
            </w:r>
          </w:p>
        </w:tc>
        <w:tc>
          <w:tcPr>
            <w:tcW w:type="dxa" w:w="5184"/>
          </w:tcPr>
          <w:p>
            <w:pPr>
              <w:spacing w:after="0"/>
            </w:pPr>
            <w:r>
              <w:rPr>
                <w:b/>
                <w:sz w:val="13"/>
              </w:rPr>
              <w:t>Requirement</w:t>
            </w:r>
          </w:p>
        </w:tc>
      </w:tr>
      <w:tr>
        <w:tc>
          <w:tcPr>
            <w:tcW w:type="dxa" w:w="5184"/>
          </w:tcPr>
          <w:p>
            <w:pPr>
              <w:spacing w:after="0"/>
            </w:pPr>
            <w:r>
              <w:rPr>
                <w:sz w:val="13"/>
              </w:rPr>
              <w:t>Question</w:t>
            </w:r>
          </w:p>
        </w:tc>
        <w:tc>
          <w:tcPr>
            <w:tcW w:type="dxa" w:w="5184"/>
          </w:tcPr>
          <w:p>
            <w:pPr>
              <w:spacing w:after="0"/>
            </w:pPr>
            <w:r>
              <w:rPr>
                <w:sz w:val="13"/>
              </w:rPr>
              <w:t>Specific request rather than generic 'more info'.</w:t>
            </w:r>
          </w:p>
        </w:tc>
      </w:tr>
      <w:tr>
        <w:tc>
          <w:tcPr>
            <w:tcW w:type="dxa" w:w="5184"/>
          </w:tcPr>
          <w:p>
            <w:pPr>
              <w:spacing w:after="0"/>
            </w:pPr>
            <w:r>
              <w:rPr>
                <w:sz w:val="13"/>
              </w:rPr>
              <w:t>Requested resource</w:t>
            </w:r>
          </w:p>
        </w:tc>
        <w:tc>
          <w:tcPr>
            <w:tcW w:type="dxa" w:w="5184"/>
          </w:tcPr>
          <w:p>
            <w:pPr>
              <w:spacing w:after="0"/>
            </w:pPr>
            <w:r>
              <w:rPr>
                <w:sz w:val="13"/>
              </w:rPr>
              <w:t>Lab/result/image/document/clinical clarification.</w:t>
            </w:r>
          </w:p>
        </w:tc>
      </w:tr>
      <w:tr>
        <w:tc>
          <w:tcPr>
            <w:tcW w:type="dxa" w:w="5184"/>
          </w:tcPr>
          <w:p>
            <w:pPr>
              <w:spacing w:after="0"/>
            </w:pPr>
            <w:r>
              <w:rPr>
                <w:sz w:val="13"/>
              </w:rPr>
              <w:t>Priority/due time</w:t>
            </w:r>
          </w:p>
        </w:tc>
        <w:tc>
          <w:tcPr>
            <w:tcW w:type="dxa" w:w="5184"/>
          </w:tcPr>
          <w:p>
            <w:pPr>
              <w:spacing w:after="0"/>
            </w:pPr>
            <w:r>
              <w:rPr>
                <w:sz w:val="13"/>
              </w:rPr>
              <w:t>Aligned with referral urgency.</w:t>
            </w:r>
          </w:p>
        </w:tc>
      </w:tr>
      <w:tr>
        <w:tc>
          <w:tcPr>
            <w:tcW w:type="dxa" w:w="5184"/>
          </w:tcPr>
          <w:p>
            <w:pPr>
              <w:spacing w:after="0"/>
            </w:pPr>
            <w:r>
              <w:rPr>
                <w:sz w:val="13"/>
              </w:rPr>
              <w:t>Owner</w:t>
            </w:r>
          </w:p>
        </w:tc>
        <w:tc>
          <w:tcPr>
            <w:tcW w:type="dxa" w:w="5184"/>
          </w:tcPr>
          <w:p>
            <w:pPr>
              <w:spacing w:after="0"/>
            </w:pPr>
            <w:r>
              <w:rPr>
                <w:sz w:val="13"/>
              </w:rPr>
              <w:t>Sending clinician/team.</w:t>
            </w:r>
          </w:p>
        </w:tc>
      </w:tr>
      <w:tr>
        <w:tc>
          <w:tcPr>
            <w:tcW w:type="dxa" w:w="5184"/>
          </w:tcPr>
          <w:p>
            <w:pPr>
              <w:spacing w:after="0"/>
            </w:pPr>
            <w:r>
              <w:rPr>
                <w:sz w:val="13"/>
              </w:rPr>
              <w:t>Response</w:t>
            </w:r>
          </w:p>
        </w:tc>
        <w:tc>
          <w:tcPr>
            <w:tcW w:type="dxa" w:w="5184"/>
          </w:tcPr>
          <w:p>
            <w:pPr>
              <w:spacing w:after="0"/>
            </w:pPr>
            <w:r>
              <w:rPr>
                <w:sz w:val="13"/>
              </w:rPr>
              <w:t>Message + resource/package update.</w:t>
            </w:r>
          </w:p>
        </w:tc>
      </w:tr>
      <w:tr>
        <w:tc>
          <w:tcPr>
            <w:tcW w:type="dxa" w:w="5184"/>
          </w:tcPr>
          <w:p>
            <w:pPr>
              <w:spacing w:after="0"/>
            </w:pPr>
            <w:r>
              <w:rPr>
                <w:sz w:val="13"/>
              </w:rPr>
              <w:t>Package version</w:t>
            </w:r>
          </w:p>
        </w:tc>
        <w:tc>
          <w:tcPr>
            <w:tcW w:type="dxa" w:w="5184"/>
          </w:tcPr>
          <w:p>
            <w:pPr>
              <w:spacing w:after="0"/>
            </w:pPr>
            <w:r>
              <w:rPr>
                <w:sz w:val="13"/>
              </w:rPr>
              <w:t>New manifest when additional PHI is disclosed.</w:t>
            </w:r>
          </w:p>
        </w:tc>
      </w:tr>
      <w:tr>
        <w:tc>
          <w:tcPr>
            <w:tcW w:type="dxa" w:w="5184"/>
          </w:tcPr>
          <w:p>
            <w:pPr>
              <w:spacing w:after="0"/>
            </w:pPr>
            <w:r>
              <w:rPr>
                <w:sz w:val="13"/>
              </w:rPr>
              <w:t>Audit</w:t>
            </w:r>
          </w:p>
        </w:tc>
        <w:tc>
          <w:tcPr>
            <w:tcW w:type="dxa" w:w="5184"/>
          </w:tcPr>
          <w:p>
            <w:pPr>
              <w:spacing w:after="0"/>
            </w:pPr>
            <w:r>
              <w:rPr>
                <w:sz w:val="13"/>
              </w:rPr>
              <w:t>Requester/responder/timestamps.</w:t>
            </w:r>
          </w:p>
        </w:tc>
      </w:tr>
      <w:tr>
        <w:tc>
          <w:tcPr>
            <w:tcW w:type="dxa" w:w="5184"/>
          </w:tcPr>
          <w:p>
            <w:pPr>
              <w:spacing w:after="0"/>
            </w:pPr>
            <w:r>
              <w:rPr>
                <w:sz w:val="13"/>
              </w:rPr>
              <w:t>Escalation</w:t>
            </w:r>
          </w:p>
        </w:tc>
        <w:tc>
          <w:tcPr>
            <w:tcW w:type="dxa" w:w="5184"/>
          </w:tcPr>
          <w:p>
            <w:pPr>
              <w:spacing w:after="0"/>
            </w:pPr>
            <w:r>
              <w:rPr>
                <w:sz w:val="13"/>
              </w:rPr>
              <w:t>Overdue requests visible; emergency requests actively escalated.</w:t>
            </w:r>
          </w:p>
        </w:tc>
      </w:tr>
    </w:tbl>
    <w:p>
      <w:r>
        <w:t>The sender can answer that requested information is unavailable/not performed; the system must distinguish this from an ignored request.</w:t>
      </w:r>
    </w:p>
    <w:p>
      <w:pPr>
        <w:pStyle w:val="Heading1"/>
      </w:pPr>
      <w:r>
        <w:t>18. Acceptance Decision</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Field</w:t>
            </w:r>
          </w:p>
        </w:tc>
        <w:tc>
          <w:tcPr>
            <w:tcW w:type="dxa" w:w="5184"/>
          </w:tcPr>
          <w:p>
            <w:pPr>
              <w:spacing w:after="0"/>
            </w:pPr>
            <w:r>
              <w:rPr>
                <w:b/>
                <w:sz w:val="13"/>
              </w:rPr>
              <w:t>Purpose</w:t>
            </w:r>
          </w:p>
        </w:tc>
      </w:tr>
      <w:tr>
        <w:tc>
          <w:tcPr>
            <w:tcW w:type="dxa" w:w="5184"/>
          </w:tcPr>
          <w:p>
            <w:pPr>
              <w:spacing w:after="0"/>
            </w:pPr>
            <w:r>
              <w:rPr>
                <w:sz w:val="13"/>
              </w:rPr>
              <w:t>decision</w:t>
            </w:r>
          </w:p>
        </w:tc>
        <w:tc>
          <w:tcPr>
            <w:tcW w:type="dxa" w:w="5184"/>
          </w:tcPr>
          <w:p>
            <w:pPr>
              <w:spacing w:after="0"/>
            </w:pPr>
            <w:r>
              <w:rPr>
                <w:sz w:val="13"/>
              </w:rPr>
              <w:t>accepted/declined/redirected.</w:t>
            </w:r>
          </w:p>
        </w:tc>
      </w:tr>
      <w:tr>
        <w:tc>
          <w:tcPr>
            <w:tcW w:type="dxa" w:w="5184"/>
          </w:tcPr>
          <w:p>
            <w:pPr>
              <w:spacing w:after="0"/>
            </w:pPr>
            <w:r>
              <w:rPr>
                <w:sz w:val="13"/>
              </w:rPr>
              <w:t>decision_by</w:t>
            </w:r>
          </w:p>
        </w:tc>
        <w:tc>
          <w:tcPr>
            <w:tcW w:type="dxa" w:w="5184"/>
          </w:tcPr>
          <w:p>
            <w:pPr>
              <w:spacing w:after="0"/>
            </w:pPr>
            <w:r>
              <w:rPr>
                <w:sz w:val="13"/>
              </w:rPr>
              <w:t>Authorised receiving practitioner/role.</w:t>
            </w:r>
          </w:p>
        </w:tc>
      </w:tr>
      <w:tr>
        <w:tc>
          <w:tcPr>
            <w:tcW w:type="dxa" w:w="5184"/>
          </w:tcPr>
          <w:p>
            <w:pPr>
              <w:spacing w:after="0"/>
            </w:pPr>
            <w:r>
              <w:rPr>
                <w:sz w:val="13"/>
              </w:rPr>
              <w:t>decision_at</w:t>
            </w:r>
          </w:p>
        </w:tc>
        <w:tc>
          <w:tcPr>
            <w:tcW w:type="dxa" w:w="5184"/>
          </w:tcPr>
          <w:p>
            <w:pPr>
              <w:spacing w:after="0"/>
            </w:pPr>
            <w:r>
              <w:rPr>
                <w:sz w:val="13"/>
              </w:rPr>
              <w:t>Timestamp.</w:t>
            </w:r>
          </w:p>
        </w:tc>
      </w:tr>
      <w:tr>
        <w:tc>
          <w:tcPr>
            <w:tcW w:type="dxa" w:w="5184"/>
          </w:tcPr>
          <w:p>
            <w:pPr>
              <w:spacing w:after="0"/>
            </w:pPr>
            <w:r>
              <w:rPr>
                <w:sz w:val="13"/>
              </w:rPr>
              <w:t>receiving_service</w:t>
            </w:r>
          </w:p>
        </w:tc>
        <w:tc>
          <w:tcPr>
            <w:tcW w:type="dxa" w:w="5184"/>
          </w:tcPr>
          <w:p>
            <w:pPr>
              <w:spacing w:after="0"/>
            </w:pPr>
            <w:r>
              <w:rPr>
                <w:sz w:val="13"/>
              </w:rPr>
              <w:t>Specialty/unit.</w:t>
            </w:r>
          </w:p>
        </w:tc>
      </w:tr>
      <w:tr>
        <w:tc>
          <w:tcPr>
            <w:tcW w:type="dxa" w:w="5184"/>
          </w:tcPr>
          <w:p>
            <w:pPr>
              <w:spacing w:after="0"/>
            </w:pPr>
            <w:r>
              <w:rPr>
                <w:sz w:val="13"/>
              </w:rPr>
              <w:t>receiving_clinician/team</w:t>
            </w:r>
          </w:p>
        </w:tc>
        <w:tc>
          <w:tcPr>
            <w:tcW w:type="dxa" w:w="5184"/>
          </w:tcPr>
          <w:p>
            <w:pPr>
              <w:spacing w:after="0"/>
            </w:pPr>
            <w:r>
              <w:rPr>
                <w:sz w:val="13"/>
              </w:rPr>
              <w:t>Where assigned.</w:t>
            </w:r>
          </w:p>
        </w:tc>
      </w:tr>
      <w:tr>
        <w:tc>
          <w:tcPr>
            <w:tcW w:type="dxa" w:w="5184"/>
          </w:tcPr>
          <w:p>
            <w:pPr>
              <w:spacing w:after="0"/>
            </w:pPr>
            <w:r>
              <w:rPr>
                <w:sz w:val="13"/>
              </w:rPr>
              <w:t>destination</w:t>
            </w:r>
          </w:p>
        </w:tc>
        <w:tc>
          <w:tcPr>
            <w:tcW w:type="dxa" w:w="5184"/>
          </w:tcPr>
          <w:p>
            <w:pPr>
              <w:spacing w:after="0"/>
            </w:pPr>
            <w:r>
              <w:rPr>
                <w:sz w:val="13"/>
              </w:rPr>
              <w:t>Facility/location/entry point.</w:t>
            </w:r>
          </w:p>
        </w:tc>
      </w:tr>
      <w:tr>
        <w:tc>
          <w:tcPr>
            <w:tcW w:type="dxa" w:w="5184"/>
          </w:tcPr>
          <w:p>
            <w:pPr>
              <w:spacing w:after="0"/>
            </w:pPr>
            <w:r>
              <w:rPr>
                <w:sz w:val="13"/>
              </w:rPr>
              <w:t>conditions</w:t>
            </w:r>
          </w:p>
        </w:tc>
        <w:tc>
          <w:tcPr>
            <w:tcW w:type="dxa" w:w="5184"/>
          </w:tcPr>
          <w:p>
            <w:pPr>
              <w:spacing w:after="0"/>
            </w:pPr>
            <w:r>
              <w:rPr>
                <w:sz w:val="13"/>
              </w:rPr>
              <w:t>Prerequisites before transfer/appointment.</w:t>
            </w:r>
          </w:p>
        </w:tc>
      </w:tr>
      <w:tr>
        <w:tc>
          <w:tcPr>
            <w:tcW w:type="dxa" w:w="5184"/>
          </w:tcPr>
          <w:p>
            <w:pPr>
              <w:spacing w:after="0"/>
            </w:pPr>
            <w:r>
              <w:rPr>
                <w:sz w:val="13"/>
              </w:rPr>
              <w:t>resource_reservation</w:t>
            </w:r>
          </w:p>
        </w:tc>
        <w:tc>
          <w:tcPr>
            <w:tcW w:type="dxa" w:w="5184"/>
          </w:tcPr>
          <w:p>
            <w:pPr>
              <w:spacing w:after="0"/>
            </w:pPr>
            <w:r>
              <w:rPr>
                <w:sz w:val="13"/>
              </w:rPr>
              <w:t>Bed/session/theatre/etc. where relevant.</w:t>
            </w:r>
          </w:p>
        </w:tc>
      </w:tr>
      <w:tr>
        <w:tc>
          <w:tcPr>
            <w:tcW w:type="dxa" w:w="5184"/>
          </w:tcPr>
          <w:p>
            <w:pPr>
              <w:spacing w:after="0"/>
            </w:pPr>
            <w:r>
              <w:rPr>
                <w:sz w:val="13"/>
              </w:rPr>
              <w:t>valid_until</w:t>
            </w:r>
          </w:p>
        </w:tc>
        <w:tc>
          <w:tcPr>
            <w:tcW w:type="dxa" w:w="5184"/>
          </w:tcPr>
          <w:p>
            <w:pPr>
              <w:spacing w:after="0"/>
            </w:pPr>
            <w:r>
              <w:rPr>
                <w:sz w:val="13"/>
              </w:rPr>
              <w:t>Optional expiry for time-sensitive capacity.</w:t>
            </w:r>
          </w:p>
        </w:tc>
      </w:tr>
      <w:tr>
        <w:tc>
          <w:tcPr>
            <w:tcW w:type="dxa" w:w="5184"/>
          </w:tcPr>
          <w:p>
            <w:pPr>
              <w:spacing w:after="0"/>
            </w:pPr>
            <w:r>
              <w:rPr>
                <w:sz w:val="13"/>
              </w:rPr>
              <w:t>instructions</w:t>
            </w:r>
          </w:p>
        </w:tc>
        <w:tc>
          <w:tcPr>
            <w:tcW w:type="dxa" w:w="5184"/>
          </w:tcPr>
          <w:p>
            <w:pPr>
              <w:spacing w:after="0"/>
            </w:pPr>
            <w:r>
              <w:rPr>
                <w:sz w:val="13"/>
              </w:rPr>
              <w:t>Clinical/operational instructions to sender/patient.</w:t>
            </w:r>
          </w:p>
        </w:tc>
      </w:tr>
      <w:tr>
        <w:tc>
          <w:tcPr>
            <w:tcW w:type="dxa" w:w="5184"/>
          </w:tcPr>
          <w:p>
            <w:pPr>
              <w:spacing w:after="0"/>
            </w:pPr>
            <w:r>
              <w:rPr>
                <w:sz w:val="13"/>
              </w:rPr>
              <w:t>reason</w:t>
            </w:r>
          </w:p>
        </w:tc>
        <w:tc>
          <w:tcPr>
            <w:tcW w:type="dxa" w:w="5184"/>
          </w:tcPr>
          <w:p>
            <w:pPr>
              <w:spacing w:after="0"/>
            </w:pPr>
            <w:r>
              <w:rPr>
                <w:sz w:val="13"/>
              </w:rPr>
              <w:t>Required for decline/redirect; optional contextual acceptance note.</w:t>
            </w:r>
          </w:p>
        </w:tc>
      </w:tr>
    </w:tbl>
    <w:tbl>
      <w:tblPr>
        <w:tblStyle w:val="TableGrid"/>
        <w:tblW w:type="auto" w:w="0"/>
        <w:tblLook w:firstColumn="1" w:firstRow="1" w:lastColumn="0" w:lastRow="0" w:noHBand="0" w:noVBand="1" w:val="04A0"/>
      </w:tblPr>
      <w:tblGrid>
        <w:gridCol w:w="10368"/>
      </w:tblGrid>
      <w:tr>
        <w:tc>
          <w:tcPr>
            <w:tcW w:type="dxa" w:w="10368"/>
          </w:tcPr>
          <w:p>
            <w:r>
              <w:t>REFERRAL SAFETY RULE — An algorithm may assist routing, but only authorised receiving governance can create a clinical acceptance decision where acceptance is required.</w:t>
            </w:r>
          </w:p>
        </w:tc>
      </w:tr>
    </w:tbl>
    <w:p>
      <w:pPr>
        <w:pStyle w:val="Heading1"/>
      </w:pPr>
      <w:r>
        <w:t>19. Decline and Redirect</w:t>
      </w:r>
    </w:p>
    <w:p>
      <w:pPr>
        <w:pStyle w:val="ListBullet"/>
      </w:pPr>
      <w:r>
        <w:t>Decline does not erase the referral; reason and reviewer remain visible.</w:t>
      </w:r>
    </w:p>
    <w:p>
      <w:pPr>
        <w:pStyle w:val="ListBullet"/>
      </w:pPr>
      <w:r>
        <w:t>Standard reason categories support analytics: capability unavailable, capacity unavailable, inappropriate service, insufficient information, patient criteria, duplicate referral, other.</w:t>
      </w:r>
    </w:p>
    <w:p>
      <w:pPr>
        <w:pStyle w:val="ListBullet"/>
      </w:pPr>
      <w:r>
        <w:t>Where possible, decline should support safe next action or alternative destination.</w:t>
      </w:r>
    </w:p>
    <w:p>
      <w:pPr>
        <w:pStyle w:val="ListBullet"/>
      </w:pPr>
      <w:r>
        <w:t>Redirect may route within the same organisation or to another participating organisation.</w:t>
      </w:r>
    </w:p>
    <w:p>
      <w:pPr>
        <w:pStyle w:val="ListBullet"/>
      </w:pPr>
      <w:r>
        <w:t>Emergency decline/capacity failure triggers escalation rather than passive case closure.</w:t>
      </w:r>
    </w:p>
    <w:p>
      <w:pPr>
        <w:pStyle w:val="Heading1"/>
      </w:pPr>
      <w:r>
        <w:t>20. TransferPlan</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Field</w:t>
            </w:r>
          </w:p>
        </w:tc>
        <w:tc>
          <w:tcPr>
            <w:tcW w:type="dxa" w:w="5184"/>
          </w:tcPr>
          <w:p>
            <w:pPr>
              <w:spacing w:after="0"/>
            </w:pPr>
            <w:r>
              <w:rPr>
                <w:b/>
                <w:sz w:val="13"/>
              </w:rPr>
              <w:t>Examples</w:t>
            </w:r>
          </w:p>
        </w:tc>
      </w:tr>
      <w:tr>
        <w:tc>
          <w:tcPr>
            <w:tcW w:type="dxa" w:w="5184"/>
          </w:tcPr>
          <w:p>
            <w:pPr>
              <w:spacing w:after="0"/>
            </w:pPr>
            <w:r>
              <w:rPr>
                <w:sz w:val="13"/>
              </w:rPr>
              <w:t>referral_case_id</w:t>
            </w:r>
          </w:p>
        </w:tc>
        <w:tc>
          <w:tcPr>
            <w:tcW w:type="dxa" w:w="5184"/>
          </w:tcPr>
          <w:p>
            <w:pPr>
              <w:spacing w:after="0"/>
            </w:pPr>
            <w:r>
              <w:rPr>
                <w:sz w:val="13"/>
              </w:rPr>
              <w:t>Parent case.</w:t>
            </w:r>
          </w:p>
        </w:tc>
      </w:tr>
      <w:tr>
        <w:tc>
          <w:tcPr>
            <w:tcW w:type="dxa" w:w="5184"/>
          </w:tcPr>
          <w:p>
            <w:pPr>
              <w:spacing w:after="0"/>
            </w:pPr>
            <w:r>
              <w:rPr>
                <w:sz w:val="13"/>
              </w:rPr>
              <w:t>sending_location</w:t>
            </w:r>
          </w:p>
        </w:tc>
        <w:tc>
          <w:tcPr>
            <w:tcW w:type="dxa" w:w="5184"/>
          </w:tcPr>
          <w:p>
            <w:pPr>
              <w:spacing w:after="0"/>
            </w:pPr>
            <w:r>
              <w:rPr>
                <w:sz w:val="13"/>
              </w:rPr>
              <w:t>Ward/ED/facility.</w:t>
            </w:r>
          </w:p>
        </w:tc>
      </w:tr>
      <w:tr>
        <w:tc>
          <w:tcPr>
            <w:tcW w:type="dxa" w:w="5184"/>
          </w:tcPr>
          <w:p>
            <w:pPr>
              <w:spacing w:after="0"/>
            </w:pPr>
            <w:r>
              <w:rPr>
                <w:sz w:val="13"/>
              </w:rPr>
              <w:t>receiving_destination</w:t>
            </w:r>
          </w:p>
        </w:tc>
        <w:tc>
          <w:tcPr>
            <w:tcW w:type="dxa" w:w="5184"/>
          </w:tcPr>
          <w:p>
            <w:pPr>
              <w:spacing w:after="0"/>
            </w:pPr>
            <w:r>
              <w:rPr>
                <w:sz w:val="13"/>
              </w:rPr>
              <w:t>ED/ward/ICU/theatre/service.</w:t>
            </w:r>
          </w:p>
        </w:tc>
      </w:tr>
      <w:tr>
        <w:tc>
          <w:tcPr>
            <w:tcW w:type="dxa" w:w="5184"/>
          </w:tcPr>
          <w:p>
            <w:pPr>
              <w:spacing w:after="0"/>
            </w:pPr>
            <w:r>
              <w:rPr>
                <w:sz w:val="13"/>
              </w:rPr>
              <w:t>clinical_status</w:t>
            </w:r>
          </w:p>
        </w:tc>
        <w:tc>
          <w:tcPr>
            <w:tcW w:type="dxa" w:w="5184"/>
          </w:tcPr>
          <w:p>
            <w:pPr>
              <w:spacing w:after="0"/>
            </w:pPr>
            <w:r>
              <w:rPr>
                <w:sz w:val="13"/>
              </w:rPr>
              <w:t>Stable/unstable/ventilated/etc. as structured where appropriate.</w:t>
            </w:r>
          </w:p>
        </w:tc>
      </w:tr>
      <w:tr>
        <w:tc>
          <w:tcPr>
            <w:tcW w:type="dxa" w:w="5184"/>
          </w:tcPr>
          <w:p>
            <w:pPr>
              <w:spacing w:after="0"/>
            </w:pPr>
            <w:r>
              <w:rPr>
                <w:sz w:val="13"/>
              </w:rPr>
              <w:t>transport_mode</w:t>
            </w:r>
          </w:p>
        </w:tc>
        <w:tc>
          <w:tcPr>
            <w:tcW w:type="dxa" w:w="5184"/>
          </w:tcPr>
          <w:p>
            <w:pPr>
              <w:spacing w:after="0"/>
            </w:pPr>
            <w:r>
              <w:rPr>
                <w:sz w:val="13"/>
              </w:rPr>
              <w:t>Ambulance/critical care transport/other.</w:t>
            </w:r>
          </w:p>
        </w:tc>
      </w:tr>
      <w:tr>
        <w:tc>
          <w:tcPr>
            <w:tcW w:type="dxa" w:w="5184"/>
          </w:tcPr>
          <w:p>
            <w:pPr>
              <w:spacing w:after="0"/>
            </w:pPr>
            <w:r>
              <w:rPr>
                <w:sz w:val="13"/>
              </w:rPr>
              <w:t>escort_requirements</w:t>
            </w:r>
          </w:p>
        </w:tc>
        <w:tc>
          <w:tcPr>
            <w:tcW w:type="dxa" w:w="5184"/>
          </w:tcPr>
          <w:p>
            <w:pPr>
              <w:spacing w:after="0"/>
            </w:pPr>
            <w:r>
              <w:rPr>
                <w:sz w:val="13"/>
              </w:rPr>
              <w:t>Nurse/doctor/paramedic.</w:t>
            </w:r>
          </w:p>
        </w:tc>
      </w:tr>
      <w:tr>
        <w:tc>
          <w:tcPr>
            <w:tcW w:type="dxa" w:w="5184"/>
          </w:tcPr>
          <w:p>
            <w:pPr>
              <w:spacing w:after="0"/>
            </w:pPr>
            <w:r>
              <w:rPr>
                <w:sz w:val="13"/>
              </w:rPr>
              <w:t>monitoring</w:t>
            </w:r>
          </w:p>
        </w:tc>
        <w:tc>
          <w:tcPr>
            <w:tcW w:type="dxa" w:w="5184"/>
          </w:tcPr>
          <w:p>
            <w:pPr>
              <w:spacing w:after="0"/>
            </w:pPr>
            <w:r>
              <w:rPr>
                <w:sz w:val="13"/>
              </w:rPr>
              <w:t>Oxygen, cardiac monitor, ventilator etc.</w:t>
            </w:r>
          </w:p>
        </w:tc>
      </w:tr>
      <w:tr>
        <w:tc>
          <w:tcPr>
            <w:tcW w:type="dxa" w:w="5184"/>
          </w:tcPr>
          <w:p>
            <w:pPr>
              <w:spacing w:after="0"/>
            </w:pPr>
            <w:r>
              <w:rPr>
                <w:sz w:val="13"/>
              </w:rPr>
              <w:t>equipment</w:t>
            </w:r>
          </w:p>
        </w:tc>
        <w:tc>
          <w:tcPr>
            <w:tcW w:type="dxa" w:w="5184"/>
          </w:tcPr>
          <w:p>
            <w:pPr>
              <w:spacing w:after="0"/>
            </w:pPr>
            <w:r>
              <w:rPr>
                <w:sz w:val="13"/>
              </w:rPr>
              <w:t>Infusion pump, immobilisation etc.</w:t>
            </w:r>
          </w:p>
        </w:tc>
      </w:tr>
      <w:tr>
        <w:tc>
          <w:tcPr>
            <w:tcW w:type="dxa" w:w="5184"/>
          </w:tcPr>
          <w:p>
            <w:pPr>
              <w:spacing w:after="0"/>
            </w:pPr>
            <w:r>
              <w:rPr>
                <w:sz w:val="13"/>
              </w:rPr>
              <w:t>medication/infusions</w:t>
            </w:r>
          </w:p>
        </w:tc>
        <w:tc>
          <w:tcPr>
            <w:tcW w:type="dxa" w:w="5184"/>
          </w:tcPr>
          <w:p>
            <w:pPr>
              <w:spacing w:after="0"/>
            </w:pPr>
            <w:r>
              <w:rPr>
                <w:sz w:val="13"/>
              </w:rPr>
              <w:t>Ongoing transfer medication.</w:t>
            </w:r>
          </w:p>
        </w:tc>
      </w:tr>
      <w:tr>
        <w:tc>
          <w:tcPr>
            <w:tcW w:type="dxa" w:w="5184"/>
          </w:tcPr>
          <w:p>
            <w:pPr>
              <w:spacing w:after="0"/>
            </w:pPr>
            <w:r>
              <w:rPr>
                <w:sz w:val="13"/>
              </w:rPr>
              <w:t>departure_target</w:t>
            </w:r>
          </w:p>
        </w:tc>
        <w:tc>
          <w:tcPr>
            <w:tcW w:type="dxa" w:w="5184"/>
          </w:tcPr>
          <w:p>
            <w:pPr>
              <w:spacing w:after="0"/>
            </w:pPr>
            <w:r>
              <w:rPr>
                <w:sz w:val="13"/>
              </w:rPr>
              <w:t>Planned time.</w:t>
            </w:r>
          </w:p>
        </w:tc>
      </w:tr>
      <w:tr>
        <w:tc>
          <w:tcPr>
            <w:tcW w:type="dxa" w:w="5184"/>
          </w:tcPr>
          <w:p>
            <w:pPr>
              <w:spacing w:after="0"/>
            </w:pPr>
            <w:r>
              <w:rPr>
                <w:sz w:val="13"/>
              </w:rPr>
              <w:t>ETA</w:t>
            </w:r>
          </w:p>
        </w:tc>
        <w:tc>
          <w:tcPr>
            <w:tcW w:type="dxa" w:w="5184"/>
          </w:tcPr>
          <w:p>
            <w:pPr>
              <w:spacing w:after="0"/>
            </w:pPr>
            <w:r>
              <w:rPr>
                <w:sz w:val="13"/>
              </w:rPr>
              <w:t>Estimated arrival; updates versioned.</w:t>
            </w:r>
          </w:p>
        </w:tc>
      </w:tr>
      <w:tr>
        <w:tc>
          <w:tcPr>
            <w:tcW w:type="dxa" w:w="5184"/>
          </w:tcPr>
          <w:p>
            <w:pPr>
              <w:spacing w:after="0"/>
            </w:pPr>
            <w:r>
              <w:rPr>
                <w:sz w:val="13"/>
              </w:rPr>
              <w:t>handover_contact</w:t>
            </w:r>
          </w:p>
        </w:tc>
        <w:tc>
          <w:tcPr>
            <w:tcW w:type="dxa" w:w="5184"/>
          </w:tcPr>
          <w:p>
            <w:pPr>
              <w:spacing w:after="0"/>
            </w:pPr>
            <w:r>
              <w:rPr>
                <w:sz w:val="13"/>
              </w:rPr>
              <w:t>Sending/receiving contact/team.</w:t>
            </w:r>
          </w:p>
        </w:tc>
      </w:tr>
      <w:tr>
        <w:tc>
          <w:tcPr>
            <w:tcW w:type="dxa" w:w="5184"/>
          </w:tcPr>
          <w:p>
            <w:pPr>
              <w:spacing w:after="0"/>
            </w:pPr>
            <w:r>
              <w:rPr>
                <w:sz w:val="13"/>
              </w:rPr>
              <w:t>readiness_state</w:t>
            </w:r>
          </w:p>
        </w:tc>
        <w:tc>
          <w:tcPr>
            <w:tcW w:type="dxa" w:w="5184"/>
          </w:tcPr>
          <w:p>
            <w:pPr>
              <w:spacing w:after="0"/>
            </w:pPr>
            <w:r>
              <w:rPr>
                <w:sz w:val="13"/>
              </w:rPr>
              <w:t>Prerequisites and confirmation.</w:t>
            </w:r>
          </w:p>
        </w:tc>
      </w:tr>
    </w:tbl>
    <w:p>
      <w:pPr>
        <w:pStyle w:val="Heading1"/>
      </w:pPr>
      <w:r>
        <w:t>21. Emergency Transfer Workflow</w:t>
      </w:r>
    </w:p>
    <w:tbl>
      <w:tblPr>
        <w:tblStyle w:val="TableGrid"/>
        <w:tblW w:type="auto" w:w="0"/>
        <w:tblLook w:firstColumn="1" w:firstRow="1" w:lastColumn="0" w:lastRow="0" w:noHBand="0" w:noVBand="1" w:val="04A0"/>
      </w:tblPr>
      <w:tblGrid>
        <w:gridCol w:w="10368"/>
      </w:tblGrid>
      <w:tr>
        <w:tc>
          <w:tcPr>
            <w:tcW w:type="dxa" w:w="10368"/>
          </w:tcPr>
          <w:p>
            <w:pPr>
              <w:jc w:val="center"/>
            </w:pPr>
            <w:r>
              <w:rPr>
                <w:rFonts w:ascii="Consolas" w:hAnsi="Consolas"/>
                <w:sz w:val="14"/>
              </w:rPr>
              <w:t>Sending facility stabilises patient</w:t>
            </w:r>
          </w:p>
        </w:tc>
      </w:tr>
      <w:tr>
        <w:tc>
          <w:tcPr>
            <w:tcW w:type="dxa" w:w="10368"/>
          </w:tcPr>
          <w:p>
            <w:pPr>
              <w:jc w:val="center"/>
            </w:pPr>
            <w:r>
              <w:rPr>
                <w:rFonts w:ascii="Consolas" w:hAnsi="Consolas"/>
                <w:sz w:val="14"/>
              </w:rPr>
              <w:t>↓</w:t>
            </w:r>
          </w:p>
        </w:tc>
      </w:tr>
      <w:tr>
        <w:tc>
          <w:tcPr>
            <w:tcW w:type="dxa" w:w="10368"/>
          </w:tcPr>
          <w:p>
            <w:pPr>
              <w:jc w:val="center"/>
            </w:pPr>
            <w:r>
              <w:rPr>
                <w:rFonts w:ascii="Consolas" w:hAnsi="Consolas"/>
                <w:sz w:val="14"/>
              </w:rPr>
              <w:t>Emergency ReferralCase + minimum clinical dataset</w:t>
            </w:r>
          </w:p>
        </w:tc>
      </w:tr>
      <w:tr>
        <w:tc>
          <w:tcPr>
            <w:tcW w:type="dxa" w:w="10368"/>
          </w:tcPr>
          <w:p>
            <w:pPr>
              <w:jc w:val="center"/>
            </w:pPr>
            <w:r>
              <w:rPr>
                <w:rFonts w:ascii="Consolas" w:hAnsi="Consolas"/>
                <w:sz w:val="14"/>
              </w:rPr>
              <w:t>↓</w:t>
            </w:r>
          </w:p>
        </w:tc>
      </w:tr>
      <w:tr>
        <w:tc>
          <w:tcPr>
            <w:tcW w:type="dxa" w:w="10368"/>
          </w:tcPr>
          <w:p>
            <w:pPr>
              <w:jc w:val="center"/>
            </w:pPr>
            <w:r>
              <w:rPr>
                <w:rFonts w:ascii="Consolas" w:hAnsi="Consolas"/>
                <w:sz w:val="14"/>
              </w:rPr>
              <w:t>Receiving centre reviews capability/capacity</w:t>
            </w:r>
          </w:p>
        </w:tc>
      </w:tr>
      <w:tr>
        <w:tc>
          <w:tcPr>
            <w:tcW w:type="dxa" w:w="10368"/>
          </w:tcPr>
          <w:p>
            <w:pPr>
              <w:jc w:val="center"/>
            </w:pPr>
            <w:r>
              <w:rPr>
                <w:rFonts w:ascii="Consolas" w:hAnsi="Consolas"/>
                <w:sz w:val="14"/>
              </w:rPr>
              <w:t>├── more information → rapid response loop</w:t>
            </w:r>
          </w:p>
        </w:tc>
      </w:tr>
      <w:tr>
        <w:tc>
          <w:tcPr>
            <w:tcW w:type="dxa" w:w="10368"/>
          </w:tcPr>
          <w:p>
            <w:pPr>
              <w:jc w:val="center"/>
            </w:pPr>
            <w:r>
              <w:rPr>
                <w:rFonts w:ascii="Consolas" w:hAnsi="Consolas"/>
                <w:sz w:val="14"/>
              </w:rPr>
              <w:t>├── cannot accept → escalation/alternate destination</w:t>
            </w:r>
          </w:p>
        </w:tc>
      </w:tr>
      <w:tr>
        <w:tc>
          <w:tcPr>
            <w:tcW w:type="dxa" w:w="10368"/>
          </w:tcPr>
          <w:p>
            <w:pPr>
              <w:jc w:val="center"/>
            </w:pPr>
            <w:r>
              <w:rPr>
                <w:rFonts w:ascii="Consolas" w:hAnsi="Consolas"/>
                <w:sz w:val="14"/>
              </w:rPr>
              <w:t>└── ACCEPTED</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Receiving service/resource prepared</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TransferPlan + transport/escort/equipment</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READY FOR TRANSFER</w:t>
            </w:r>
          </w:p>
        </w:tc>
      </w:tr>
      <w:tr>
        <w:tc>
          <w:tcPr>
            <w:tcW w:type="dxa" w:w="10368"/>
          </w:tcPr>
          <w:p>
            <w:pPr>
              <w:jc w:val="center"/>
            </w:pPr>
            <w:r>
              <w:rPr>
                <w:rFonts w:ascii="Consolas" w:hAnsi="Consolas"/>
                <w:sz w:val="14"/>
              </w:rPr>
              <w:t xml:space="preserve">       ↓ departure</w:t>
            </w:r>
          </w:p>
        </w:tc>
      </w:tr>
      <w:tr>
        <w:tc>
          <w:tcPr>
            <w:tcW w:type="dxa" w:w="10368"/>
          </w:tcPr>
          <w:p>
            <w:pPr>
              <w:jc w:val="center"/>
            </w:pPr>
            <w:r>
              <w:rPr>
                <w:rFonts w:ascii="Consolas" w:hAnsi="Consolas"/>
                <w:sz w:val="14"/>
              </w:rPr>
              <w:t>IN TRANSIT  ← ETA/status updates →  RECEIVING TEAM</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ARRIVED</w:t>
            </w:r>
          </w:p>
        </w:tc>
      </w:tr>
      <w:tr>
        <w:tc>
          <w:tcPr>
            <w:tcW w:type="dxa" w:w="10368"/>
          </w:tcPr>
          <w:p>
            <w:pPr>
              <w:jc w:val="center"/>
            </w:pPr>
            <w:r>
              <w:rPr>
                <w:rFonts w:ascii="Consolas" w:hAnsi="Consolas"/>
                <w:sz w:val="14"/>
              </w:rPr>
              <w:t xml:space="preserve">       ↓ clinical handover + identity confirmation</w:t>
            </w:r>
          </w:p>
        </w:tc>
      </w:tr>
      <w:tr>
        <w:tc>
          <w:tcPr>
            <w:tcW w:type="dxa" w:w="10368"/>
          </w:tcPr>
          <w:p>
            <w:pPr>
              <w:jc w:val="center"/>
            </w:pPr>
            <w:r>
              <w:rPr>
                <w:rFonts w:ascii="Consolas" w:hAnsi="Consolas"/>
                <w:sz w:val="14"/>
              </w:rPr>
              <w:t>CARE ASSUMED</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Outcome / continuity feedback</w:t>
            </w:r>
          </w:p>
        </w:tc>
      </w:tr>
    </w:tbl>
    <w:tbl>
      <w:tblPr>
        <w:tblStyle w:val="TableGrid"/>
        <w:tblW w:type="auto" w:w="0"/>
        <w:tblLook w:firstColumn="1" w:firstRow="1" w:lastColumn="0" w:lastRow="0" w:noHBand="0" w:noVBand="1" w:val="04A0"/>
      </w:tblPr>
      <w:tblGrid>
        <w:gridCol w:w="10368"/>
      </w:tblGrid>
      <w:tr>
        <w:tc>
          <w:tcPr>
            <w:tcW w:type="dxa" w:w="10368"/>
          </w:tcPr>
          <w:p>
            <w:r>
              <w:t>REFERRAL SAFETY RULE — Administrative completeness must not create avoidable delay to time-critical stabilisation or emergency transfer. Missing noncritical data may follow through controlled package updates.</w:t>
            </w:r>
          </w:p>
        </w:tc>
      </w:tr>
    </w:tbl>
    <w:p>
      <w:pPr>
        <w:pStyle w:val="Heading1"/>
      </w:pPr>
      <w:r>
        <w:t>22. Responsibility Transfer Model</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Milestone</w:t>
            </w:r>
          </w:p>
        </w:tc>
        <w:tc>
          <w:tcPr>
            <w:tcW w:type="dxa" w:w="5184"/>
          </w:tcPr>
          <w:p>
            <w:pPr>
              <w:spacing w:after="0"/>
            </w:pPr>
            <w:r>
              <w:rPr>
                <w:b/>
                <w:sz w:val="13"/>
              </w:rPr>
              <w:t>Default responsibility meaning</w:t>
            </w:r>
          </w:p>
        </w:tc>
      </w:tr>
      <w:tr>
        <w:tc>
          <w:tcPr>
            <w:tcW w:type="dxa" w:w="5184"/>
          </w:tcPr>
          <w:p>
            <w:pPr>
              <w:spacing w:after="0"/>
            </w:pPr>
            <w:r>
              <w:rPr>
                <w:sz w:val="13"/>
              </w:rPr>
              <w:t>Referral submitted</w:t>
            </w:r>
          </w:p>
        </w:tc>
        <w:tc>
          <w:tcPr>
            <w:tcW w:type="dxa" w:w="5184"/>
          </w:tcPr>
          <w:p>
            <w:pPr>
              <w:spacing w:after="0"/>
            </w:pPr>
            <w:r>
              <w:rPr>
                <w:sz w:val="13"/>
              </w:rPr>
              <w:t>Sending facility retains clinical responsibility.</w:t>
            </w:r>
          </w:p>
        </w:tc>
      </w:tr>
      <w:tr>
        <w:tc>
          <w:tcPr>
            <w:tcW w:type="dxa" w:w="5184"/>
          </w:tcPr>
          <w:p>
            <w:pPr>
              <w:spacing w:after="0"/>
            </w:pPr>
            <w:r>
              <w:rPr>
                <w:sz w:val="13"/>
              </w:rPr>
              <w:t>Referral received/reviewed</w:t>
            </w:r>
          </w:p>
        </w:tc>
        <w:tc>
          <w:tcPr>
            <w:tcW w:type="dxa" w:w="5184"/>
          </w:tcPr>
          <w:p>
            <w:pPr>
              <w:spacing w:after="0"/>
            </w:pPr>
            <w:r>
              <w:rPr>
                <w:sz w:val="13"/>
              </w:rPr>
              <w:t>Sending facility retains responsibility.</w:t>
            </w:r>
          </w:p>
        </w:tc>
      </w:tr>
      <w:tr>
        <w:tc>
          <w:tcPr>
            <w:tcW w:type="dxa" w:w="5184"/>
          </w:tcPr>
          <w:p>
            <w:pPr>
              <w:spacing w:after="0"/>
            </w:pPr>
            <w:r>
              <w:rPr>
                <w:sz w:val="13"/>
              </w:rPr>
              <w:t>Referral accepted</w:t>
            </w:r>
          </w:p>
        </w:tc>
        <w:tc>
          <w:tcPr>
            <w:tcW w:type="dxa" w:w="5184"/>
          </w:tcPr>
          <w:p>
            <w:pPr>
              <w:spacing w:after="0"/>
            </w:pPr>
            <w:r>
              <w:rPr>
                <w:sz w:val="13"/>
              </w:rPr>
              <w:t>Receiving facility commits to receive/provide agreed service; sending facility still cares for patient.</w:t>
            </w:r>
          </w:p>
        </w:tc>
      </w:tr>
      <w:tr>
        <w:tc>
          <w:tcPr>
            <w:tcW w:type="dxa" w:w="5184"/>
          </w:tcPr>
          <w:p>
            <w:pPr>
              <w:spacing w:after="0"/>
            </w:pPr>
            <w:r>
              <w:rPr>
                <w:sz w:val="13"/>
              </w:rPr>
              <w:t>Ready for transfer</w:t>
            </w:r>
          </w:p>
        </w:tc>
        <w:tc>
          <w:tcPr>
            <w:tcW w:type="dxa" w:w="5184"/>
          </w:tcPr>
          <w:p>
            <w:pPr>
              <w:spacing w:after="0"/>
            </w:pPr>
            <w:r>
              <w:rPr>
                <w:sz w:val="13"/>
              </w:rPr>
              <w:t>Receiving resource prepared; sender still responsible while patient remains there.</w:t>
            </w:r>
          </w:p>
        </w:tc>
      </w:tr>
      <w:tr>
        <w:tc>
          <w:tcPr>
            <w:tcW w:type="dxa" w:w="5184"/>
          </w:tcPr>
          <w:p>
            <w:pPr>
              <w:spacing w:after="0"/>
            </w:pPr>
            <w:r>
              <w:rPr>
                <w:sz w:val="13"/>
              </w:rPr>
              <w:t>In transit</w:t>
            </w:r>
          </w:p>
        </w:tc>
        <w:tc>
          <w:tcPr>
            <w:tcW w:type="dxa" w:w="5184"/>
          </w:tcPr>
          <w:p>
            <w:pPr>
              <w:spacing w:after="0"/>
            </w:pPr>
            <w:r>
              <w:rPr>
                <w:sz w:val="13"/>
              </w:rPr>
              <w:t>Responsibility governed by transfer/transport arrangements; sending/transport/receiving responsibilities explicitly configured.</w:t>
            </w:r>
          </w:p>
        </w:tc>
      </w:tr>
      <w:tr>
        <w:tc>
          <w:tcPr>
            <w:tcW w:type="dxa" w:w="5184"/>
          </w:tcPr>
          <w:p>
            <w:pPr>
              <w:spacing w:after="0"/>
            </w:pPr>
            <w:r>
              <w:rPr>
                <w:sz w:val="13"/>
              </w:rPr>
              <w:t>Arrived</w:t>
            </w:r>
          </w:p>
        </w:tc>
        <w:tc>
          <w:tcPr>
            <w:tcW w:type="dxa" w:w="5184"/>
          </w:tcPr>
          <w:p>
            <w:pPr>
              <w:spacing w:after="0"/>
            </w:pPr>
            <w:r>
              <w:rPr>
                <w:sz w:val="13"/>
              </w:rPr>
              <w:t>Physical presence confirmed; does not alone prove clinical handover.</w:t>
            </w:r>
          </w:p>
        </w:tc>
      </w:tr>
      <w:tr>
        <w:tc>
          <w:tcPr>
            <w:tcW w:type="dxa" w:w="5184"/>
          </w:tcPr>
          <w:p>
            <w:pPr>
              <w:spacing w:after="0"/>
            </w:pPr>
            <w:r>
              <w:rPr>
                <w:sz w:val="13"/>
              </w:rPr>
              <w:t>Care assumed</w:t>
            </w:r>
          </w:p>
        </w:tc>
        <w:tc>
          <w:tcPr>
            <w:tcW w:type="dxa" w:w="5184"/>
          </w:tcPr>
          <w:p>
            <w:pPr>
              <w:spacing w:after="0"/>
            </w:pPr>
            <w:r>
              <w:rPr>
                <w:sz w:val="13"/>
              </w:rPr>
              <w:t>Receiving clinical team explicitly accepts clinical responsibility.</w:t>
            </w:r>
          </w:p>
        </w:tc>
      </w:tr>
      <w:tr>
        <w:tc>
          <w:tcPr>
            <w:tcW w:type="dxa" w:w="5184"/>
          </w:tcPr>
          <w:p>
            <w:pPr>
              <w:spacing w:after="0"/>
            </w:pPr>
            <w:r>
              <w:rPr>
                <w:sz w:val="13"/>
              </w:rPr>
              <w:t>Outcome/return transfer</w:t>
            </w:r>
          </w:p>
        </w:tc>
        <w:tc>
          <w:tcPr>
            <w:tcW w:type="dxa" w:w="5184"/>
          </w:tcPr>
          <w:p>
            <w:pPr>
              <w:spacing w:after="0"/>
            </w:pPr>
            <w:r>
              <w:rPr>
                <w:sz w:val="13"/>
              </w:rPr>
              <w:t>Responsibility follows documented handover/return milestone.</w:t>
            </w:r>
          </w:p>
        </w:tc>
      </w:tr>
    </w:tbl>
    <w:p>
      <w:r>
        <w:t>Deployment governance must define the exact medico-legal transfer boundary with participating organisations. Pulse records the agreed milestones and evidence rather than assuming one universal legal rule.</w:t>
      </w:r>
    </w:p>
    <w:p>
      <w:pPr>
        <w:pStyle w:val="Heading1"/>
      </w:pPr>
      <w:r>
        <w:t>23. Handover at Arrival</w:t>
      </w:r>
    </w:p>
    <w:p>
      <w:pPr>
        <w:pStyle w:val="ListNumber"/>
      </w:pPr>
      <w:r>
        <w:t>Confirm patient identity against referral/transfer information.</w:t>
      </w:r>
    </w:p>
    <w:p>
      <w:pPr>
        <w:pStyle w:val="ListNumber"/>
      </w:pPr>
      <w:r>
        <w:t>Record arrival time and destination.</w:t>
      </w:r>
    </w:p>
    <w:p>
      <w:pPr>
        <w:pStyle w:val="ListNumber"/>
      </w:pPr>
      <w:r>
        <w:t>Receiving clinician/nurse reviews transfer summary and immediate risks.</w:t>
      </w:r>
    </w:p>
    <w:p>
      <w:pPr>
        <w:pStyle w:val="ListNumber"/>
      </w:pPr>
      <w:r>
        <w:t>Sending/transport team communicates active treatments, events in transit and pending actions.</w:t>
      </w:r>
    </w:p>
    <w:p>
      <w:pPr>
        <w:pStyle w:val="ListNumber"/>
      </w:pPr>
      <w:r>
        <w:t>Reconcile medication/infusions/devices/specimens/documents.</w:t>
      </w:r>
    </w:p>
    <w:p>
      <w:pPr>
        <w:pStyle w:val="ListNumber"/>
      </w:pPr>
      <w:r>
        <w:t>Receiving team records handover acknowledgement/care assumption.</w:t>
      </w:r>
    </w:p>
    <w:p>
      <w:pPr>
        <w:pStyle w:val="ListNumber"/>
      </w:pPr>
      <w:r>
        <w:t>Create/link local encounter/admission.</w:t>
      </w:r>
    </w:p>
    <w:p>
      <w:pPr>
        <w:pStyle w:val="ListNumber"/>
      </w:pPr>
      <w:r>
        <w:t>Outstanding tasks are recreated/linked locally as required.</w:t>
      </w:r>
    </w:p>
    <w:p>
      <w:pPr>
        <w:pStyle w:val="ListBullet"/>
      </w:pPr>
      <w:r>
        <w:t>Discrepancies are documented and escalated.</w:t>
      </w:r>
    </w:p>
    <w:p>
      <w:pPr>
        <w:pStyle w:val="ListBullet"/>
      </w:pPr>
      <w:r>
        <w:t>External information retains source provenance.</w:t>
      </w:r>
    </w:p>
    <w:p>
      <w:pPr>
        <w:pStyle w:val="ListBullet"/>
      </w:pPr>
      <w:r>
        <w:t>Local patient matching does not automatically merge records across organisations.</w:t>
      </w:r>
    </w:p>
    <w:p>
      <w:pPr>
        <w:pStyle w:val="ListBullet"/>
      </w:pPr>
      <w:r>
        <w:t>If patient arrives unexpectedly before formal acceptance, emergency clinical care proceeds while referral case is reconciled.</w:t>
      </w:r>
    </w:p>
    <w:p>
      <w:pPr>
        <w:pStyle w:val="Heading1"/>
      </w:pPr>
      <w:r>
        <w:t>24. Secure Case Communication</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Capability</w:t>
            </w:r>
          </w:p>
        </w:tc>
        <w:tc>
          <w:tcPr>
            <w:tcW w:type="dxa" w:w="5184"/>
          </w:tcPr>
          <w:p>
            <w:pPr>
              <w:spacing w:after="0"/>
            </w:pPr>
            <w:r>
              <w:rPr>
                <w:b/>
                <w:sz w:val="13"/>
              </w:rPr>
              <w:t>Rule</w:t>
            </w:r>
          </w:p>
        </w:tc>
      </w:tr>
      <w:tr>
        <w:tc>
          <w:tcPr>
            <w:tcW w:type="dxa" w:w="5184"/>
          </w:tcPr>
          <w:p>
            <w:pPr>
              <w:spacing w:after="0"/>
            </w:pPr>
            <w:r>
              <w:rPr>
                <w:sz w:val="13"/>
              </w:rPr>
              <w:t>Case message</w:t>
            </w:r>
          </w:p>
        </w:tc>
        <w:tc>
          <w:tcPr>
            <w:tcW w:type="dxa" w:w="5184"/>
          </w:tcPr>
          <w:p>
            <w:pPr>
              <w:spacing w:after="0"/>
            </w:pPr>
            <w:r>
              <w:rPr>
                <w:sz w:val="13"/>
              </w:rPr>
              <w:t>Always linked to ReferralCase.</w:t>
            </w:r>
          </w:p>
        </w:tc>
      </w:tr>
      <w:tr>
        <w:tc>
          <w:tcPr>
            <w:tcW w:type="dxa" w:w="5184"/>
          </w:tcPr>
          <w:p>
            <w:pPr>
              <w:spacing w:after="0"/>
            </w:pPr>
            <w:r>
              <w:rPr>
                <w:sz w:val="13"/>
              </w:rPr>
              <w:t>Clinical question</w:t>
            </w:r>
          </w:p>
        </w:tc>
        <w:tc>
          <w:tcPr>
            <w:tcW w:type="dxa" w:w="5184"/>
          </w:tcPr>
          <w:p>
            <w:pPr>
              <w:spacing w:after="0"/>
            </w:pPr>
            <w:r>
              <w:rPr>
                <w:sz w:val="13"/>
              </w:rPr>
              <w:t>Attributed and timestamped.</w:t>
            </w:r>
          </w:p>
        </w:tc>
      </w:tr>
      <w:tr>
        <w:tc>
          <w:tcPr>
            <w:tcW w:type="dxa" w:w="5184"/>
          </w:tcPr>
          <w:p>
            <w:pPr>
              <w:spacing w:after="0"/>
            </w:pPr>
            <w:r>
              <w:rPr>
                <w:sz w:val="13"/>
              </w:rPr>
              <w:t>Attachment/resource</w:t>
            </w:r>
          </w:p>
        </w:tc>
        <w:tc>
          <w:tcPr>
            <w:tcW w:type="dxa" w:w="5184"/>
          </w:tcPr>
          <w:p>
            <w:pPr>
              <w:spacing w:after="0"/>
            </w:pPr>
            <w:r>
              <w:rPr>
                <w:sz w:val="13"/>
              </w:rPr>
              <w:t>Governed disclosure and package manifest where applicable.</w:t>
            </w:r>
          </w:p>
        </w:tc>
      </w:tr>
      <w:tr>
        <w:tc>
          <w:tcPr>
            <w:tcW w:type="dxa" w:w="5184"/>
          </w:tcPr>
          <w:p>
            <w:pPr>
              <w:spacing w:after="0"/>
            </w:pPr>
            <w:r>
              <w:rPr>
                <w:sz w:val="13"/>
              </w:rPr>
              <w:t>Read status</w:t>
            </w:r>
          </w:p>
        </w:tc>
        <w:tc>
          <w:tcPr>
            <w:tcW w:type="dxa" w:w="5184"/>
          </w:tcPr>
          <w:p>
            <w:pPr>
              <w:spacing w:after="0"/>
            </w:pPr>
            <w:r>
              <w:rPr>
                <w:sz w:val="13"/>
              </w:rPr>
              <w:t>Operational only; not equivalent to clinical acknowledgement.</w:t>
            </w:r>
          </w:p>
        </w:tc>
      </w:tr>
      <w:tr>
        <w:tc>
          <w:tcPr>
            <w:tcW w:type="dxa" w:w="5184"/>
          </w:tcPr>
          <w:p>
            <w:pPr>
              <w:spacing w:after="0"/>
            </w:pPr>
            <w:r>
              <w:rPr>
                <w:sz w:val="13"/>
              </w:rPr>
              <w:t>Actionable request</w:t>
            </w:r>
          </w:p>
        </w:tc>
        <w:tc>
          <w:tcPr>
            <w:tcW w:type="dxa" w:w="5184"/>
          </w:tcPr>
          <w:p>
            <w:pPr>
              <w:spacing w:after="0"/>
            </w:pPr>
            <w:r>
              <w:rPr>
                <w:sz w:val="13"/>
              </w:rPr>
              <w:t>Creates/links Task/InformationRequest.</w:t>
            </w:r>
          </w:p>
        </w:tc>
      </w:tr>
      <w:tr>
        <w:tc>
          <w:tcPr>
            <w:tcW w:type="dxa" w:w="5184"/>
          </w:tcPr>
          <w:p>
            <w:pPr>
              <w:spacing w:after="0"/>
            </w:pPr>
            <w:r>
              <w:rPr>
                <w:sz w:val="13"/>
              </w:rPr>
              <w:t>Urgent message</w:t>
            </w:r>
          </w:p>
        </w:tc>
        <w:tc>
          <w:tcPr>
            <w:tcW w:type="dxa" w:w="5184"/>
          </w:tcPr>
          <w:p>
            <w:pPr>
              <w:spacing w:after="0"/>
            </w:pPr>
            <w:r>
              <w:rPr>
                <w:sz w:val="13"/>
              </w:rPr>
              <w:t>Escalation path; not dependent solely on inbox visibility.</w:t>
            </w:r>
          </w:p>
        </w:tc>
      </w:tr>
      <w:tr>
        <w:tc>
          <w:tcPr>
            <w:tcW w:type="dxa" w:w="5184"/>
          </w:tcPr>
          <w:p>
            <w:pPr>
              <w:spacing w:after="0"/>
            </w:pPr>
            <w:r>
              <w:rPr>
                <w:sz w:val="13"/>
              </w:rPr>
              <w:t>Participants</w:t>
            </w:r>
          </w:p>
        </w:tc>
        <w:tc>
          <w:tcPr>
            <w:tcW w:type="dxa" w:w="5184"/>
          </w:tcPr>
          <w:p>
            <w:pPr>
              <w:spacing w:after="0"/>
            </w:pPr>
            <w:r>
              <w:rPr>
                <w:sz w:val="13"/>
              </w:rPr>
              <w:t>Limited to authorised case participants/teams.</w:t>
            </w:r>
          </w:p>
        </w:tc>
      </w:tr>
      <w:tr>
        <w:tc>
          <w:tcPr>
            <w:tcW w:type="dxa" w:w="5184"/>
          </w:tcPr>
          <w:p>
            <w:pPr>
              <w:spacing w:after="0"/>
            </w:pPr>
            <w:r>
              <w:rPr>
                <w:sz w:val="13"/>
              </w:rPr>
              <w:t>Retention</w:t>
            </w:r>
          </w:p>
        </w:tc>
        <w:tc>
          <w:tcPr>
            <w:tcW w:type="dxa" w:w="5184"/>
          </w:tcPr>
          <w:p>
            <w:pPr>
              <w:spacing w:after="0"/>
            </w:pPr>
            <w:r>
              <w:rPr>
                <w:sz w:val="13"/>
              </w:rPr>
              <w:t>Part of referral audit/record according to policy.</w:t>
            </w:r>
          </w:p>
        </w:tc>
      </w:tr>
    </w:tbl>
    <w:tbl>
      <w:tblPr>
        <w:tblStyle w:val="TableGrid"/>
        <w:tblW w:type="auto" w:w="0"/>
        <w:tblLook w:firstColumn="1" w:firstRow="1" w:lastColumn="0" w:lastRow="0" w:noHBand="0" w:noVBand="1" w:val="04A0"/>
      </w:tblPr>
      <w:tblGrid>
        <w:gridCol w:w="10368"/>
      </w:tblGrid>
      <w:tr>
        <w:tc>
          <w:tcPr>
            <w:tcW w:type="dxa" w:w="10368"/>
          </w:tcPr>
          <w:p>
            <w:r>
              <w:t>REFERRAL SAFETY RULE — Chat delivery/read receipts are not substitutes for clinical acceptance, critical-result acknowledgement or care assumption.</w:t>
            </w:r>
          </w:p>
        </w:tc>
      </w:tr>
    </w:tbl>
    <w:p>
      <w:pPr>
        <w:pStyle w:val="Heading1"/>
      </w:pPr>
      <w:r>
        <w:t>25. Patient Identity Across Organisations</w:t>
      </w:r>
    </w:p>
    <w:p>
      <w:pPr>
        <w:pStyle w:val="ListBullet"/>
      </w:pPr>
      <w:r>
        <w:t>Each facility may retain its own MRN/identifier.</w:t>
      </w:r>
    </w:p>
    <w:p>
      <w:pPr>
        <w:pStyle w:val="ListBullet"/>
      </w:pPr>
      <w:r>
        <w:t>RTX uses a network/cross-organisation identity correlation mechanism without forcing one facility MRN to become another's.</w:t>
      </w:r>
    </w:p>
    <w:p>
      <w:pPr>
        <w:pStyle w:val="ListBullet"/>
      </w:pPr>
      <w:r>
        <w:t>Demographic matching supports but does not silently merge legal records.</w:t>
      </w:r>
    </w:p>
    <w:p>
      <w:pPr>
        <w:pStyle w:val="ListBullet"/>
      </w:pPr>
      <w:r>
        <w:t>Incoming referral shows source identifiers and confidence/match status.</w:t>
      </w:r>
    </w:p>
    <w:p>
      <w:pPr>
        <w:pStyle w:val="ListBullet"/>
      </w:pPr>
      <w:r>
        <w:t>Uncertain match is routed to authorised identity reconciliation.</w:t>
      </w:r>
    </w:p>
    <w:p>
      <w:pPr>
        <w:pStyle w:val="ListBullet"/>
      </w:pPr>
      <w:r>
        <w:t>Provisional/unknown emergency patients can be referred and later reconciled with history preserved.</w:t>
      </w:r>
    </w:p>
    <w:p>
      <w:pPr>
        <w:pStyle w:val="Heading1"/>
      </w:pPr>
      <w:r>
        <w:t>26. Consent, Privacy and Disclosure</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Requirement</w:t>
            </w:r>
          </w:p>
        </w:tc>
        <w:tc>
          <w:tcPr>
            <w:tcW w:type="dxa" w:w="5184"/>
          </w:tcPr>
          <w:p>
            <w:pPr>
              <w:spacing w:after="0"/>
            </w:pPr>
            <w:r>
              <w:rPr>
                <w:b/>
                <w:sz w:val="13"/>
              </w:rPr>
              <w:t>Behaviour</w:t>
            </w:r>
          </w:p>
        </w:tc>
      </w:tr>
      <w:tr>
        <w:tc>
          <w:tcPr>
            <w:tcW w:type="dxa" w:w="5184"/>
          </w:tcPr>
          <w:p>
            <w:pPr>
              <w:spacing w:after="0"/>
            </w:pPr>
            <w:r>
              <w:rPr>
                <w:sz w:val="13"/>
              </w:rPr>
              <w:t>Purpose limitation</w:t>
            </w:r>
          </w:p>
        </w:tc>
        <w:tc>
          <w:tcPr>
            <w:tcW w:type="dxa" w:w="5184"/>
          </w:tcPr>
          <w:p>
            <w:pPr>
              <w:spacing w:after="0"/>
            </w:pPr>
            <w:r>
              <w:rPr>
                <w:sz w:val="13"/>
              </w:rPr>
              <w:t>Disclosure is linked to the referral/transfer purpose.</w:t>
            </w:r>
          </w:p>
        </w:tc>
      </w:tr>
      <w:tr>
        <w:tc>
          <w:tcPr>
            <w:tcW w:type="dxa" w:w="5184"/>
          </w:tcPr>
          <w:p>
            <w:pPr>
              <w:spacing w:after="0"/>
            </w:pPr>
            <w:r>
              <w:rPr>
                <w:sz w:val="13"/>
              </w:rPr>
              <w:t>Minimum necessary/relevant package</w:t>
            </w:r>
          </w:p>
        </w:tc>
        <w:tc>
          <w:tcPr>
            <w:tcW w:type="dxa" w:w="5184"/>
          </w:tcPr>
          <w:p>
            <w:pPr>
              <w:spacing w:after="0"/>
            </w:pPr>
            <w:r>
              <w:rPr>
                <w:sz w:val="13"/>
              </w:rPr>
              <w:t>Clinician reviews proposed information; configurable mandatory emergency content.</w:t>
            </w:r>
          </w:p>
        </w:tc>
      </w:tr>
      <w:tr>
        <w:tc>
          <w:tcPr>
            <w:tcW w:type="dxa" w:w="5184"/>
          </w:tcPr>
          <w:p>
            <w:pPr>
              <w:spacing w:after="0"/>
            </w:pPr>
            <w:r>
              <w:rPr>
                <w:sz w:val="13"/>
              </w:rPr>
              <w:t>Consent/policy basis</w:t>
            </w:r>
          </w:p>
        </w:tc>
        <w:tc>
          <w:tcPr>
            <w:tcW w:type="dxa" w:w="5184"/>
          </w:tcPr>
          <w:p>
            <w:pPr>
              <w:spacing w:after="0"/>
            </w:pPr>
            <w:r>
              <w:rPr>
                <w:sz w:val="13"/>
              </w:rPr>
              <w:t>Versioned evidence/reference attached to DisclosureEvent.</w:t>
            </w:r>
          </w:p>
        </w:tc>
      </w:tr>
      <w:tr>
        <w:tc>
          <w:tcPr>
            <w:tcW w:type="dxa" w:w="5184"/>
          </w:tcPr>
          <w:p>
            <w:pPr>
              <w:spacing w:after="0"/>
            </w:pPr>
            <w:r>
              <w:rPr>
                <w:sz w:val="13"/>
              </w:rPr>
              <w:t>Emergency exception/basis</w:t>
            </w:r>
          </w:p>
        </w:tc>
        <w:tc>
          <w:tcPr>
            <w:tcW w:type="dxa" w:w="5184"/>
          </w:tcPr>
          <w:p>
            <w:pPr>
              <w:spacing w:after="0"/>
            </w:pPr>
            <w:r>
              <w:rPr>
                <w:sz w:val="13"/>
              </w:rPr>
              <w:t>Reason/context recorded where applicable under approved policy.</w:t>
            </w:r>
          </w:p>
        </w:tc>
      </w:tr>
      <w:tr>
        <w:tc>
          <w:tcPr>
            <w:tcW w:type="dxa" w:w="5184"/>
          </w:tcPr>
          <w:p>
            <w:pPr>
              <w:spacing w:after="0"/>
            </w:pPr>
            <w:r>
              <w:rPr>
                <w:sz w:val="13"/>
              </w:rPr>
              <w:t>Sensitive segmentation</w:t>
            </w:r>
          </w:p>
        </w:tc>
        <w:tc>
          <w:tcPr>
            <w:tcW w:type="dxa" w:w="5184"/>
          </w:tcPr>
          <w:p>
            <w:pPr>
              <w:spacing w:after="0"/>
            </w:pPr>
            <w:r>
              <w:rPr>
                <w:sz w:val="13"/>
              </w:rPr>
              <w:t>Additional controls for specially protected data where configured.</w:t>
            </w:r>
          </w:p>
        </w:tc>
      </w:tr>
      <w:tr>
        <w:tc>
          <w:tcPr>
            <w:tcW w:type="dxa" w:w="5184"/>
          </w:tcPr>
          <w:p>
            <w:pPr>
              <w:spacing w:after="0"/>
            </w:pPr>
            <w:r>
              <w:rPr>
                <w:sz w:val="13"/>
              </w:rPr>
              <w:t>Revocation</w:t>
            </w:r>
          </w:p>
        </w:tc>
        <w:tc>
          <w:tcPr>
            <w:tcW w:type="dxa" w:w="5184"/>
          </w:tcPr>
          <w:p>
            <w:pPr>
              <w:spacing w:after="0"/>
            </w:pPr>
            <w:r>
              <w:rPr>
                <w:sz w:val="13"/>
              </w:rPr>
              <w:t>Affects future access/disclosure according to policy; does not erase lawful prior disclosure evidence.</w:t>
            </w:r>
          </w:p>
        </w:tc>
      </w:tr>
      <w:tr>
        <w:tc>
          <w:tcPr>
            <w:tcW w:type="dxa" w:w="5184"/>
          </w:tcPr>
          <w:p>
            <w:pPr>
              <w:spacing w:after="0"/>
            </w:pPr>
            <w:r>
              <w:rPr>
                <w:sz w:val="13"/>
              </w:rPr>
              <w:t>Audit</w:t>
            </w:r>
          </w:p>
        </w:tc>
        <w:tc>
          <w:tcPr>
            <w:tcW w:type="dxa" w:w="5184"/>
          </w:tcPr>
          <w:p>
            <w:pPr>
              <w:spacing w:after="0"/>
            </w:pPr>
            <w:r>
              <w:rPr>
                <w:sz w:val="13"/>
              </w:rPr>
              <w:t>Who disclosed, to whom, what, why and when.</w:t>
            </w:r>
          </w:p>
        </w:tc>
      </w:tr>
      <w:tr>
        <w:tc>
          <w:tcPr>
            <w:tcW w:type="dxa" w:w="5184"/>
          </w:tcPr>
          <w:p>
            <w:pPr>
              <w:spacing w:after="0"/>
            </w:pPr>
            <w:r>
              <w:rPr>
                <w:sz w:val="13"/>
              </w:rPr>
              <w:t>Recipient use</w:t>
            </w:r>
          </w:p>
        </w:tc>
        <w:tc>
          <w:tcPr>
            <w:tcW w:type="dxa" w:w="5184"/>
          </w:tcPr>
          <w:p>
            <w:pPr>
              <w:spacing w:after="0"/>
            </w:pPr>
            <w:r>
              <w:rPr>
                <w:sz w:val="13"/>
              </w:rPr>
              <w:t>Network participation terms and local governance apply.</w:t>
            </w:r>
          </w:p>
        </w:tc>
      </w:tr>
    </w:tbl>
    <w:p>
      <w:pPr>
        <w:pStyle w:val="Heading1"/>
      </w:pPr>
      <w:r>
        <w:t>27. Disclosure Event</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Field</w:t>
            </w:r>
          </w:p>
        </w:tc>
        <w:tc>
          <w:tcPr>
            <w:tcW w:type="dxa" w:w="5184"/>
          </w:tcPr>
          <w:p>
            <w:pPr>
              <w:spacing w:after="0"/>
            </w:pPr>
            <w:r>
              <w:rPr>
                <w:b/>
                <w:sz w:val="13"/>
              </w:rPr>
              <w:t>Description</w:t>
            </w:r>
          </w:p>
        </w:tc>
      </w:tr>
      <w:tr>
        <w:tc>
          <w:tcPr>
            <w:tcW w:type="dxa" w:w="5184"/>
          </w:tcPr>
          <w:p>
            <w:pPr>
              <w:spacing w:after="0"/>
            </w:pPr>
            <w:r>
              <w:rPr>
                <w:sz w:val="13"/>
              </w:rPr>
              <w:t>id</w:t>
            </w:r>
          </w:p>
        </w:tc>
        <w:tc>
          <w:tcPr>
            <w:tcW w:type="dxa" w:w="5184"/>
          </w:tcPr>
          <w:p>
            <w:pPr>
              <w:spacing w:after="0"/>
            </w:pPr>
            <w:r>
              <w:rPr>
                <w:sz w:val="13"/>
              </w:rPr>
              <w:t>Immutable audit/disclosure record.</w:t>
            </w:r>
          </w:p>
        </w:tc>
      </w:tr>
      <w:tr>
        <w:tc>
          <w:tcPr>
            <w:tcW w:type="dxa" w:w="5184"/>
          </w:tcPr>
          <w:p>
            <w:pPr>
              <w:spacing w:after="0"/>
            </w:pPr>
            <w:r>
              <w:rPr>
                <w:sz w:val="13"/>
              </w:rPr>
              <w:t>patient_id</w:t>
            </w:r>
          </w:p>
        </w:tc>
        <w:tc>
          <w:tcPr>
            <w:tcW w:type="dxa" w:w="5184"/>
          </w:tcPr>
          <w:p>
            <w:pPr>
              <w:spacing w:after="0"/>
            </w:pPr>
            <w:r>
              <w:rPr>
                <w:sz w:val="13"/>
              </w:rPr>
              <w:t>Source patient context.</w:t>
            </w:r>
          </w:p>
        </w:tc>
      </w:tr>
      <w:tr>
        <w:tc>
          <w:tcPr>
            <w:tcW w:type="dxa" w:w="5184"/>
          </w:tcPr>
          <w:p>
            <w:pPr>
              <w:spacing w:after="0"/>
            </w:pPr>
            <w:r>
              <w:rPr>
                <w:sz w:val="13"/>
              </w:rPr>
              <w:t>referral_case_id</w:t>
            </w:r>
          </w:p>
        </w:tc>
        <w:tc>
          <w:tcPr>
            <w:tcW w:type="dxa" w:w="5184"/>
          </w:tcPr>
          <w:p>
            <w:pPr>
              <w:spacing w:after="0"/>
            </w:pPr>
            <w:r>
              <w:rPr>
                <w:sz w:val="13"/>
              </w:rPr>
              <w:t>Case purpose.</w:t>
            </w:r>
          </w:p>
        </w:tc>
      </w:tr>
      <w:tr>
        <w:tc>
          <w:tcPr>
            <w:tcW w:type="dxa" w:w="5184"/>
          </w:tcPr>
          <w:p>
            <w:pPr>
              <w:spacing w:after="0"/>
            </w:pPr>
            <w:r>
              <w:rPr>
                <w:sz w:val="13"/>
              </w:rPr>
              <w:t>sender_org</w:t>
            </w:r>
          </w:p>
        </w:tc>
        <w:tc>
          <w:tcPr>
            <w:tcW w:type="dxa" w:w="5184"/>
          </w:tcPr>
          <w:p>
            <w:pPr>
              <w:spacing w:after="0"/>
            </w:pPr>
            <w:r>
              <w:rPr>
                <w:sz w:val="13"/>
              </w:rPr>
              <w:t>Disclosing organisation.</w:t>
            </w:r>
          </w:p>
        </w:tc>
      </w:tr>
      <w:tr>
        <w:tc>
          <w:tcPr>
            <w:tcW w:type="dxa" w:w="5184"/>
          </w:tcPr>
          <w:p>
            <w:pPr>
              <w:spacing w:after="0"/>
            </w:pPr>
            <w:r>
              <w:rPr>
                <w:sz w:val="13"/>
              </w:rPr>
              <w:t>recipient_org</w:t>
            </w:r>
          </w:p>
        </w:tc>
        <w:tc>
          <w:tcPr>
            <w:tcW w:type="dxa" w:w="5184"/>
          </w:tcPr>
          <w:p>
            <w:pPr>
              <w:spacing w:after="0"/>
            </w:pPr>
            <w:r>
              <w:rPr>
                <w:sz w:val="13"/>
              </w:rPr>
              <w:t>Receiving organisation.</w:t>
            </w:r>
          </w:p>
        </w:tc>
      </w:tr>
      <w:tr>
        <w:tc>
          <w:tcPr>
            <w:tcW w:type="dxa" w:w="5184"/>
          </w:tcPr>
          <w:p>
            <w:pPr>
              <w:spacing w:after="0"/>
            </w:pPr>
            <w:r>
              <w:rPr>
                <w:sz w:val="13"/>
              </w:rPr>
              <w:t>manifest_id</w:t>
            </w:r>
          </w:p>
        </w:tc>
        <w:tc>
          <w:tcPr>
            <w:tcW w:type="dxa" w:w="5184"/>
          </w:tcPr>
          <w:p>
            <w:pPr>
              <w:spacing w:after="0"/>
            </w:pPr>
            <w:r>
              <w:rPr>
                <w:sz w:val="13"/>
              </w:rPr>
              <w:t>Exact package disclosed.</w:t>
            </w:r>
          </w:p>
        </w:tc>
      </w:tr>
      <w:tr>
        <w:tc>
          <w:tcPr>
            <w:tcW w:type="dxa" w:w="5184"/>
          </w:tcPr>
          <w:p>
            <w:pPr>
              <w:spacing w:after="0"/>
            </w:pPr>
            <w:r>
              <w:rPr>
                <w:sz w:val="13"/>
              </w:rPr>
              <w:t>purpose</w:t>
            </w:r>
          </w:p>
        </w:tc>
        <w:tc>
          <w:tcPr>
            <w:tcW w:type="dxa" w:w="5184"/>
          </w:tcPr>
          <w:p>
            <w:pPr>
              <w:spacing w:after="0"/>
            </w:pPr>
            <w:r>
              <w:rPr>
                <w:sz w:val="13"/>
              </w:rPr>
              <w:t>Referral/transfer/consultation.</w:t>
            </w:r>
          </w:p>
        </w:tc>
      </w:tr>
      <w:tr>
        <w:tc>
          <w:tcPr>
            <w:tcW w:type="dxa" w:w="5184"/>
          </w:tcPr>
          <w:p>
            <w:pPr>
              <w:spacing w:after="0"/>
            </w:pPr>
            <w:r>
              <w:rPr>
                <w:sz w:val="13"/>
              </w:rPr>
              <w:t>basis_type</w:t>
            </w:r>
          </w:p>
        </w:tc>
        <w:tc>
          <w:tcPr>
            <w:tcW w:type="dxa" w:w="5184"/>
          </w:tcPr>
          <w:p>
            <w:pPr>
              <w:spacing w:after="0"/>
            </w:pPr>
            <w:r>
              <w:rPr>
                <w:sz w:val="13"/>
              </w:rPr>
              <w:t>Consent/policy/emergency/other approved basis.</w:t>
            </w:r>
          </w:p>
        </w:tc>
      </w:tr>
      <w:tr>
        <w:tc>
          <w:tcPr>
            <w:tcW w:type="dxa" w:w="5184"/>
          </w:tcPr>
          <w:p>
            <w:pPr>
              <w:spacing w:after="0"/>
            </w:pPr>
            <w:r>
              <w:rPr>
                <w:sz w:val="13"/>
              </w:rPr>
              <w:t>basis_reference</w:t>
            </w:r>
          </w:p>
        </w:tc>
        <w:tc>
          <w:tcPr>
            <w:tcW w:type="dxa" w:w="5184"/>
          </w:tcPr>
          <w:p>
            <w:pPr>
              <w:spacing w:after="0"/>
            </w:pPr>
            <w:r>
              <w:rPr>
                <w:sz w:val="13"/>
              </w:rPr>
              <w:t>Consent/policy evidence.</w:t>
            </w:r>
          </w:p>
        </w:tc>
      </w:tr>
      <w:tr>
        <w:tc>
          <w:tcPr>
            <w:tcW w:type="dxa" w:w="5184"/>
          </w:tcPr>
          <w:p>
            <w:pPr>
              <w:spacing w:after="0"/>
            </w:pPr>
            <w:r>
              <w:rPr>
                <w:sz w:val="13"/>
              </w:rPr>
              <w:t>disclosed_by</w:t>
            </w:r>
          </w:p>
        </w:tc>
        <w:tc>
          <w:tcPr>
            <w:tcW w:type="dxa" w:w="5184"/>
          </w:tcPr>
          <w:p>
            <w:pPr>
              <w:spacing w:after="0"/>
            </w:pPr>
            <w:r>
              <w:rPr>
                <w:sz w:val="13"/>
              </w:rPr>
              <w:t>User/service.</w:t>
            </w:r>
          </w:p>
        </w:tc>
      </w:tr>
      <w:tr>
        <w:tc>
          <w:tcPr>
            <w:tcW w:type="dxa" w:w="5184"/>
          </w:tcPr>
          <w:p>
            <w:pPr>
              <w:spacing w:after="0"/>
            </w:pPr>
            <w:r>
              <w:rPr>
                <w:sz w:val="13"/>
              </w:rPr>
              <w:t>disclosed_at</w:t>
            </w:r>
          </w:p>
        </w:tc>
        <w:tc>
          <w:tcPr>
            <w:tcW w:type="dxa" w:w="5184"/>
          </w:tcPr>
          <w:p>
            <w:pPr>
              <w:spacing w:after="0"/>
            </w:pPr>
            <w:r>
              <w:rPr>
                <w:sz w:val="13"/>
              </w:rPr>
              <w:t>Timestamp.</w:t>
            </w:r>
          </w:p>
        </w:tc>
      </w:tr>
      <w:tr>
        <w:tc>
          <w:tcPr>
            <w:tcW w:type="dxa" w:w="5184"/>
          </w:tcPr>
          <w:p>
            <w:pPr>
              <w:spacing w:after="0"/>
            </w:pPr>
            <w:r>
              <w:rPr>
                <w:sz w:val="13"/>
              </w:rPr>
              <w:t>delivery_status</w:t>
            </w:r>
          </w:p>
        </w:tc>
        <w:tc>
          <w:tcPr>
            <w:tcW w:type="dxa" w:w="5184"/>
          </w:tcPr>
          <w:p>
            <w:pPr>
              <w:spacing w:after="0"/>
            </w:pPr>
            <w:r>
              <w:rPr>
                <w:sz w:val="13"/>
              </w:rPr>
              <w:t>Sent/acknowledged/failed/etc.</w:t>
            </w:r>
          </w:p>
        </w:tc>
      </w:tr>
    </w:tbl>
    <w:p>
      <w:pPr>
        <w:pStyle w:val="Heading1"/>
      </w:pPr>
      <w:r>
        <w:t>28. Outcome and Continuity Feedback</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Outcome element</w:t>
            </w:r>
          </w:p>
        </w:tc>
        <w:tc>
          <w:tcPr>
            <w:tcW w:type="dxa" w:w="5184"/>
          </w:tcPr>
          <w:p>
            <w:pPr>
              <w:spacing w:after="0"/>
            </w:pPr>
            <w:r>
              <w:rPr>
                <w:b/>
                <w:sz w:val="13"/>
              </w:rPr>
              <w:t>Examples</w:t>
            </w:r>
          </w:p>
        </w:tc>
      </w:tr>
      <w:tr>
        <w:tc>
          <w:tcPr>
            <w:tcW w:type="dxa" w:w="5184"/>
          </w:tcPr>
          <w:p>
            <w:pPr>
              <w:spacing w:after="0"/>
            </w:pPr>
            <w:r>
              <w:rPr>
                <w:sz w:val="13"/>
              </w:rPr>
              <w:t>Referral outcome</w:t>
            </w:r>
          </w:p>
        </w:tc>
        <w:tc>
          <w:tcPr>
            <w:tcW w:type="dxa" w:w="5184"/>
          </w:tcPr>
          <w:p>
            <w:pPr>
              <w:spacing w:after="0"/>
            </w:pPr>
            <w:r>
              <w:rPr>
                <w:sz w:val="13"/>
              </w:rPr>
              <w:t>Seen/admitted/procedure completed/redirected/no-show/etc.</w:t>
            </w:r>
          </w:p>
        </w:tc>
      </w:tr>
      <w:tr>
        <w:tc>
          <w:tcPr>
            <w:tcW w:type="dxa" w:w="5184"/>
          </w:tcPr>
          <w:p>
            <w:pPr>
              <w:spacing w:after="0"/>
            </w:pPr>
            <w:r>
              <w:rPr>
                <w:sz w:val="13"/>
              </w:rPr>
              <w:t>Final/working diagnosis</w:t>
            </w:r>
          </w:p>
        </w:tc>
        <w:tc>
          <w:tcPr>
            <w:tcW w:type="dxa" w:w="5184"/>
          </w:tcPr>
          <w:p>
            <w:pPr>
              <w:spacing w:after="0"/>
            </w:pPr>
            <w:r>
              <w:rPr>
                <w:sz w:val="13"/>
              </w:rPr>
              <w:t>Relevant receiving assessment.</w:t>
            </w:r>
          </w:p>
        </w:tc>
      </w:tr>
      <w:tr>
        <w:tc>
          <w:tcPr>
            <w:tcW w:type="dxa" w:w="5184"/>
          </w:tcPr>
          <w:p>
            <w:pPr>
              <w:spacing w:after="0"/>
            </w:pPr>
            <w:r>
              <w:rPr>
                <w:sz w:val="13"/>
              </w:rPr>
              <w:t>Key investigations</w:t>
            </w:r>
          </w:p>
        </w:tc>
        <w:tc>
          <w:tcPr>
            <w:tcW w:type="dxa" w:w="5184"/>
          </w:tcPr>
          <w:p>
            <w:pPr>
              <w:spacing w:after="0"/>
            </w:pPr>
            <w:r>
              <w:rPr>
                <w:sz w:val="13"/>
              </w:rPr>
              <w:t>Important new results.</w:t>
            </w:r>
          </w:p>
        </w:tc>
      </w:tr>
      <w:tr>
        <w:tc>
          <w:tcPr>
            <w:tcW w:type="dxa" w:w="5184"/>
          </w:tcPr>
          <w:p>
            <w:pPr>
              <w:spacing w:after="0"/>
            </w:pPr>
            <w:r>
              <w:rPr>
                <w:sz w:val="13"/>
              </w:rPr>
              <w:t>Treatment/procedure</w:t>
            </w:r>
          </w:p>
        </w:tc>
        <w:tc>
          <w:tcPr>
            <w:tcW w:type="dxa" w:w="5184"/>
          </w:tcPr>
          <w:p>
            <w:pPr>
              <w:spacing w:after="0"/>
            </w:pPr>
            <w:r>
              <w:rPr>
                <w:sz w:val="13"/>
              </w:rPr>
              <w:t>Interventions performed.</w:t>
            </w:r>
          </w:p>
        </w:tc>
      </w:tr>
      <w:tr>
        <w:tc>
          <w:tcPr>
            <w:tcW w:type="dxa" w:w="5184"/>
          </w:tcPr>
          <w:p>
            <w:pPr>
              <w:spacing w:after="0"/>
            </w:pPr>
            <w:r>
              <w:rPr>
                <w:sz w:val="13"/>
              </w:rPr>
              <w:t>Medication changes</w:t>
            </w:r>
          </w:p>
        </w:tc>
        <w:tc>
          <w:tcPr>
            <w:tcW w:type="dxa" w:w="5184"/>
          </w:tcPr>
          <w:p>
            <w:pPr>
              <w:spacing w:after="0"/>
            </w:pPr>
            <w:r>
              <w:rPr>
                <w:sz w:val="13"/>
              </w:rPr>
              <w:t>Started/stopped/changed.</w:t>
            </w:r>
          </w:p>
        </w:tc>
      </w:tr>
      <w:tr>
        <w:tc>
          <w:tcPr>
            <w:tcW w:type="dxa" w:w="5184"/>
          </w:tcPr>
          <w:p>
            <w:pPr>
              <w:spacing w:after="0"/>
            </w:pPr>
            <w:r>
              <w:rPr>
                <w:sz w:val="13"/>
              </w:rPr>
              <w:t>Follow-up</w:t>
            </w:r>
          </w:p>
        </w:tc>
        <w:tc>
          <w:tcPr>
            <w:tcW w:type="dxa" w:w="5184"/>
          </w:tcPr>
          <w:p>
            <w:pPr>
              <w:spacing w:after="0"/>
            </w:pPr>
            <w:r>
              <w:rPr>
                <w:sz w:val="13"/>
              </w:rPr>
              <w:t>Receiving or referring facility responsibilities.</w:t>
            </w:r>
          </w:p>
        </w:tc>
      </w:tr>
      <w:tr>
        <w:tc>
          <w:tcPr>
            <w:tcW w:type="dxa" w:w="5184"/>
          </w:tcPr>
          <w:p>
            <w:pPr>
              <w:spacing w:after="0"/>
            </w:pPr>
            <w:r>
              <w:rPr>
                <w:sz w:val="13"/>
              </w:rPr>
              <w:t>Return referral</w:t>
            </w:r>
          </w:p>
        </w:tc>
        <w:tc>
          <w:tcPr>
            <w:tcW w:type="dxa" w:w="5184"/>
          </w:tcPr>
          <w:p>
            <w:pPr>
              <w:spacing w:after="0"/>
            </w:pPr>
            <w:r>
              <w:rPr>
                <w:sz w:val="13"/>
              </w:rPr>
              <w:t>Instructions for continued local care.</w:t>
            </w:r>
          </w:p>
        </w:tc>
      </w:tr>
      <w:tr>
        <w:tc>
          <w:tcPr>
            <w:tcW w:type="dxa" w:w="5184"/>
          </w:tcPr>
          <w:p>
            <w:pPr>
              <w:spacing w:after="0"/>
            </w:pPr>
            <w:r>
              <w:rPr>
                <w:sz w:val="13"/>
              </w:rPr>
              <w:t>Pending results</w:t>
            </w:r>
          </w:p>
        </w:tc>
        <w:tc>
          <w:tcPr>
            <w:tcW w:type="dxa" w:w="5184"/>
          </w:tcPr>
          <w:p>
            <w:pPr>
              <w:spacing w:after="0"/>
            </w:pPr>
            <w:r>
              <w:rPr>
                <w:sz w:val="13"/>
              </w:rPr>
              <w:t>Owner and communication plan.</w:t>
            </w:r>
          </w:p>
        </w:tc>
      </w:tr>
      <w:tr>
        <w:tc>
          <w:tcPr>
            <w:tcW w:type="dxa" w:w="5184"/>
          </w:tcPr>
          <w:p>
            <w:pPr>
              <w:spacing w:after="0"/>
            </w:pPr>
            <w:r>
              <w:rPr>
                <w:sz w:val="13"/>
              </w:rPr>
              <w:t>Documents</w:t>
            </w:r>
          </w:p>
        </w:tc>
        <w:tc>
          <w:tcPr>
            <w:tcW w:type="dxa" w:w="5184"/>
          </w:tcPr>
          <w:p>
            <w:pPr>
              <w:spacing w:after="0"/>
            </w:pPr>
            <w:r>
              <w:rPr>
                <w:sz w:val="13"/>
              </w:rPr>
              <w:t>Specialist letter/discharge summary.</w:t>
            </w:r>
          </w:p>
        </w:tc>
      </w:tr>
      <w:tr>
        <w:tc>
          <w:tcPr>
            <w:tcW w:type="dxa" w:w="5184"/>
          </w:tcPr>
          <w:p>
            <w:pPr>
              <w:spacing w:after="0"/>
            </w:pPr>
            <w:r>
              <w:rPr>
                <w:sz w:val="13"/>
              </w:rPr>
              <w:t>Date/status</w:t>
            </w:r>
          </w:p>
        </w:tc>
        <w:tc>
          <w:tcPr>
            <w:tcW w:type="dxa" w:w="5184"/>
          </w:tcPr>
          <w:p>
            <w:pPr>
              <w:spacing w:after="0"/>
            </w:pPr>
            <w:r>
              <w:rPr>
                <w:sz w:val="13"/>
              </w:rPr>
              <w:t>When receiving episode/outcome was recorded.</w:t>
            </w:r>
          </w:p>
        </w:tc>
      </w:tr>
    </w:tbl>
    <w:p>
      <w:r>
        <w:t>Outcome data returned to the sender remains explicitly sourced from the receiving organisation and does not silently overwrite the sender's local clinical record.</w:t>
      </w:r>
    </w:p>
    <w:p>
      <w:pPr>
        <w:pStyle w:val="Heading1"/>
      </w:pPr>
      <w:r>
        <w:t>29. Referral Closure Rules</w:t>
      </w:r>
    </w:p>
    <w:p>
      <w:pPr>
        <w:pStyle w:val="ListBullet"/>
      </w:pPr>
      <w:r>
        <w:t>A referral is not closed merely because it was accepted.</w:t>
      </w:r>
    </w:p>
    <w:p>
      <w:pPr>
        <w:pStyle w:val="ListBullet"/>
      </w:pPr>
      <w:r>
        <w:t>Routine referral may close after consultation outcome is received or documented closure reason applies.</w:t>
      </w:r>
    </w:p>
    <w:p>
      <w:pPr>
        <w:pStyle w:val="ListBullet"/>
      </w:pPr>
      <w:r>
        <w:t>Physical transfer remains open through arrival/care-assumed and required continuity milestones.</w:t>
      </w:r>
    </w:p>
    <w:p>
      <w:pPr>
        <w:pStyle w:val="ListBullet"/>
      </w:pPr>
      <w:r>
        <w:t>Declined/cancelled/expired cases retain closure reason.</w:t>
      </w:r>
    </w:p>
    <w:p>
      <w:pPr>
        <w:pStyle w:val="ListBullet"/>
      </w:pPr>
      <w:r>
        <w:t>Cases with unresolved safety-critical information requests cannot be silently auto-closed.</w:t>
      </w:r>
    </w:p>
    <w:p>
      <w:pPr>
        <w:pStyle w:val="ListBullet"/>
      </w:pPr>
      <w:r>
        <w:t>Overdue open referrals appear in operational/safety work queues.</w:t>
      </w:r>
    </w:p>
    <w:p>
      <w:pPr>
        <w:pStyle w:val="Heading1"/>
      </w:pPr>
      <w:r>
        <w:t>30. Referral Expiry and Abandonment</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Situation</w:t>
            </w:r>
          </w:p>
        </w:tc>
        <w:tc>
          <w:tcPr>
            <w:tcW w:type="dxa" w:w="5184"/>
          </w:tcPr>
          <w:p>
            <w:pPr>
              <w:spacing w:after="0"/>
            </w:pPr>
            <w:r>
              <w:rPr>
                <w:b/>
                <w:sz w:val="13"/>
              </w:rPr>
              <w:t>Behaviour</w:t>
            </w:r>
          </w:p>
        </w:tc>
      </w:tr>
      <w:tr>
        <w:tc>
          <w:tcPr>
            <w:tcW w:type="dxa" w:w="5184"/>
          </w:tcPr>
          <w:p>
            <w:pPr>
              <w:spacing w:after="0"/>
            </w:pPr>
            <w:r>
              <w:rPr>
                <w:sz w:val="13"/>
              </w:rPr>
              <w:t>Patient does not attend</w:t>
            </w:r>
          </w:p>
        </w:tc>
        <w:tc>
          <w:tcPr>
            <w:tcW w:type="dxa" w:w="5184"/>
          </w:tcPr>
          <w:p>
            <w:pPr>
              <w:spacing w:after="0"/>
            </w:pPr>
            <w:r>
              <w:rPr>
                <w:sz w:val="13"/>
              </w:rPr>
              <w:t>No-show status; sender/receiver follow-up policy.</w:t>
            </w:r>
          </w:p>
        </w:tc>
      </w:tr>
      <w:tr>
        <w:tc>
          <w:tcPr>
            <w:tcW w:type="dxa" w:w="5184"/>
          </w:tcPr>
          <w:p>
            <w:pPr>
              <w:spacing w:after="0"/>
            </w:pPr>
            <w:r>
              <w:rPr>
                <w:sz w:val="13"/>
              </w:rPr>
              <w:t>Acceptance expires</w:t>
            </w:r>
          </w:p>
        </w:tc>
        <w:tc>
          <w:tcPr>
            <w:tcW w:type="dxa" w:w="5184"/>
          </w:tcPr>
          <w:p>
            <w:pPr>
              <w:spacing w:after="0"/>
            </w:pPr>
            <w:r>
              <w:rPr>
                <w:sz w:val="13"/>
              </w:rPr>
              <w:t>Reconfirmation required before transfer if capacity commitment expired.</w:t>
            </w:r>
          </w:p>
        </w:tc>
      </w:tr>
      <w:tr>
        <w:tc>
          <w:tcPr>
            <w:tcW w:type="dxa" w:w="5184"/>
          </w:tcPr>
          <w:p>
            <w:pPr>
              <w:spacing w:after="0"/>
            </w:pPr>
            <w:r>
              <w:rPr>
                <w:sz w:val="13"/>
              </w:rPr>
              <w:t>Patient declines</w:t>
            </w:r>
          </w:p>
        </w:tc>
        <w:tc>
          <w:tcPr>
            <w:tcW w:type="dxa" w:w="5184"/>
          </w:tcPr>
          <w:p>
            <w:pPr>
              <w:spacing w:after="0"/>
            </w:pPr>
            <w:r>
              <w:rPr>
                <w:sz w:val="13"/>
              </w:rPr>
              <w:t>Document decision and notify receiving team.</w:t>
            </w:r>
          </w:p>
        </w:tc>
      </w:tr>
      <w:tr>
        <w:tc>
          <w:tcPr>
            <w:tcW w:type="dxa" w:w="5184"/>
          </w:tcPr>
          <w:p>
            <w:pPr>
              <w:spacing w:after="0"/>
            </w:pPr>
            <w:r>
              <w:rPr>
                <w:sz w:val="13"/>
              </w:rPr>
              <w:t>Clinical need resolved</w:t>
            </w:r>
          </w:p>
        </w:tc>
        <w:tc>
          <w:tcPr>
            <w:tcW w:type="dxa" w:w="5184"/>
          </w:tcPr>
          <w:p>
            <w:pPr>
              <w:spacing w:after="0"/>
            </w:pPr>
            <w:r>
              <w:rPr>
                <w:sz w:val="13"/>
              </w:rPr>
              <w:t>Sender cancels with reason.</w:t>
            </w:r>
          </w:p>
        </w:tc>
      </w:tr>
      <w:tr>
        <w:tc>
          <w:tcPr>
            <w:tcW w:type="dxa" w:w="5184"/>
          </w:tcPr>
          <w:p>
            <w:pPr>
              <w:spacing w:after="0"/>
            </w:pPr>
            <w:r>
              <w:rPr>
                <w:sz w:val="13"/>
              </w:rPr>
              <w:t>Destination unreachable</w:t>
            </w:r>
          </w:p>
        </w:tc>
        <w:tc>
          <w:tcPr>
            <w:tcW w:type="dxa" w:w="5184"/>
          </w:tcPr>
          <w:p>
            <w:pPr>
              <w:spacing w:after="0"/>
            </w:pPr>
            <w:r>
              <w:rPr>
                <w:sz w:val="13"/>
              </w:rPr>
              <w:t>Escalate/reroute; do not mark completed.</w:t>
            </w:r>
          </w:p>
        </w:tc>
      </w:tr>
      <w:tr>
        <w:tc>
          <w:tcPr>
            <w:tcW w:type="dxa" w:w="5184"/>
          </w:tcPr>
          <w:p>
            <w:pPr>
              <w:spacing w:after="0"/>
            </w:pPr>
            <w:r>
              <w:rPr>
                <w:sz w:val="13"/>
              </w:rPr>
              <w:t>Duplicate referral</w:t>
            </w:r>
          </w:p>
        </w:tc>
        <w:tc>
          <w:tcPr>
            <w:tcW w:type="dxa" w:w="5184"/>
          </w:tcPr>
          <w:p>
            <w:pPr>
              <w:spacing w:after="0"/>
            </w:pPr>
            <w:r>
              <w:rPr>
                <w:sz w:val="13"/>
              </w:rPr>
              <w:t>Link/close duplicate without deleting history.</w:t>
            </w:r>
          </w:p>
        </w:tc>
      </w:tr>
      <w:tr>
        <w:tc>
          <w:tcPr>
            <w:tcW w:type="dxa" w:w="5184"/>
          </w:tcPr>
          <w:p>
            <w:pPr>
              <w:spacing w:after="0"/>
            </w:pPr>
            <w:r>
              <w:rPr>
                <w:sz w:val="13"/>
              </w:rPr>
              <w:t>Lost to follow-up</w:t>
            </w:r>
          </w:p>
        </w:tc>
        <w:tc>
          <w:tcPr>
            <w:tcW w:type="dxa" w:w="5184"/>
          </w:tcPr>
          <w:p>
            <w:pPr>
              <w:spacing w:after="0"/>
            </w:pPr>
            <w:r>
              <w:rPr>
                <w:sz w:val="13"/>
              </w:rPr>
              <w:t>Explicit status and configured outreach/escalation.</w:t>
            </w:r>
          </w:p>
        </w:tc>
      </w:tr>
    </w:tbl>
    <w:p>
      <w:pPr>
        <w:pStyle w:val="Heading1"/>
      </w:pPr>
      <w:r>
        <w:t>31. Diagnostic and Imaging Exchange</w:t>
      </w:r>
    </w:p>
    <w:p>
      <w:pPr>
        <w:pStyle w:val="ListBullet"/>
      </w:pPr>
      <w:r>
        <w:t>Lab results include status, units, reference context, source and effective time.</w:t>
      </w:r>
    </w:p>
    <w:p>
      <w:pPr>
        <w:pStyle w:val="ListBullet"/>
      </w:pPr>
      <w:r>
        <w:t>Corrected/amended results preserve version/provenance.</w:t>
      </w:r>
    </w:p>
    <w:p>
      <w:pPr>
        <w:pStyle w:val="ListBullet"/>
      </w:pPr>
      <w:r>
        <w:t>Imaging reports can travel in package; image access uses secure PACS/image-exchange mechanisms where supported.</w:t>
      </w:r>
    </w:p>
    <w:p>
      <w:pPr>
        <w:pStyle w:val="ListBullet"/>
      </w:pPr>
      <w:r>
        <w:t>Receiving facility must know whether an imaging reference is accessible before relying on it.</w:t>
      </w:r>
    </w:p>
    <w:p>
      <w:pPr>
        <w:pStyle w:val="ListBullet"/>
      </w:pPr>
      <w:r>
        <w:t>Large imaging data should not be embedded naively in referral JSON.</w:t>
      </w:r>
    </w:p>
    <w:p>
      <w:pPr>
        <w:pStyle w:val="ListBullet"/>
      </w:pPr>
      <w:r>
        <w:t>Critical findings discovered after transfer require appropriate cross-facility communication/escalation.</w:t>
      </w:r>
    </w:p>
    <w:p>
      <w:pPr>
        <w:pStyle w:val="Heading1"/>
      </w:pPr>
      <w:r>
        <w:t>32. Medication and Allergy Exchange</w:t>
      </w:r>
    </w:p>
    <w:p>
      <w:pPr>
        <w:pStyle w:val="ListBullet"/>
      </w:pPr>
      <w:r>
        <w:t>Allergies are prominent and source-attributed.</w:t>
      </w:r>
    </w:p>
    <w:p>
      <w:pPr>
        <w:pStyle w:val="ListBullet"/>
      </w:pPr>
      <w:r>
        <w:t>Medication list includes status and clinically relevant timing/dose details.</w:t>
      </w:r>
    </w:p>
    <w:p>
      <w:pPr>
        <w:pStyle w:val="ListBullet"/>
      </w:pPr>
      <w:r>
        <w:t>Medication reconciliation remains a receiving-clinician responsibility; imported list is not automatically accepted as current local medication truth.</w:t>
      </w:r>
    </w:p>
    <w:p>
      <w:pPr>
        <w:pStyle w:val="ListBullet"/>
      </w:pPr>
      <w:r>
        <w:t>Transfer infusions/last-dose information is captured for physical transfers.</w:t>
      </w:r>
    </w:p>
    <w:p>
      <w:pPr>
        <w:pStyle w:val="ListBullet"/>
      </w:pPr>
      <w:r>
        <w:t>Medication changes in outcome summary are distinguishable from historical medication.</w:t>
      </w:r>
    </w:p>
    <w:p>
      <w:pPr>
        <w:pStyle w:val="Heading1"/>
      </w:pPr>
      <w:r>
        <w:t>33. Anatomy Finding Exchange</w:t>
      </w:r>
    </w:p>
    <w:p>
      <w:r>
        <w:t>Where relevant, RTX may include structured AnatomyFindings from PULSE-ANAT-001. The receiving organisation gets semantic structure/laterality/finding information and, where supported, a snapshot or interoperable representation. Proprietary model assets/coordinates are not assumed to be portable.</w:t>
      </w:r>
    </w:p>
    <w:p>
      <w:pPr>
        <w:pStyle w:val="ListBullet"/>
      </w:pPr>
      <w:r>
        <w:t>Procedure-site referral includes textual/coded site and laterality.</w:t>
      </w:r>
    </w:p>
    <w:p>
      <w:pPr>
        <w:pStyle w:val="ListBullet"/>
      </w:pPr>
      <w:r>
        <w:t>Wound/lesion referrals may include measurements and governed clinical images.</w:t>
      </w:r>
    </w:p>
    <w:p>
      <w:pPr>
        <w:pStyle w:val="ListBullet"/>
      </w:pPr>
      <w:r>
        <w:t>Receiving clinicians can review the finding without requiring the sender's 3D renderer.</w:t>
      </w:r>
    </w:p>
    <w:p>
      <w:pPr>
        <w:pStyle w:val="Heading1"/>
      </w:pPr>
      <w:r>
        <w:t>34. Network Architecture</w:t>
      </w:r>
    </w:p>
    <w:tbl>
      <w:tblPr>
        <w:tblStyle w:val="TableGrid"/>
        <w:tblW w:type="auto" w:w="0"/>
        <w:tblLook w:firstColumn="1" w:firstRow="1" w:lastColumn="0" w:lastRow="0" w:noHBand="0" w:noVBand="1" w:val="04A0"/>
      </w:tblPr>
      <w:tblGrid>
        <w:gridCol w:w="10368"/>
      </w:tblGrid>
      <w:tr>
        <w:tc>
          <w:tcPr>
            <w:tcW w:type="dxa" w:w="10368"/>
          </w:tcPr>
          <w:p>
            <w:pPr>
              <w:jc w:val="center"/>
            </w:pPr>
            <w:r>
              <w:rPr>
                <w:rFonts w:ascii="Consolas" w:hAnsi="Consolas"/>
                <w:sz w:val="14"/>
              </w:rPr>
              <w:t>Hospital / Clinic A</w:t>
            </w:r>
          </w:p>
        </w:tc>
      </w:tr>
      <w:tr>
        <w:tc>
          <w:tcPr>
            <w:tcW w:type="dxa" w:w="10368"/>
          </w:tcPr>
          <w:p>
            <w:pPr>
              <w:jc w:val="center"/>
            </w:pPr>
            <w:r>
              <w:rPr>
                <w:rFonts w:ascii="Consolas" w:hAnsi="Consolas"/>
                <w:sz w:val="14"/>
              </w:rPr>
              <w:t xml:space="preserve"> Local Pulse / Edge / EMR</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 xml:space="preserve"> Pulse Integration Gateway</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 Referral &amp; Transfer Exchange ════════</w:t>
            </w:r>
          </w:p>
        </w:tc>
      </w:tr>
      <w:tr>
        <w:tc>
          <w:tcPr>
            <w:tcW w:type="dxa" w:w="10368"/>
          </w:tcPr>
          <w:p>
            <w:pPr>
              <w:jc w:val="center"/>
            </w:pPr>
            <w:r>
              <w:rPr>
                <w:rFonts w:ascii="Consolas" w:hAnsi="Consolas"/>
                <w:sz w:val="14"/>
              </w:rPr>
              <w:t xml:space="preserve"> Directory | Routing | Case State | Messages</w:t>
            </w:r>
          </w:p>
        </w:tc>
      </w:tr>
      <w:tr>
        <w:tc>
          <w:tcPr>
            <w:tcW w:type="dxa" w:w="10368"/>
          </w:tcPr>
          <w:p>
            <w:pPr>
              <w:jc w:val="center"/>
            </w:pPr>
            <w:r>
              <w:rPr>
                <w:rFonts w:ascii="Consolas" w:hAnsi="Consolas"/>
                <w:sz w:val="14"/>
              </w:rPr>
              <w:t xml:space="preserve"> Package/Disclosure | Audit | Notifications</w:t>
            </w:r>
          </w:p>
        </w:tc>
      </w:tr>
      <w:tr>
        <w:tc>
          <w:tcPr>
            <w:tcW w:type="dxa" w:w="10368"/>
          </w:tcPr>
          <w:p>
            <w:pPr>
              <w:jc w:val="center"/>
            </w:pPr>
            <w:r>
              <w:rPr>
                <w:rFonts w:ascii="Consolas" w:hAnsi="Consolas"/>
                <w:sz w:val="14"/>
              </w:rPr>
              <w:t>═══════════════════════════════════════════════</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 xml:space="preserve"> Receiving Integration Gateway</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Hospital / Specialist Centre B</w:t>
            </w:r>
          </w:p>
        </w:tc>
      </w:tr>
      <w:tr>
        <w:tc>
          <w:tcPr>
            <w:tcW w:type="dxa" w:w="10368"/>
          </w:tcPr>
          <w:p>
            <w:pPr>
              <w:jc w:val="center"/>
            </w:pPr>
            <w:r>
              <w:rPr>
                <w:rFonts w:ascii="Consolas" w:hAnsi="Consolas"/>
                <w:sz w:val="14"/>
              </w:rPr>
              <w:t xml:space="preserve"> Local Pulse / EMR / Referral Work Queue</w:t>
            </w:r>
          </w:p>
        </w:tc>
      </w:tr>
    </w:tbl>
    <w:p>
      <w:r>
        <w:t>The exchange may be deployed as a Pulse-operated network service or federated integration pattern, but organisational boundaries and source provenance remain explicit.</w:t>
      </w:r>
    </w:p>
    <w:p>
      <w:pPr>
        <w:pStyle w:val="Heading1"/>
      </w:pPr>
      <w:r>
        <w:t>35. Domain Ownership</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Domain</w:t>
            </w:r>
          </w:p>
        </w:tc>
        <w:tc>
          <w:tcPr>
            <w:tcW w:type="dxa" w:w="5184"/>
          </w:tcPr>
          <w:p>
            <w:pPr>
              <w:spacing w:after="0"/>
            </w:pPr>
            <w:r>
              <w:rPr>
                <w:b/>
                <w:sz w:val="13"/>
              </w:rPr>
              <w:t>Authority</w:t>
            </w:r>
          </w:p>
        </w:tc>
      </w:tr>
      <w:tr>
        <w:tc>
          <w:tcPr>
            <w:tcW w:type="dxa" w:w="5184"/>
          </w:tcPr>
          <w:p>
            <w:pPr>
              <w:spacing w:after="0"/>
            </w:pPr>
            <w:r>
              <w:rPr>
                <w:sz w:val="13"/>
              </w:rPr>
              <w:t>Local patient record</w:t>
            </w:r>
          </w:p>
        </w:tc>
        <w:tc>
          <w:tcPr>
            <w:tcW w:type="dxa" w:w="5184"/>
          </w:tcPr>
          <w:p>
            <w:pPr>
              <w:spacing w:after="0"/>
            </w:pPr>
            <w:r>
              <w:rPr>
                <w:sz w:val="13"/>
              </w:rPr>
              <w:t>Each healthcare organisation.</w:t>
            </w:r>
          </w:p>
        </w:tc>
      </w:tr>
      <w:tr>
        <w:tc>
          <w:tcPr>
            <w:tcW w:type="dxa" w:w="5184"/>
          </w:tcPr>
          <w:p>
            <w:pPr>
              <w:spacing w:after="0"/>
            </w:pPr>
            <w:r>
              <w:rPr>
                <w:sz w:val="13"/>
              </w:rPr>
              <w:t>ReferralCase network state</w:t>
            </w:r>
          </w:p>
        </w:tc>
        <w:tc>
          <w:tcPr>
            <w:tcW w:type="dxa" w:w="5184"/>
          </w:tcPr>
          <w:p>
            <w:pPr>
              <w:spacing w:after="0"/>
            </w:pPr>
            <w:r>
              <w:rPr>
                <w:sz w:val="13"/>
              </w:rPr>
              <w:t>RTX for shared case coordination.</w:t>
            </w:r>
          </w:p>
        </w:tc>
      </w:tr>
      <w:tr>
        <w:tc>
          <w:tcPr>
            <w:tcW w:type="dxa" w:w="5184"/>
          </w:tcPr>
          <w:p>
            <w:pPr>
              <w:spacing w:after="0"/>
            </w:pPr>
            <w:r>
              <w:rPr>
                <w:sz w:val="13"/>
              </w:rPr>
              <w:t>Referral package source content</w:t>
            </w:r>
          </w:p>
        </w:tc>
        <w:tc>
          <w:tcPr>
            <w:tcW w:type="dxa" w:w="5184"/>
          </w:tcPr>
          <w:p>
            <w:pPr>
              <w:spacing w:after="0"/>
            </w:pPr>
            <w:r>
              <w:rPr>
                <w:sz w:val="13"/>
              </w:rPr>
              <w:t>Sending organisation/source system.</w:t>
            </w:r>
          </w:p>
        </w:tc>
      </w:tr>
      <w:tr>
        <w:tc>
          <w:tcPr>
            <w:tcW w:type="dxa" w:w="5184"/>
          </w:tcPr>
          <w:p>
            <w:pPr>
              <w:spacing w:after="0"/>
            </w:pPr>
            <w:r>
              <w:rPr>
                <w:sz w:val="13"/>
              </w:rPr>
              <w:t>Acceptance decision</w:t>
            </w:r>
          </w:p>
        </w:tc>
        <w:tc>
          <w:tcPr>
            <w:tcW w:type="dxa" w:w="5184"/>
          </w:tcPr>
          <w:p>
            <w:pPr>
              <w:spacing w:after="0"/>
            </w:pPr>
            <w:r>
              <w:rPr>
                <w:sz w:val="13"/>
              </w:rPr>
              <w:t>Receiving organisation.</w:t>
            </w:r>
          </w:p>
        </w:tc>
      </w:tr>
      <w:tr>
        <w:tc>
          <w:tcPr>
            <w:tcW w:type="dxa" w:w="5184"/>
          </w:tcPr>
          <w:p>
            <w:pPr>
              <w:spacing w:after="0"/>
            </w:pPr>
            <w:r>
              <w:rPr>
                <w:sz w:val="13"/>
              </w:rPr>
              <w:t>Capacity/resource state</w:t>
            </w:r>
          </w:p>
        </w:tc>
        <w:tc>
          <w:tcPr>
            <w:tcW w:type="dxa" w:w="5184"/>
          </w:tcPr>
          <w:p>
            <w:pPr>
              <w:spacing w:after="0"/>
            </w:pPr>
            <w:r>
              <w:rPr>
                <w:sz w:val="13"/>
              </w:rPr>
              <w:t>Receiving organisation/operational system.</w:t>
            </w:r>
          </w:p>
        </w:tc>
      </w:tr>
      <w:tr>
        <w:tc>
          <w:tcPr>
            <w:tcW w:type="dxa" w:w="5184"/>
          </w:tcPr>
          <w:p>
            <w:pPr>
              <w:spacing w:after="0"/>
            </w:pPr>
            <w:r>
              <w:rPr>
                <w:sz w:val="13"/>
              </w:rPr>
              <w:t>Transport status</w:t>
            </w:r>
          </w:p>
        </w:tc>
        <w:tc>
          <w:tcPr>
            <w:tcW w:type="dxa" w:w="5184"/>
          </w:tcPr>
          <w:p>
            <w:pPr>
              <w:spacing w:after="0"/>
            </w:pPr>
            <w:r>
              <w:rPr>
                <w:sz w:val="13"/>
              </w:rPr>
              <w:t>Transport integration/authorised transfer team.</w:t>
            </w:r>
          </w:p>
        </w:tc>
      </w:tr>
      <w:tr>
        <w:tc>
          <w:tcPr>
            <w:tcW w:type="dxa" w:w="5184"/>
          </w:tcPr>
          <w:p>
            <w:pPr>
              <w:spacing w:after="0"/>
            </w:pPr>
            <w:r>
              <w:rPr>
                <w:sz w:val="13"/>
              </w:rPr>
              <w:t>Receiving encounter</w:t>
            </w:r>
          </w:p>
        </w:tc>
        <w:tc>
          <w:tcPr>
            <w:tcW w:type="dxa" w:w="5184"/>
          </w:tcPr>
          <w:p>
            <w:pPr>
              <w:spacing w:after="0"/>
            </w:pPr>
            <w:r>
              <w:rPr>
                <w:sz w:val="13"/>
              </w:rPr>
              <w:t>Receiving organisation.</w:t>
            </w:r>
          </w:p>
        </w:tc>
      </w:tr>
      <w:tr>
        <w:tc>
          <w:tcPr>
            <w:tcW w:type="dxa" w:w="5184"/>
          </w:tcPr>
          <w:p>
            <w:pPr>
              <w:spacing w:after="0"/>
            </w:pPr>
            <w:r>
              <w:rPr>
                <w:sz w:val="13"/>
              </w:rPr>
              <w:t>Disclosure evidence</w:t>
            </w:r>
          </w:p>
        </w:tc>
        <w:tc>
          <w:tcPr>
            <w:tcW w:type="dxa" w:w="5184"/>
          </w:tcPr>
          <w:p>
            <w:pPr>
              <w:spacing w:after="0"/>
            </w:pPr>
            <w:r>
              <w:rPr>
                <w:sz w:val="13"/>
              </w:rPr>
              <w:t>Sending organisation + network audit as designed.</w:t>
            </w:r>
          </w:p>
        </w:tc>
      </w:tr>
      <w:tr>
        <w:tc>
          <w:tcPr>
            <w:tcW w:type="dxa" w:w="5184"/>
          </w:tcPr>
          <w:p>
            <w:pPr>
              <w:spacing w:after="0"/>
            </w:pPr>
            <w:r>
              <w:rPr>
                <w:sz w:val="13"/>
              </w:rPr>
              <w:t>Outcome content</w:t>
            </w:r>
          </w:p>
        </w:tc>
        <w:tc>
          <w:tcPr>
            <w:tcW w:type="dxa" w:w="5184"/>
          </w:tcPr>
          <w:p>
            <w:pPr>
              <w:spacing w:after="0"/>
            </w:pPr>
            <w:r>
              <w:rPr>
                <w:sz w:val="13"/>
              </w:rPr>
              <w:t>Receiving organisation.</w:t>
            </w:r>
          </w:p>
        </w:tc>
      </w:tr>
      <w:tr>
        <w:tc>
          <w:tcPr>
            <w:tcW w:type="dxa" w:w="5184"/>
          </w:tcPr>
          <w:p>
            <w:pPr>
              <w:spacing w:after="0"/>
            </w:pPr>
            <w:r>
              <w:rPr>
                <w:sz w:val="13"/>
              </w:rPr>
              <w:t>Network directory</w:t>
            </w:r>
          </w:p>
        </w:tc>
        <w:tc>
          <w:tcPr>
            <w:tcW w:type="dxa" w:w="5184"/>
          </w:tcPr>
          <w:p>
            <w:pPr>
              <w:spacing w:after="0"/>
            </w:pPr>
            <w:r>
              <w:rPr>
                <w:sz w:val="13"/>
              </w:rPr>
              <w:t>RTX governance with organisation-managed verified entries.</w:t>
            </w:r>
          </w:p>
        </w:tc>
      </w:tr>
    </w:tbl>
    <w:p>
      <w:pPr>
        <w:pStyle w:val="Heading1"/>
      </w:pPr>
      <w:r>
        <w:t>36. API Capability Catalogue</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Capability</w:t>
            </w:r>
          </w:p>
        </w:tc>
        <w:tc>
          <w:tcPr>
            <w:tcW w:type="dxa" w:w="5184"/>
          </w:tcPr>
          <w:p>
            <w:pPr>
              <w:spacing w:after="0"/>
            </w:pPr>
            <w:r>
              <w:rPr>
                <w:b/>
                <w:sz w:val="13"/>
              </w:rPr>
              <w:t>Examples</w:t>
            </w:r>
          </w:p>
        </w:tc>
      </w:tr>
      <w:tr>
        <w:tc>
          <w:tcPr>
            <w:tcW w:type="dxa" w:w="5184"/>
          </w:tcPr>
          <w:p>
            <w:pPr>
              <w:spacing w:after="0"/>
            </w:pPr>
            <w:r>
              <w:rPr>
                <w:sz w:val="13"/>
              </w:rPr>
              <w:t>Create referral</w:t>
            </w:r>
          </w:p>
        </w:tc>
        <w:tc>
          <w:tcPr>
            <w:tcW w:type="dxa" w:w="5184"/>
          </w:tcPr>
          <w:p>
            <w:pPr>
              <w:spacing w:after="0"/>
            </w:pPr>
            <w:r>
              <w:rPr>
                <w:sz w:val="13"/>
              </w:rPr>
              <w:t>Draft/submit case.</w:t>
            </w:r>
          </w:p>
        </w:tc>
      </w:tr>
      <w:tr>
        <w:tc>
          <w:tcPr>
            <w:tcW w:type="dxa" w:w="5184"/>
          </w:tcPr>
          <w:p>
            <w:pPr>
              <w:spacing w:after="0"/>
            </w:pPr>
            <w:r>
              <w:rPr>
                <w:sz w:val="13"/>
              </w:rPr>
              <w:t>Search directory</w:t>
            </w:r>
          </w:p>
        </w:tc>
        <w:tc>
          <w:tcPr>
            <w:tcW w:type="dxa" w:w="5184"/>
          </w:tcPr>
          <w:p>
            <w:pPr>
              <w:spacing w:after="0"/>
            </w:pPr>
            <w:r>
              <w:rPr>
                <w:sz w:val="13"/>
              </w:rPr>
              <w:t>Facilities/services/capabilities.</w:t>
            </w:r>
          </w:p>
        </w:tc>
      </w:tr>
      <w:tr>
        <w:tc>
          <w:tcPr>
            <w:tcW w:type="dxa" w:w="5184"/>
          </w:tcPr>
          <w:p>
            <w:pPr>
              <w:spacing w:after="0"/>
            </w:pPr>
            <w:r>
              <w:rPr>
                <w:sz w:val="13"/>
              </w:rPr>
              <w:t>Retrieve case</w:t>
            </w:r>
          </w:p>
        </w:tc>
        <w:tc>
          <w:tcPr>
            <w:tcW w:type="dxa" w:w="5184"/>
          </w:tcPr>
          <w:p>
            <w:pPr>
              <w:spacing w:after="0"/>
            </w:pPr>
            <w:r>
              <w:rPr>
                <w:sz w:val="13"/>
              </w:rPr>
              <w:t>Permission-scoped shared case.</w:t>
            </w:r>
          </w:p>
        </w:tc>
      </w:tr>
      <w:tr>
        <w:tc>
          <w:tcPr>
            <w:tcW w:type="dxa" w:w="5184"/>
          </w:tcPr>
          <w:p>
            <w:pPr>
              <w:spacing w:after="0"/>
            </w:pPr>
            <w:r>
              <w:rPr>
                <w:sz w:val="13"/>
              </w:rPr>
              <w:t>Acknowledge receipt</w:t>
            </w:r>
          </w:p>
        </w:tc>
        <w:tc>
          <w:tcPr>
            <w:tcW w:type="dxa" w:w="5184"/>
          </w:tcPr>
          <w:p>
            <w:pPr>
              <w:spacing w:after="0"/>
            </w:pPr>
            <w:r>
              <w:rPr>
                <w:sz w:val="13"/>
              </w:rPr>
              <w:t>Durable receiving receipt.</w:t>
            </w:r>
          </w:p>
        </w:tc>
      </w:tr>
      <w:tr>
        <w:tc>
          <w:tcPr>
            <w:tcW w:type="dxa" w:w="5184"/>
          </w:tcPr>
          <w:p>
            <w:pPr>
              <w:spacing w:after="0"/>
            </w:pPr>
            <w:r>
              <w:rPr>
                <w:sz w:val="13"/>
              </w:rPr>
              <w:t>Claim/reassign review</w:t>
            </w:r>
          </w:p>
        </w:tc>
        <w:tc>
          <w:tcPr>
            <w:tcW w:type="dxa" w:w="5184"/>
          </w:tcPr>
          <w:p>
            <w:pPr>
              <w:spacing w:after="0"/>
            </w:pPr>
            <w:r>
              <w:rPr>
                <w:sz w:val="13"/>
              </w:rPr>
              <w:t>Receiving workflow.</w:t>
            </w:r>
          </w:p>
        </w:tc>
      </w:tr>
      <w:tr>
        <w:tc>
          <w:tcPr>
            <w:tcW w:type="dxa" w:w="5184"/>
          </w:tcPr>
          <w:p>
            <w:pPr>
              <w:spacing w:after="0"/>
            </w:pPr>
            <w:r>
              <w:rPr>
                <w:sz w:val="13"/>
              </w:rPr>
              <w:t>Request information</w:t>
            </w:r>
          </w:p>
        </w:tc>
        <w:tc>
          <w:tcPr>
            <w:tcW w:type="dxa" w:w="5184"/>
          </w:tcPr>
          <w:p>
            <w:pPr>
              <w:spacing w:after="0"/>
            </w:pPr>
            <w:r>
              <w:rPr>
                <w:sz w:val="13"/>
              </w:rPr>
              <w:t>Structured request.</w:t>
            </w:r>
          </w:p>
        </w:tc>
      </w:tr>
      <w:tr>
        <w:tc>
          <w:tcPr>
            <w:tcW w:type="dxa" w:w="5184"/>
          </w:tcPr>
          <w:p>
            <w:pPr>
              <w:spacing w:after="0"/>
            </w:pPr>
            <w:r>
              <w:rPr>
                <w:sz w:val="13"/>
              </w:rPr>
              <w:t>Supply information</w:t>
            </w:r>
          </w:p>
        </w:tc>
        <w:tc>
          <w:tcPr>
            <w:tcW w:type="dxa" w:w="5184"/>
          </w:tcPr>
          <w:p>
            <w:pPr>
              <w:spacing w:after="0"/>
            </w:pPr>
            <w:r>
              <w:rPr>
                <w:sz w:val="13"/>
              </w:rPr>
              <w:t>Message/package update.</w:t>
            </w:r>
          </w:p>
        </w:tc>
      </w:tr>
      <w:tr>
        <w:tc>
          <w:tcPr>
            <w:tcW w:type="dxa" w:w="5184"/>
          </w:tcPr>
          <w:p>
            <w:pPr>
              <w:spacing w:after="0"/>
            </w:pPr>
            <w:r>
              <w:rPr>
                <w:sz w:val="13"/>
              </w:rPr>
              <w:t>Accept/decline/redirect</w:t>
            </w:r>
          </w:p>
        </w:tc>
        <w:tc>
          <w:tcPr>
            <w:tcW w:type="dxa" w:w="5184"/>
          </w:tcPr>
          <w:p>
            <w:pPr>
              <w:spacing w:after="0"/>
            </w:pPr>
            <w:r>
              <w:rPr>
                <w:sz w:val="13"/>
              </w:rPr>
              <w:t>Decision.</w:t>
            </w:r>
          </w:p>
        </w:tc>
      </w:tr>
      <w:tr>
        <w:tc>
          <w:tcPr>
            <w:tcW w:type="dxa" w:w="5184"/>
          </w:tcPr>
          <w:p>
            <w:pPr>
              <w:spacing w:after="0"/>
            </w:pPr>
            <w:r>
              <w:rPr>
                <w:sz w:val="13"/>
              </w:rPr>
              <w:t>Create/update transfer plan</w:t>
            </w:r>
          </w:p>
        </w:tc>
        <w:tc>
          <w:tcPr>
            <w:tcW w:type="dxa" w:w="5184"/>
          </w:tcPr>
          <w:p>
            <w:pPr>
              <w:spacing w:after="0"/>
            </w:pPr>
            <w:r>
              <w:rPr>
                <w:sz w:val="13"/>
              </w:rPr>
              <w:t>Transport/readiness.</w:t>
            </w:r>
          </w:p>
        </w:tc>
      </w:tr>
      <w:tr>
        <w:tc>
          <w:tcPr>
            <w:tcW w:type="dxa" w:w="5184"/>
          </w:tcPr>
          <w:p>
            <w:pPr>
              <w:spacing w:after="0"/>
            </w:pPr>
            <w:r>
              <w:rPr>
                <w:sz w:val="13"/>
              </w:rPr>
              <w:t>Record departure/ETA/arrival</w:t>
            </w:r>
          </w:p>
        </w:tc>
        <w:tc>
          <w:tcPr>
            <w:tcW w:type="dxa" w:w="5184"/>
          </w:tcPr>
          <w:p>
            <w:pPr>
              <w:spacing w:after="0"/>
            </w:pPr>
            <w:r>
              <w:rPr>
                <w:sz w:val="13"/>
              </w:rPr>
              <w:t>Transfer milestones.</w:t>
            </w:r>
          </w:p>
        </w:tc>
      </w:tr>
      <w:tr>
        <w:tc>
          <w:tcPr>
            <w:tcW w:type="dxa" w:w="5184"/>
          </w:tcPr>
          <w:p>
            <w:pPr>
              <w:spacing w:after="0"/>
            </w:pPr>
            <w:r>
              <w:rPr>
                <w:sz w:val="13"/>
              </w:rPr>
              <w:t>Assume care</w:t>
            </w:r>
          </w:p>
        </w:tc>
        <w:tc>
          <w:tcPr>
            <w:tcW w:type="dxa" w:w="5184"/>
          </w:tcPr>
          <w:p>
            <w:pPr>
              <w:spacing w:after="0"/>
            </w:pPr>
            <w:r>
              <w:rPr>
                <w:sz w:val="13"/>
              </w:rPr>
              <w:t>Explicit receiving milestone.</w:t>
            </w:r>
          </w:p>
        </w:tc>
      </w:tr>
      <w:tr>
        <w:tc>
          <w:tcPr>
            <w:tcW w:type="dxa" w:w="5184"/>
          </w:tcPr>
          <w:p>
            <w:pPr>
              <w:spacing w:after="0"/>
            </w:pPr>
            <w:r>
              <w:rPr>
                <w:sz w:val="13"/>
              </w:rPr>
              <w:t>Submit outcome</w:t>
            </w:r>
          </w:p>
        </w:tc>
        <w:tc>
          <w:tcPr>
            <w:tcW w:type="dxa" w:w="5184"/>
          </w:tcPr>
          <w:p>
            <w:pPr>
              <w:spacing w:after="0"/>
            </w:pPr>
            <w:r>
              <w:rPr>
                <w:sz w:val="13"/>
              </w:rPr>
              <w:t>Continuity feedback.</w:t>
            </w:r>
          </w:p>
        </w:tc>
      </w:tr>
      <w:tr>
        <w:tc>
          <w:tcPr>
            <w:tcW w:type="dxa" w:w="5184"/>
          </w:tcPr>
          <w:p>
            <w:pPr>
              <w:spacing w:after="0"/>
            </w:pPr>
            <w:r>
              <w:rPr>
                <w:sz w:val="13"/>
              </w:rPr>
              <w:t>Cancel/close</w:t>
            </w:r>
          </w:p>
        </w:tc>
        <w:tc>
          <w:tcPr>
            <w:tcW w:type="dxa" w:w="5184"/>
          </w:tcPr>
          <w:p>
            <w:pPr>
              <w:spacing w:after="0"/>
            </w:pPr>
            <w:r>
              <w:rPr>
                <w:sz w:val="13"/>
              </w:rPr>
              <w:t>Controlled terminal actions.</w:t>
            </w:r>
          </w:p>
        </w:tc>
      </w:tr>
      <w:tr>
        <w:tc>
          <w:tcPr>
            <w:tcW w:type="dxa" w:w="5184"/>
          </w:tcPr>
          <w:p>
            <w:pPr>
              <w:spacing w:after="0"/>
            </w:pPr>
            <w:r>
              <w:rPr>
                <w:sz w:val="13"/>
              </w:rPr>
              <w:t>List work queues</w:t>
            </w:r>
          </w:p>
        </w:tc>
        <w:tc>
          <w:tcPr>
            <w:tcW w:type="dxa" w:w="5184"/>
          </w:tcPr>
          <w:p>
            <w:pPr>
              <w:spacing w:after="0"/>
            </w:pPr>
            <w:r>
              <w:rPr>
                <w:sz w:val="13"/>
              </w:rPr>
              <w:t>Sending/receiving/overdue/urgent cases.</w:t>
            </w:r>
          </w:p>
        </w:tc>
      </w:tr>
    </w:tbl>
    <w:p>
      <w:pPr>
        <w:pStyle w:val="Heading1"/>
      </w:pPr>
      <w:r>
        <w:t>37. Idempotency and Concurrency</w:t>
      </w:r>
    </w:p>
    <w:p>
      <w:pPr>
        <w:pStyle w:val="ListBullet"/>
      </w:pPr>
      <w:r>
        <w:t>Case creation/submission supports idempotency keys.</w:t>
      </w:r>
    </w:p>
    <w:p>
      <w:pPr>
        <w:pStyle w:val="ListBullet"/>
      </w:pPr>
      <w:r>
        <w:t>Every state-changing command validates expected case version/state.</w:t>
      </w:r>
    </w:p>
    <w:p>
      <w:pPr>
        <w:pStyle w:val="ListBullet"/>
      </w:pPr>
      <w:r>
        <w:t>Duplicate partner messages do not duplicate transitions.</w:t>
      </w:r>
    </w:p>
    <w:p>
      <w:pPr>
        <w:pStyle w:val="ListBullet"/>
      </w:pPr>
      <w:r>
        <w:t>Only authorised roles can create receiving decisions.</w:t>
      </w:r>
    </w:p>
    <w:p>
      <w:pPr>
        <w:pStyle w:val="ListBullet"/>
      </w:pPr>
      <w:r>
        <w:t>Concurrent reviewers use claim/optimistic-lock controls.</w:t>
      </w:r>
    </w:p>
    <w:p>
      <w:pPr>
        <w:pStyle w:val="ListBullet"/>
      </w:pPr>
      <w:r>
        <w:t>Package versions are immutable.</w:t>
      </w:r>
    </w:p>
    <w:p>
      <w:pPr>
        <w:pStyle w:val="ListBullet"/>
      </w:pPr>
      <w:r>
        <w:t>Out-of-order transport/status events are reconciled against event time and allowed state transitions rather than blindly applied.</w:t>
      </w:r>
    </w:p>
    <w:p>
      <w:pPr>
        <w:pStyle w:val="Heading1"/>
      </w:pPr>
      <w:r>
        <w:t>38. Event Catalogue</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Event</w:t>
            </w:r>
          </w:p>
        </w:tc>
        <w:tc>
          <w:tcPr>
            <w:tcW w:type="dxa" w:w="5184"/>
          </w:tcPr>
          <w:p>
            <w:pPr>
              <w:spacing w:after="0"/>
            </w:pPr>
            <w:r>
              <w:rPr>
                <w:b/>
                <w:sz w:val="13"/>
              </w:rPr>
              <w:t>Meaning</w:t>
            </w:r>
          </w:p>
        </w:tc>
      </w:tr>
      <w:tr>
        <w:tc>
          <w:tcPr>
            <w:tcW w:type="dxa" w:w="5184"/>
          </w:tcPr>
          <w:p>
            <w:pPr>
              <w:spacing w:after="0"/>
            </w:pPr>
            <w:r>
              <w:rPr>
                <w:sz w:val="13"/>
              </w:rPr>
              <w:t>ReferralSubmitted</w:t>
            </w:r>
          </w:p>
        </w:tc>
        <w:tc>
          <w:tcPr>
            <w:tcW w:type="dxa" w:w="5184"/>
          </w:tcPr>
          <w:p>
            <w:pPr>
              <w:spacing w:after="0"/>
            </w:pPr>
            <w:r>
              <w:rPr>
                <w:sz w:val="13"/>
              </w:rPr>
              <w:t>Sender commits referral.</w:t>
            </w:r>
          </w:p>
        </w:tc>
      </w:tr>
      <w:tr>
        <w:tc>
          <w:tcPr>
            <w:tcW w:type="dxa" w:w="5184"/>
          </w:tcPr>
          <w:p>
            <w:pPr>
              <w:spacing w:after="0"/>
            </w:pPr>
            <w:r>
              <w:rPr>
                <w:sz w:val="13"/>
              </w:rPr>
              <w:t>ReferralReceived</w:t>
            </w:r>
          </w:p>
        </w:tc>
        <w:tc>
          <w:tcPr>
            <w:tcW w:type="dxa" w:w="5184"/>
          </w:tcPr>
          <w:p>
            <w:pPr>
              <w:spacing w:after="0"/>
            </w:pPr>
            <w:r>
              <w:rPr>
                <w:sz w:val="13"/>
              </w:rPr>
              <w:t>Receiving endpoint durably acknowledges.</w:t>
            </w:r>
          </w:p>
        </w:tc>
      </w:tr>
      <w:tr>
        <w:tc>
          <w:tcPr>
            <w:tcW w:type="dxa" w:w="5184"/>
          </w:tcPr>
          <w:p>
            <w:pPr>
              <w:spacing w:after="0"/>
            </w:pPr>
            <w:r>
              <w:rPr>
                <w:sz w:val="13"/>
              </w:rPr>
              <w:t>ReferralReviewStarted</w:t>
            </w:r>
          </w:p>
        </w:tc>
        <w:tc>
          <w:tcPr>
            <w:tcW w:type="dxa" w:w="5184"/>
          </w:tcPr>
          <w:p>
            <w:pPr>
              <w:spacing w:after="0"/>
            </w:pPr>
            <w:r>
              <w:rPr>
                <w:sz w:val="13"/>
              </w:rPr>
              <w:t>Receiving review claimed.</w:t>
            </w:r>
          </w:p>
        </w:tc>
      </w:tr>
      <w:tr>
        <w:tc>
          <w:tcPr>
            <w:tcW w:type="dxa" w:w="5184"/>
          </w:tcPr>
          <w:p>
            <w:pPr>
              <w:spacing w:after="0"/>
            </w:pPr>
            <w:r>
              <w:rPr>
                <w:sz w:val="13"/>
              </w:rPr>
              <w:t>ReferralInformationRequested</w:t>
            </w:r>
          </w:p>
        </w:tc>
        <w:tc>
          <w:tcPr>
            <w:tcW w:type="dxa" w:w="5184"/>
          </w:tcPr>
          <w:p>
            <w:pPr>
              <w:spacing w:after="0"/>
            </w:pPr>
            <w:r>
              <w:rPr>
                <w:sz w:val="13"/>
              </w:rPr>
              <w:t>Receiver asks for data.</w:t>
            </w:r>
          </w:p>
        </w:tc>
      </w:tr>
      <w:tr>
        <w:tc>
          <w:tcPr>
            <w:tcW w:type="dxa" w:w="5184"/>
          </w:tcPr>
          <w:p>
            <w:pPr>
              <w:spacing w:after="0"/>
            </w:pPr>
            <w:r>
              <w:rPr>
                <w:sz w:val="13"/>
              </w:rPr>
              <w:t>ReferralInformationSupplied</w:t>
            </w:r>
          </w:p>
        </w:tc>
        <w:tc>
          <w:tcPr>
            <w:tcW w:type="dxa" w:w="5184"/>
          </w:tcPr>
          <w:p>
            <w:pPr>
              <w:spacing w:after="0"/>
            </w:pPr>
            <w:r>
              <w:rPr>
                <w:sz w:val="13"/>
              </w:rPr>
              <w:t>Sender responds.</w:t>
            </w:r>
          </w:p>
        </w:tc>
      </w:tr>
      <w:tr>
        <w:tc>
          <w:tcPr>
            <w:tcW w:type="dxa" w:w="5184"/>
          </w:tcPr>
          <w:p>
            <w:pPr>
              <w:spacing w:after="0"/>
            </w:pPr>
            <w:r>
              <w:rPr>
                <w:sz w:val="13"/>
              </w:rPr>
              <w:t>ReferralAccepted</w:t>
            </w:r>
          </w:p>
        </w:tc>
        <w:tc>
          <w:tcPr>
            <w:tcW w:type="dxa" w:w="5184"/>
          </w:tcPr>
          <w:p>
            <w:pPr>
              <w:spacing w:after="0"/>
            </w:pPr>
            <w:r>
              <w:rPr>
                <w:sz w:val="13"/>
              </w:rPr>
              <w:t>Receiver accepts.</w:t>
            </w:r>
          </w:p>
        </w:tc>
      </w:tr>
      <w:tr>
        <w:tc>
          <w:tcPr>
            <w:tcW w:type="dxa" w:w="5184"/>
          </w:tcPr>
          <w:p>
            <w:pPr>
              <w:spacing w:after="0"/>
            </w:pPr>
            <w:r>
              <w:rPr>
                <w:sz w:val="13"/>
              </w:rPr>
              <w:t>ReferralDeclined</w:t>
            </w:r>
          </w:p>
        </w:tc>
        <w:tc>
          <w:tcPr>
            <w:tcW w:type="dxa" w:w="5184"/>
          </w:tcPr>
          <w:p>
            <w:pPr>
              <w:spacing w:after="0"/>
            </w:pPr>
            <w:r>
              <w:rPr>
                <w:sz w:val="13"/>
              </w:rPr>
              <w:t>Receiver declines.</w:t>
            </w:r>
          </w:p>
        </w:tc>
      </w:tr>
      <w:tr>
        <w:tc>
          <w:tcPr>
            <w:tcW w:type="dxa" w:w="5184"/>
          </w:tcPr>
          <w:p>
            <w:pPr>
              <w:spacing w:after="0"/>
            </w:pPr>
            <w:r>
              <w:rPr>
                <w:sz w:val="13"/>
              </w:rPr>
              <w:t>ReferralRedirected</w:t>
            </w:r>
          </w:p>
        </w:tc>
        <w:tc>
          <w:tcPr>
            <w:tcW w:type="dxa" w:w="5184"/>
          </w:tcPr>
          <w:p>
            <w:pPr>
              <w:spacing w:after="0"/>
            </w:pPr>
            <w:r>
              <w:rPr>
                <w:sz w:val="13"/>
              </w:rPr>
              <w:t>Alternative route issued.</w:t>
            </w:r>
          </w:p>
        </w:tc>
      </w:tr>
      <w:tr>
        <w:tc>
          <w:tcPr>
            <w:tcW w:type="dxa" w:w="5184"/>
          </w:tcPr>
          <w:p>
            <w:pPr>
              <w:spacing w:after="0"/>
            </w:pPr>
            <w:r>
              <w:rPr>
                <w:sz w:val="13"/>
              </w:rPr>
              <w:t>TransferReady</w:t>
            </w:r>
          </w:p>
        </w:tc>
        <w:tc>
          <w:tcPr>
            <w:tcW w:type="dxa" w:w="5184"/>
          </w:tcPr>
          <w:p>
            <w:pPr>
              <w:spacing w:after="0"/>
            </w:pPr>
            <w:r>
              <w:rPr>
                <w:sz w:val="13"/>
              </w:rPr>
              <w:t>Prerequisites confirmed.</w:t>
            </w:r>
          </w:p>
        </w:tc>
      </w:tr>
      <w:tr>
        <w:tc>
          <w:tcPr>
            <w:tcW w:type="dxa" w:w="5184"/>
          </w:tcPr>
          <w:p>
            <w:pPr>
              <w:spacing w:after="0"/>
            </w:pPr>
            <w:r>
              <w:rPr>
                <w:sz w:val="13"/>
              </w:rPr>
              <w:t>PatientDeparted</w:t>
            </w:r>
          </w:p>
        </w:tc>
        <w:tc>
          <w:tcPr>
            <w:tcW w:type="dxa" w:w="5184"/>
          </w:tcPr>
          <w:p>
            <w:pPr>
              <w:spacing w:after="0"/>
            </w:pPr>
            <w:r>
              <w:rPr>
                <w:sz w:val="13"/>
              </w:rPr>
              <w:t>Physical departure.</w:t>
            </w:r>
          </w:p>
        </w:tc>
      </w:tr>
      <w:tr>
        <w:tc>
          <w:tcPr>
            <w:tcW w:type="dxa" w:w="5184"/>
          </w:tcPr>
          <w:p>
            <w:pPr>
              <w:spacing w:after="0"/>
            </w:pPr>
            <w:r>
              <w:rPr>
                <w:sz w:val="13"/>
              </w:rPr>
              <w:t>TransferETAUpdated</w:t>
            </w:r>
          </w:p>
        </w:tc>
        <w:tc>
          <w:tcPr>
            <w:tcW w:type="dxa" w:w="5184"/>
          </w:tcPr>
          <w:p>
            <w:pPr>
              <w:spacing w:after="0"/>
            </w:pPr>
            <w:r>
              <w:rPr>
                <w:sz w:val="13"/>
              </w:rPr>
              <w:t>ETA changed.</w:t>
            </w:r>
          </w:p>
        </w:tc>
      </w:tr>
      <w:tr>
        <w:tc>
          <w:tcPr>
            <w:tcW w:type="dxa" w:w="5184"/>
          </w:tcPr>
          <w:p>
            <w:pPr>
              <w:spacing w:after="0"/>
            </w:pPr>
            <w:r>
              <w:rPr>
                <w:sz w:val="13"/>
              </w:rPr>
              <w:t>PatientArrived</w:t>
            </w:r>
          </w:p>
        </w:tc>
        <w:tc>
          <w:tcPr>
            <w:tcW w:type="dxa" w:w="5184"/>
          </w:tcPr>
          <w:p>
            <w:pPr>
              <w:spacing w:after="0"/>
            </w:pPr>
            <w:r>
              <w:rPr>
                <w:sz w:val="13"/>
              </w:rPr>
              <w:t>Physical arrival.</w:t>
            </w:r>
          </w:p>
        </w:tc>
      </w:tr>
      <w:tr>
        <w:tc>
          <w:tcPr>
            <w:tcW w:type="dxa" w:w="5184"/>
          </w:tcPr>
          <w:p>
            <w:pPr>
              <w:spacing w:after="0"/>
            </w:pPr>
            <w:r>
              <w:rPr>
                <w:sz w:val="13"/>
              </w:rPr>
              <w:t>ReferralCareAssumed</w:t>
            </w:r>
          </w:p>
        </w:tc>
        <w:tc>
          <w:tcPr>
            <w:tcW w:type="dxa" w:w="5184"/>
          </w:tcPr>
          <w:p>
            <w:pPr>
              <w:spacing w:after="0"/>
            </w:pPr>
            <w:r>
              <w:rPr>
                <w:sz w:val="13"/>
              </w:rPr>
              <w:t>Receiving clinical responsibility milestone.</w:t>
            </w:r>
          </w:p>
        </w:tc>
      </w:tr>
      <w:tr>
        <w:tc>
          <w:tcPr>
            <w:tcW w:type="dxa" w:w="5184"/>
          </w:tcPr>
          <w:p>
            <w:pPr>
              <w:spacing w:after="0"/>
            </w:pPr>
            <w:r>
              <w:rPr>
                <w:sz w:val="13"/>
              </w:rPr>
              <w:t>ReferralOutcomePublished</w:t>
            </w:r>
          </w:p>
        </w:tc>
        <w:tc>
          <w:tcPr>
            <w:tcW w:type="dxa" w:w="5184"/>
          </w:tcPr>
          <w:p>
            <w:pPr>
              <w:spacing w:after="0"/>
            </w:pPr>
            <w:r>
              <w:rPr>
                <w:sz w:val="13"/>
              </w:rPr>
              <w:t>Outcome/continuity information available.</w:t>
            </w:r>
          </w:p>
        </w:tc>
      </w:tr>
      <w:tr>
        <w:tc>
          <w:tcPr>
            <w:tcW w:type="dxa" w:w="5184"/>
          </w:tcPr>
          <w:p>
            <w:pPr>
              <w:spacing w:after="0"/>
            </w:pPr>
            <w:r>
              <w:rPr>
                <w:sz w:val="13"/>
              </w:rPr>
              <w:t>ReferralClosed</w:t>
            </w:r>
          </w:p>
        </w:tc>
        <w:tc>
          <w:tcPr>
            <w:tcW w:type="dxa" w:w="5184"/>
          </w:tcPr>
          <w:p>
            <w:pPr>
              <w:spacing w:after="0"/>
            </w:pPr>
            <w:r>
              <w:rPr>
                <w:sz w:val="13"/>
              </w:rPr>
              <w:t>Case terminal closure.</w:t>
            </w:r>
          </w:p>
        </w:tc>
      </w:tr>
      <w:tr>
        <w:tc>
          <w:tcPr>
            <w:tcW w:type="dxa" w:w="5184"/>
          </w:tcPr>
          <w:p>
            <w:pPr>
              <w:spacing w:after="0"/>
            </w:pPr>
            <w:r>
              <w:rPr>
                <w:sz w:val="13"/>
              </w:rPr>
              <w:t>ReferralDeliveryFailed</w:t>
            </w:r>
          </w:p>
        </w:tc>
        <w:tc>
          <w:tcPr>
            <w:tcW w:type="dxa" w:w="5184"/>
          </w:tcPr>
          <w:p>
            <w:pPr>
              <w:spacing w:after="0"/>
            </w:pPr>
            <w:r>
              <w:rPr>
                <w:sz w:val="13"/>
              </w:rPr>
              <w:t>Network delivery failure requiring retry/escalation.</w:t>
            </w:r>
          </w:p>
        </w:tc>
      </w:tr>
    </w:tbl>
    <w:p>
      <w:pPr>
        <w:pStyle w:val="Heading1"/>
      </w:pPr>
      <w:r>
        <w:t>39. FHIR Interoperability Strategy</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Referral concept</w:t>
            </w:r>
          </w:p>
        </w:tc>
        <w:tc>
          <w:tcPr>
            <w:tcW w:type="dxa" w:w="5184"/>
          </w:tcPr>
          <w:p>
            <w:pPr>
              <w:spacing w:after="0"/>
            </w:pPr>
            <w:r>
              <w:rPr>
                <w:b/>
                <w:sz w:val="13"/>
              </w:rPr>
              <w:t>FHIR-oriented representation</w:t>
            </w:r>
          </w:p>
        </w:tc>
      </w:tr>
      <w:tr>
        <w:tc>
          <w:tcPr>
            <w:tcW w:type="dxa" w:w="5184"/>
          </w:tcPr>
          <w:p>
            <w:pPr>
              <w:spacing w:after="0"/>
            </w:pPr>
            <w:r>
              <w:rPr>
                <w:sz w:val="13"/>
              </w:rPr>
              <w:t>Referral/order</w:t>
            </w:r>
          </w:p>
        </w:tc>
        <w:tc>
          <w:tcPr>
            <w:tcW w:type="dxa" w:w="5184"/>
          </w:tcPr>
          <w:p>
            <w:pPr>
              <w:spacing w:after="0"/>
            </w:pPr>
            <w:r>
              <w:rPr>
                <w:sz w:val="13"/>
              </w:rPr>
              <w:t>ServiceRequest.</w:t>
            </w:r>
          </w:p>
        </w:tc>
      </w:tr>
      <w:tr>
        <w:tc>
          <w:tcPr>
            <w:tcW w:type="dxa" w:w="5184"/>
          </w:tcPr>
          <w:p>
            <w:pPr>
              <w:spacing w:after="0"/>
            </w:pPr>
            <w:r>
              <w:rPr>
                <w:sz w:val="13"/>
              </w:rPr>
              <w:t>Patient</w:t>
            </w:r>
          </w:p>
        </w:tc>
        <w:tc>
          <w:tcPr>
            <w:tcW w:type="dxa" w:w="5184"/>
          </w:tcPr>
          <w:p>
            <w:pPr>
              <w:spacing w:after="0"/>
            </w:pPr>
            <w:r>
              <w:rPr>
                <w:sz w:val="13"/>
              </w:rPr>
              <w:t>Patient.</w:t>
            </w:r>
          </w:p>
        </w:tc>
      </w:tr>
      <w:tr>
        <w:tc>
          <w:tcPr>
            <w:tcW w:type="dxa" w:w="5184"/>
          </w:tcPr>
          <w:p>
            <w:pPr>
              <w:spacing w:after="0"/>
            </w:pPr>
            <w:r>
              <w:rPr>
                <w:sz w:val="13"/>
              </w:rPr>
              <w:t>Referring/receiving organisations</w:t>
            </w:r>
          </w:p>
        </w:tc>
        <w:tc>
          <w:tcPr>
            <w:tcW w:type="dxa" w:w="5184"/>
          </w:tcPr>
          <w:p>
            <w:pPr>
              <w:spacing w:after="0"/>
            </w:pPr>
            <w:r>
              <w:rPr>
                <w:sz w:val="13"/>
              </w:rPr>
              <w:t>Organization / HealthcareService / Location as profiled.</w:t>
            </w:r>
          </w:p>
        </w:tc>
      </w:tr>
      <w:tr>
        <w:tc>
          <w:tcPr>
            <w:tcW w:type="dxa" w:w="5184"/>
          </w:tcPr>
          <w:p>
            <w:pPr>
              <w:spacing w:after="0"/>
            </w:pPr>
            <w:r>
              <w:rPr>
                <w:sz w:val="13"/>
              </w:rPr>
              <w:t>Practitioners</w:t>
            </w:r>
          </w:p>
        </w:tc>
        <w:tc>
          <w:tcPr>
            <w:tcW w:type="dxa" w:w="5184"/>
          </w:tcPr>
          <w:p>
            <w:pPr>
              <w:spacing w:after="0"/>
            </w:pPr>
            <w:r>
              <w:rPr>
                <w:sz w:val="13"/>
              </w:rPr>
              <w:t>Practitioner / PractitionerRole.</w:t>
            </w:r>
          </w:p>
        </w:tc>
      </w:tr>
      <w:tr>
        <w:tc>
          <w:tcPr>
            <w:tcW w:type="dxa" w:w="5184"/>
          </w:tcPr>
          <w:p>
            <w:pPr>
              <w:spacing w:after="0"/>
            </w:pPr>
            <w:r>
              <w:rPr>
                <w:sz w:val="13"/>
              </w:rPr>
              <w:t>Clinical package</w:t>
            </w:r>
          </w:p>
        </w:tc>
        <w:tc>
          <w:tcPr>
            <w:tcW w:type="dxa" w:w="5184"/>
          </w:tcPr>
          <w:p>
            <w:pPr>
              <w:spacing w:after="0"/>
            </w:pPr>
            <w:r>
              <w:rPr>
                <w:sz w:val="13"/>
              </w:rPr>
              <w:t>Bundle/Composition/document-based exchange depending implementation profile.</w:t>
            </w:r>
          </w:p>
        </w:tc>
      </w:tr>
      <w:tr>
        <w:tc>
          <w:tcPr>
            <w:tcW w:type="dxa" w:w="5184"/>
          </w:tcPr>
          <w:p>
            <w:pPr>
              <w:spacing w:after="0"/>
            </w:pPr>
            <w:r>
              <w:rPr>
                <w:sz w:val="13"/>
              </w:rPr>
              <w:t>Problems</w:t>
            </w:r>
          </w:p>
        </w:tc>
        <w:tc>
          <w:tcPr>
            <w:tcW w:type="dxa" w:w="5184"/>
          </w:tcPr>
          <w:p>
            <w:pPr>
              <w:spacing w:after="0"/>
            </w:pPr>
            <w:r>
              <w:rPr>
                <w:sz w:val="13"/>
              </w:rPr>
              <w:t>Condition.</w:t>
            </w:r>
          </w:p>
        </w:tc>
      </w:tr>
      <w:tr>
        <w:tc>
          <w:tcPr>
            <w:tcW w:type="dxa" w:w="5184"/>
          </w:tcPr>
          <w:p>
            <w:pPr>
              <w:spacing w:after="0"/>
            </w:pPr>
            <w:r>
              <w:rPr>
                <w:sz w:val="13"/>
              </w:rPr>
              <w:t>Observations/results</w:t>
            </w:r>
          </w:p>
        </w:tc>
        <w:tc>
          <w:tcPr>
            <w:tcW w:type="dxa" w:w="5184"/>
          </w:tcPr>
          <w:p>
            <w:pPr>
              <w:spacing w:after="0"/>
            </w:pPr>
            <w:r>
              <w:rPr>
                <w:sz w:val="13"/>
              </w:rPr>
              <w:t>Observation / DiagnosticReport.</w:t>
            </w:r>
          </w:p>
        </w:tc>
      </w:tr>
      <w:tr>
        <w:tc>
          <w:tcPr>
            <w:tcW w:type="dxa" w:w="5184"/>
          </w:tcPr>
          <w:p>
            <w:pPr>
              <w:spacing w:after="0"/>
            </w:pPr>
            <w:r>
              <w:rPr>
                <w:sz w:val="13"/>
              </w:rPr>
              <w:t>Medication</w:t>
            </w:r>
          </w:p>
        </w:tc>
        <w:tc>
          <w:tcPr>
            <w:tcW w:type="dxa" w:w="5184"/>
          </w:tcPr>
          <w:p>
            <w:pPr>
              <w:spacing w:after="0"/>
            </w:pPr>
            <w:r>
              <w:rPr>
                <w:sz w:val="13"/>
              </w:rPr>
              <w:t>MedicationRequest/MedicationStatement-like representation according to source semantics.</w:t>
            </w:r>
          </w:p>
        </w:tc>
      </w:tr>
      <w:tr>
        <w:tc>
          <w:tcPr>
            <w:tcW w:type="dxa" w:w="5184"/>
          </w:tcPr>
          <w:p>
            <w:pPr>
              <w:spacing w:after="0"/>
            </w:pPr>
            <w:r>
              <w:rPr>
                <w:sz w:val="13"/>
              </w:rPr>
              <w:t>Allergy</w:t>
            </w:r>
          </w:p>
        </w:tc>
        <w:tc>
          <w:tcPr>
            <w:tcW w:type="dxa" w:w="5184"/>
          </w:tcPr>
          <w:p>
            <w:pPr>
              <w:spacing w:after="0"/>
            </w:pPr>
            <w:r>
              <w:rPr>
                <w:sz w:val="13"/>
              </w:rPr>
              <w:t>AllergyIntolerance.</w:t>
            </w:r>
          </w:p>
        </w:tc>
      </w:tr>
      <w:tr>
        <w:tc>
          <w:tcPr>
            <w:tcW w:type="dxa" w:w="5184"/>
          </w:tcPr>
          <w:p>
            <w:pPr>
              <w:spacing w:after="0"/>
            </w:pPr>
            <w:r>
              <w:rPr>
                <w:sz w:val="13"/>
              </w:rPr>
              <w:t>Procedures</w:t>
            </w:r>
          </w:p>
        </w:tc>
        <w:tc>
          <w:tcPr>
            <w:tcW w:type="dxa" w:w="5184"/>
          </w:tcPr>
          <w:p>
            <w:pPr>
              <w:spacing w:after="0"/>
            </w:pPr>
            <w:r>
              <w:rPr>
                <w:sz w:val="13"/>
              </w:rPr>
              <w:t>Procedure.</w:t>
            </w:r>
          </w:p>
        </w:tc>
      </w:tr>
      <w:tr>
        <w:tc>
          <w:tcPr>
            <w:tcW w:type="dxa" w:w="5184"/>
          </w:tcPr>
          <w:p>
            <w:pPr>
              <w:spacing w:after="0"/>
            </w:pPr>
            <w:r>
              <w:rPr>
                <w:sz w:val="13"/>
              </w:rPr>
              <w:t>Documents</w:t>
            </w:r>
          </w:p>
        </w:tc>
        <w:tc>
          <w:tcPr>
            <w:tcW w:type="dxa" w:w="5184"/>
          </w:tcPr>
          <w:p>
            <w:pPr>
              <w:spacing w:after="0"/>
            </w:pPr>
            <w:r>
              <w:rPr>
                <w:sz w:val="13"/>
              </w:rPr>
              <w:t>DocumentReference.</w:t>
            </w:r>
          </w:p>
        </w:tc>
      </w:tr>
      <w:tr>
        <w:tc>
          <w:tcPr>
            <w:tcW w:type="dxa" w:w="5184"/>
          </w:tcPr>
          <w:p>
            <w:pPr>
              <w:spacing w:after="0"/>
            </w:pPr>
            <w:r>
              <w:rPr>
                <w:sz w:val="13"/>
              </w:rPr>
              <w:t>Consent</w:t>
            </w:r>
          </w:p>
        </w:tc>
        <w:tc>
          <w:tcPr>
            <w:tcW w:type="dxa" w:w="5184"/>
          </w:tcPr>
          <w:p>
            <w:pPr>
              <w:spacing w:after="0"/>
            </w:pPr>
            <w:r>
              <w:rPr>
                <w:sz w:val="13"/>
              </w:rPr>
              <w:t>Consent where appropriate to exchange profile.</w:t>
            </w:r>
          </w:p>
        </w:tc>
      </w:tr>
      <w:tr>
        <w:tc>
          <w:tcPr>
            <w:tcW w:type="dxa" w:w="5184"/>
          </w:tcPr>
          <w:p>
            <w:pPr>
              <w:spacing w:after="0"/>
            </w:pPr>
            <w:r>
              <w:rPr>
                <w:sz w:val="13"/>
              </w:rPr>
              <w:t>Communication</w:t>
            </w:r>
          </w:p>
        </w:tc>
        <w:tc>
          <w:tcPr>
            <w:tcW w:type="dxa" w:w="5184"/>
          </w:tcPr>
          <w:p>
            <w:pPr>
              <w:spacing w:after="0"/>
            </w:pPr>
            <w:r>
              <w:rPr>
                <w:sz w:val="13"/>
              </w:rPr>
              <w:t>Communication / Task where profile supports workflow.</w:t>
            </w:r>
          </w:p>
        </w:tc>
      </w:tr>
      <w:tr>
        <w:tc>
          <w:tcPr>
            <w:tcW w:type="dxa" w:w="5184"/>
          </w:tcPr>
          <w:p>
            <w:pPr>
              <w:spacing w:after="0"/>
            </w:pPr>
            <w:r>
              <w:rPr>
                <w:sz w:val="13"/>
              </w:rPr>
              <w:t>Provenance</w:t>
            </w:r>
          </w:p>
        </w:tc>
        <w:tc>
          <w:tcPr>
            <w:tcW w:type="dxa" w:w="5184"/>
          </w:tcPr>
          <w:p>
            <w:pPr>
              <w:spacing w:after="0"/>
            </w:pPr>
            <w:r>
              <w:rPr>
                <w:sz w:val="13"/>
              </w:rPr>
              <w:t>Provenance/AuditEvent-oriented exchange evidence.</w:t>
            </w:r>
          </w:p>
        </w:tc>
      </w:tr>
    </w:tbl>
    <w:p>
      <w:r>
        <w:t>PULSE-FHIR-001 will define exact profiles, cardinalities, terminology bindings and exchange operations. RTX must not assume raw base FHIR resources alone provide the complete business workflow.</w:t>
      </w:r>
    </w:p>
    <w:p>
      <w:pPr>
        <w:pStyle w:val="Heading1"/>
      </w:pPr>
      <w:r>
        <w:t>40. External Non-Pulse Hospital Integration</w:t>
      </w:r>
    </w:p>
    <w:p>
      <w:pPr>
        <w:pStyle w:val="ListBullet"/>
      </w:pPr>
      <w:r>
        <w:t>Participating non-Pulse systems integrate through documented APIs/FHIR profiles or an approved referral portal.</w:t>
      </w:r>
    </w:p>
    <w:p>
      <w:pPr>
        <w:pStyle w:val="ListBullet"/>
      </w:pPr>
      <w:r>
        <w:t>Portal users see only cases their organisation is authorised to access.</w:t>
      </w:r>
    </w:p>
    <w:p>
      <w:pPr>
        <w:pStyle w:val="ListBullet"/>
      </w:pPr>
      <w:r>
        <w:t>Minimum integration can begin with structured referral + PDF/document package while richer FHIR integration is phased in.</w:t>
      </w:r>
    </w:p>
    <w:p>
      <w:pPr>
        <w:pStyle w:val="ListBullet"/>
      </w:pPr>
      <w:r>
        <w:t>Manual fallback data is labelled as manually entered/transcribed.</w:t>
      </w:r>
    </w:p>
    <w:p>
      <w:pPr>
        <w:pStyle w:val="ListBullet"/>
      </w:pPr>
      <w:r>
        <w:t>Partner conformance testing is required before production trust is enabled.</w:t>
      </w:r>
    </w:p>
    <w:p>
      <w:pPr>
        <w:pStyle w:val="Heading1"/>
      </w:pPr>
      <w:r>
        <w:t>41. Notifications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pPr>
              <w:spacing w:after="0"/>
            </w:pPr>
            <w:r>
              <w:rPr>
                <w:b/>
                <w:sz w:val="13"/>
              </w:rPr>
              <w:t>Trigger</w:t>
            </w:r>
          </w:p>
        </w:tc>
        <w:tc>
          <w:tcPr>
            <w:tcW w:type="dxa" w:w="3456"/>
          </w:tcPr>
          <w:p>
            <w:pPr>
              <w:spacing w:after="0"/>
            </w:pPr>
            <w:r>
              <w:rPr>
                <w:b/>
                <w:sz w:val="13"/>
              </w:rPr>
              <w:t>Recipients</w:t>
            </w:r>
          </w:p>
        </w:tc>
        <w:tc>
          <w:tcPr>
            <w:tcW w:type="dxa" w:w="3456"/>
          </w:tcPr>
          <w:p>
            <w:pPr>
              <w:spacing w:after="0"/>
            </w:pPr>
            <w:r>
              <w:rPr>
                <w:b/>
                <w:sz w:val="13"/>
              </w:rPr>
              <w:t>Rule</w:t>
            </w:r>
          </w:p>
        </w:tc>
      </w:tr>
      <w:tr>
        <w:tc>
          <w:tcPr>
            <w:tcW w:type="dxa" w:w="3456"/>
          </w:tcPr>
          <w:p>
            <w:pPr>
              <w:spacing w:after="0"/>
            </w:pPr>
            <w:r>
              <w:rPr>
                <w:sz w:val="13"/>
              </w:rPr>
              <w:t>New referral</w:t>
            </w:r>
          </w:p>
        </w:tc>
        <w:tc>
          <w:tcPr>
            <w:tcW w:type="dxa" w:w="3456"/>
          </w:tcPr>
          <w:p>
            <w:pPr>
              <w:spacing w:after="0"/>
            </w:pPr>
            <w:r>
              <w:rPr>
                <w:sz w:val="13"/>
              </w:rPr>
              <w:t>Receiving queue/team</w:t>
            </w:r>
          </w:p>
        </w:tc>
        <w:tc>
          <w:tcPr>
            <w:tcW w:type="dxa" w:w="3456"/>
          </w:tcPr>
          <w:p>
            <w:pPr>
              <w:spacing w:after="0"/>
            </w:pPr>
            <w:r>
              <w:rPr>
                <w:sz w:val="13"/>
              </w:rPr>
              <w:t>Operational notification; case itself remains source of truth.</w:t>
            </w:r>
          </w:p>
        </w:tc>
      </w:tr>
      <w:tr>
        <w:tc>
          <w:tcPr>
            <w:tcW w:type="dxa" w:w="3456"/>
          </w:tcPr>
          <w:p>
            <w:pPr>
              <w:spacing w:after="0"/>
            </w:pPr>
            <w:r>
              <w:rPr>
                <w:sz w:val="13"/>
              </w:rPr>
              <w:t>Urgent referral</w:t>
            </w:r>
          </w:p>
        </w:tc>
        <w:tc>
          <w:tcPr>
            <w:tcW w:type="dxa" w:w="3456"/>
          </w:tcPr>
          <w:p>
            <w:pPr>
              <w:spacing w:after="0"/>
            </w:pPr>
            <w:r>
              <w:rPr>
                <w:sz w:val="13"/>
              </w:rPr>
              <w:t>Receiving escalation path</w:t>
            </w:r>
          </w:p>
        </w:tc>
        <w:tc>
          <w:tcPr>
            <w:tcW w:type="dxa" w:w="3456"/>
          </w:tcPr>
          <w:p>
            <w:pPr>
              <w:spacing w:after="0"/>
            </w:pPr>
            <w:r>
              <w:rPr>
                <w:sz w:val="13"/>
              </w:rPr>
              <w:t>Escalate if not reviewed within configured target.</w:t>
            </w:r>
          </w:p>
        </w:tc>
      </w:tr>
      <w:tr>
        <w:tc>
          <w:tcPr>
            <w:tcW w:type="dxa" w:w="3456"/>
          </w:tcPr>
          <w:p>
            <w:pPr>
              <w:spacing w:after="0"/>
            </w:pPr>
            <w:r>
              <w:rPr>
                <w:sz w:val="13"/>
              </w:rPr>
              <w:t>More info request</w:t>
            </w:r>
          </w:p>
        </w:tc>
        <w:tc>
          <w:tcPr>
            <w:tcW w:type="dxa" w:w="3456"/>
          </w:tcPr>
          <w:p>
            <w:pPr>
              <w:spacing w:after="0"/>
            </w:pPr>
            <w:r>
              <w:rPr>
                <w:sz w:val="13"/>
              </w:rPr>
              <w:t>Sending team</w:t>
            </w:r>
          </w:p>
        </w:tc>
        <w:tc>
          <w:tcPr>
            <w:tcW w:type="dxa" w:w="3456"/>
          </w:tcPr>
          <w:p>
            <w:pPr>
              <w:spacing w:after="0"/>
            </w:pPr>
            <w:r>
              <w:rPr>
                <w:sz w:val="13"/>
              </w:rPr>
              <w:t>Task + notification.</w:t>
            </w:r>
          </w:p>
        </w:tc>
      </w:tr>
      <w:tr>
        <w:tc>
          <w:tcPr>
            <w:tcW w:type="dxa" w:w="3456"/>
          </w:tcPr>
          <w:p>
            <w:pPr>
              <w:spacing w:after="0"/>
            </w:pPr>
            <w:r>
              <w:rPr>
                <w:sz w:val="13"/>
              </w:rPr>
              <w:t>Accepted/declined</w:t>
            </w:r>
          </w:p>
        </w:tc>
        <w:tc>
          <w:tcPr>
            <w:tcW w:type="dxa" w:w="3456"/>
          </w:tcPr>
          <w:p>
            <w:pPr>
              <w:spacing w:after="0"/>
            </w:pPr>
            <w:r>
              <w:rPr>
                <w:sz w:val="13"/>
              </w:rPr>
              <w:t>Sending team/patient workflow</w:t>
            </w:r>
          </w:p>
        </w:tc>
        <w:tc>
          <w:tcPr>
            <w:tcW w:type="dxa" w:w="3456"/>
          </w:tcPr>
          <w:p>
            <w:pPr>
              <w:spacing w:after="0"/>
            </w:pPr>
            <w:r>
              <w:rPr>
                <w:sz w:val="13"/>
              </w:rPr>
              <w:t>Status communication.</w:t>
            </w:r>
          </w:p>
        </w:tc>
      </w:tr>
      <w:tr>
        <w:tc>
          <w:tcPr>
            <w:tcW w:type="dxa" w:w="3456"/>
          </w:tcPr>
          <w:p>
            <w:pPr>
              <w:spacing w:after="0"/>
            </w:pPr>
            <w:r>
              <w:rPr>
                <w:sz w:val="13"/>
              </w:rPr>
              <w:t>Transfer ready</w:t>
            </w:r>
          </w:p>
        </w:tc>
        <w:tc>
          <w:tcPr>
            <w:tcW w:type="dxa" w:w="3456"/>
          </w:tcPr>
          <w:p>
            <w:pPr>
              <w:spacing w:after="0"/>
            </w:pPr>
            <w:r>
              <w:rPr>
                <w:sz w:val="13"/>
              </w:rPr>
              <w:t>Sending transfer coordinator</w:t>
            </w:r>
          </w:p>
        </w:tc>
        <w:tc>
          <w:tcPr>
            <w:tcW w:type="dxa" w:w="3456"/>
          </w:tcPr>
          <w:p>
            <w:pPr>
              <w:spacing w:after="0"/>
            </w:pPr>
            <w:r>
              <w:rPr>
                <w:sz w:val="13"/>
              </w:rPr>
              <w:t>Actionable readiness.</w:t>
            </w:r>
          </w:p>
        </w:tc>
      </w:tr>
      <w:tr>
        <w:tc>
          <w:tcPr>
            <w:tcW w:type="dxa" w:w="3456"/>
          </w:tcPr>
          <w:p>
            <w:pPr>
              <w:spacing w:after="0"/>
            </w:pPr>
            <w:r>
              <w:rPr>
                <w:sz w:val="13"/>
              </w:rPr>
              <w:t>ETA update</w:t>
            </w:r>
          </w:p>
        </w:tc>
        <w:tc>
          <w:tcPr>
            <w:tcW w:type="dxa" w:w="3456"/>
          </w:tcPr>
          <w:p>
            <w:pPr>
              <w:spacing w:after="0"/>
            </w:pPr>
            <w:r>
              <w:rPr>
                <w:sz w:val="13"/>
              </w:rPr>
              <w:t>Receiving unit</w:t>
            </w:r>
          </w:p>
        </w:tc>
        <w:tc>
          <w:tcPr>
            <w:tcW w:type="dxa" w:w="3456"/>
          </w:tcPr>
          <w:p>
            <w:pPr>
              <w:spacing w:after="0"/>
            </w:pPr>
            <w:r>
              <w:rPr>
                <w:sz w:val="13"/>
              </w:rPr>
              <w:t>Preparation update.</w:t>
            </w:r>
          </w:p>
        </w:tc>
      </w:tr>
      <w:tr>
        <w:tc>
          <w:tcPr>
            <w:tcW w:type="dxa" w:w="3456"/>
          </w:tcPr>
          <w:p>
            <w:pPr>
              <w:spacing w:after="0"/>
            </w:pPr>
            <w:r>
              <w:rPr>
                <w:sz w:val="13"/>
              </w:rPr>
              <w:t>Arrival</w:t>
            </w:r>
          </w:p>
        </w:tc>
        <w:tc>
          <w:tcPr>
            <w:tcW w:type="dxa" w:w="3456"/>
          </w:tcPr>
          <w:p>
            <w:pPr>
              <w:spacing w:after="0"/>
            </w:pPr>
            <w:r>
              <w:rPr>
                <w:sz w:val="13"/>
              </w:rPr>
              <w:t>Receiving/sending as configured</w:t>
            </w:r>
          </w:p>
        </w:tc>
        <w:tc>
          <w:tcPr>
            <w:tcW w:type="dxa" w:w="3456"/>
          </w:tcPr>
          <w:p>
            <w:pPr>
              <w:spacing w:after="0"/>
            </w:pPr>
            <w:r>
              <w:rPr>
                <w:sz w:val="13"/>
              </w:rPr>
              <w:t>Operational milestone.</w:t>
            </w:r>
          </w:p>
        </w:tc>
      </w:tr>
      <w:tr>
        <w:tc>
          <w:tcPr>
            <w:tcW w:type="dxa" w:w="3456"/>
          </w:tcPr>
          <w:p>
            <w:pPr>
              <w:spacing w:after="0"/>
            </w:pPr>
            <w:r>
              <w:rPr>
                <w:sz w:val="13"/>
              </w:rPr>
              <w:t>Outcome published</w:t>
            </w:r>
          </w:p>
        </w:tc>
        <w:tc>
          <w:tcPr>
            <w:tcW w:type="dxa" w:w="3456"/>
          </w:tcPr>
          <w:p>
            <w:pPr>
              <w:spacing w:after="0"/>
            </w:pPr>
            <w:r>
              <w:rPr>
                <w:sz w:val="13"/>
              </w:rPr>
              <w:t>Referring team</w:t>
            </w:r>
          </w:p>
        </w:tc>
        <w:tc>
          <w:tcPr>
            <w:tcW w:type="dxa" w:w="3456"/>
          </w:tcPr>
          <w:p>
            <w:pPr>
              <w:spacing w:after="0"/>
            </w:pPr>
            <w:r>
              <w:rPr>
                <w:sz w:val="13"/>
              </w:rPr>
              <w:t>Continuity task.</w:t>
            </w:r>
          </w:p>
        </w:tc>
      </w:tr>
      <w:tr>
        <w:tc>
          <w:tcPr>
            <w:tcW w:type="dxa" w:w="3456"/>
          </w:tcPr>
          <w:p>
            <w:pPr>
              <w:spacing w:after="0"/>
            </w:pPr>
            <w:r>
              <w:rPr>
                <w:sz w:val="13"/>
              </w:rPr>
              <w:t>Delivery failure</w:t>
            </w:r>
          </w:p>
        </w:tc>
        <w:tc>
          <w:tcPr>
            <w:tcW w:type="dxa" w:w="3456"/>
          </w:tcPr>
          <w:p>
            <w:pPr>
              <w:spacing w:after="0"/>
            </w:pPr>
            <w:r>
              <w:rPr>
                <w:sz w:val="13"/>
              </w:rPr>
              <w:t>Network/clinical coordinator</w:t>
            </w:r>
          </w:p>
        </w:tc>
        <w:tc>
          <w:tcPr>
            <w:tcW w:type="dxa" w:w="3456"/>
          </w:tcPr>
          <w:p>
            <w:pPr>
              <w:spacing w:after="0"/>
            </w:pPr>
            <w:r>
              <w:rPr>
                <w:sz w:val="13"/>
              </w:rPr>
              <w:t>Safety-relevant escalation.</w:t>
            </w:r>
          </w:p>
        </w:tc>
      </w:tr>
    </w:tbl>
    <w:tbl>
      <w:tblPr>
        <w:tblStyle w:val="TableGrid"/>
        <w:tblW w:type="auto" w:w="0"/>
        <w:tblLook w:firstColumn="1" w:firstRow="1" w:lastColumn="0" w:lastRow="0" w:noHBand="0" w:noVBand="1" w:val="04A0"/>
      </w:tblPr>
      <w:tblGrid>
        <w:gridCol w:w="10368"/>
      </w:tblGrid>
      <w:tr>
        <w:tc>
          <w:tcPr>
            <w:tcW w:type="dxa" w:w="10368"/>
          </w:tcPr>
          <w:p>
            <w:r>
              <w:t>REFERRAL SAFETY RULE — Notification delivery is never equivalent to completion of the underlying referral action.</w:t>
            </w:r>
          </w:p>
        </w:tc>
      </w:tr>
    </w:tbl>
    <w:p>
      <w:pPr>
        <w:pStyle w:val="Heading1"/>
      </w:pPr>
      <w:r>
        <w:t>42. Offline, Downtime and Network Failure</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Failure</w:t>
            </w:r>
          </w:p>
        </w:tc>
        <w:tc>
          <w:tcPr>
            <w:tcW w:type="dxa" w:w="5184"/>
          </w:tcPr>
          <w:p>
            <w:pPr>
              <w:spacing w:after="0"/>
            </w:pPr>
            <w:r>
              <w:rPr>
                <w:b/>
                <w:sz w:val="13"/>
              </w:rPr>
              <w:t>Safe behaviour</w:t>
            </w:r>
          </w:p>
        </w:tc>
      </w:tr>
      <w:tr>
        <w:tc>
          <w:tcPr>
            <w:tcW w:type="dxa" w:w="5184"/>
          </w:tcPr>
          <w:p>
            <w:pPr>
              <w:spacing w:after="0"/>
            </w:pPr>
            <w:r>
              <w:rPr>
                <w:sz w:val="13"/>
              </w:rPr>
              <w:t>Sending internet unavailable</w:t>
            </w:r>
          </w:p>
        </w:tc>
        <w:tc>
          <w:tcPr>
            <w:tcW w:type="dxa" w:w="5184"/>
          </w:tcPr>
          <w:p>
            <w:pPr>
              <w:spacing w:after="0"/>
            </w:pPr>
            <w:r>
              <w:rPr>
                <w:sz w:val="13"/>
              </w:rPr>
              <w:t>Queue locally where supported; emergency fallback channel; show not delivered.</w:t>
            </w:r>
          </w:p>
        </w:tc>
      </w:tr>
      <w:tr>
        <w:tc>
          <w:tcPr>
            <w:tcW w:type="dxa" w:w="5184"/>
          </w:tcPr>
          <w:p>
            <w:pPr>
              <w:spacing w:after="0"/>
            </w:pPr>
            <w:r>
              <w:rPr>
                <w:sz w:val="13"/>
              </w:rPr>
              <w:t>RTX unavailable</w:t>
            </w:r>
          </w:p>
        </w:tc>
        <w:tc>
          <w:tcPr>
            <w:tcW w:type="dxa" w:w="5184"/>
          </w:tcPr>
          <w:p>
            <w:pPr>
              <w:spacing w:after="0"/>
            </w:pPr>
            <w:r>
              <w:rPr>
                <w:sz w:val="13"/>
              </w:rPr>
              <w:t>Do not display false sent/accepted state; retry with durable outbox.</w:t>
            </w:r>
          </w:p>
        </w:tc>
      </w:tr>
      <w:tr>
        <w:tc>
          <w:tcPr>
            <w:tcW w:type="dxa" w:w="5184"/>
          </w:tcPr>
          <w:p>
            <w:pPr>
              <w:spacing w:after="0"/>
            </w:pPr>
            <w:r>
              <w:rPr>
                <w:sz w:val="13"/>
              </w:rPr>
              <w:t>Receiving endpoint unavailable</w:t>
            </w:r>
          </w:p>
        </w:tc>
        <w:tc>
          <w:tcPr>
            <w:tcW w:type="dxa" w:w="5184"/>
          </w:tcPr>
          <w:p>
            <w:pPr>
              <w:spacing w:after="0"/>
            </w:pPr>
            <w:r>
              <w:rPr>
                <w:sz w:val="13"/>
              </w:rPr>
              <w:t>Central/federated queue + delivery failure escalation.</w:t>
            </w:r>
          </w:p>
        </w:tc>
      </w:tr>
      <w:tr>
        <w:tc>
          <w:tcPr>
            <w:tcW w:type="dxa" w:w="5184"/>
          </w:tcPr>
          <w:p>
            <w:pPr>
              <w:spacing w:after="0"/>
            </w:pPr>
            <w:r>
              <w:rPr>
                <w:sz w:val="13"/>
              </w:rPr>
              <w:t>Messaging delayed</w:t>
            </w:r>
          </w:p>
        </w:tc>
        <w:tc>
          <w:tcPr>
            <w:tcW w:type="dxa" w:w="5184"/>
          </w:tcPr>
          <w:p>
            <w:pPr>
              <w:spacing w:after="0"/>
            </w:pPr>
            <w:r>
              <w:rPr>
                <w:sz w:val="13"/>
              </w:rPr>
              <w:t>Urgent cases use approved alternative contact path.</w:t>
            </w:r>
          </w:p>
        </w:tc>
      </w:tr>
      <w:tr>
        <w:tc>
          <w:tcPr>
            <w:tcW w:type="dxa" w:w="5184"/>
          </w:tcPr>
          <w:p>
            <w:pPr>
              <w:spacing w:after="0"/>
            </w:pPr>
            <w:r>
              <w:rPr>
                <w:sz w:val="13"/>
              </w:rPr>
              <w:t>Capacity feed stale</w:t>
            </w:r>
          </w:p>
        </w:tc>
        <w:tc>
          <w:tcPr>
            <w:tcW w:type="dxa" w:w="5184"/>
          </w:tcPr>
          <w:p>
            <w:pPr>
              <w:spacing w:after="0"/>
            </w:pPr>
            <w:r>
              <w:rPr>
                <w:sz w:val="13"/>
              </w:rPr>
              <w:t>Show timestamp/staleness; require confirmation.</w:t>
            </w:r>
          </w:p>
        </w:tc>
      </w:tr>
      <w:tr>
        <w:tc>
          <w:tcPr>
            <w:tcW w:type="dxa" w:w="5184"/>
          </w:tcPr>
          <w:p>
            <w:pPr>
              <w:spacing w:after="0"/>
            </w:pPr>
            <w:r>
              <w:rPr>
                <w:sz w:val="13"/>
              </w:rPr>
              <w:t>Sender reconnects</w:t>
            </w:r>
          </w:p>
        </w:tc>
        <w:tc>
          <w:tcPr>
            <w:tcW w:type="dxa" w:w="5184"/>
          </w:tcPr>
          <w:p>
            <w:pPr>
              <w:spacing w:after="0"/>
            </w:pPr>
            <w:r>
              <w:rPr>
                <w:sz w:val="13"/>
              </w:rPr>
              <w:t>Idempotent submission/status reconciliation.</w:t>
            </w:r>
          </w:p>
        </w:tc>
      </w:tr>
      <w:tr>
        <w:tc>
          <w:tcPr>
            <w:tcW w:type="dxa" w:w="5184"/>
          </w:tcPr>
          <w:p>
            <w:pPr>
              <w:spacing w:after="0"/>
            </w:pPr>
            <w:r>
              <w:rPr>
                <w:sz w:val="13"/>
              </w:rPr>
              <w:t>Receiver local EMR unavailable</w:t>
            </w:r>
          </w:p>
        </w:tc>
        <w:tc>
          <w:tcPr>
            <w:tcW w:type="dxa" w:w="5184"/>
          </w:tcPr>
          <w:p>
            <w:pPr>
              <w:spacing w:after="0"/>
            </w:pPr>
            <w:r>
              <w:rPr>
                <w:sz w:val="13"/>
              </w:rPr>
              <w:t>Referral portal/edge/downtime process according to deployment.</w:t>
            </w:r>
          </w:p>
        </w:tc>
      </w:tr>
      <w:tr>
        <w:tc>
          <w:tcPr>
            <w:tcW w:type="dxa" w:w="5184"/>
          </w:tcPr>
          <w:p>
            <w:pPr>
              <w:spacing w:after="0"/>
            </w:pPr>
            <w:r>
              <w:rPr>
                <w:sz w:val="13"/>
              </w:rPr>
              <w:t>Outcome delivery fails</w:t>
            </w:r>
          </w:p>
        </w:tc>
        <w:tc>
          <w:tcPr>
            <w:tcW w:type="dxa" w:w="5184"/>
          </w:tcPr>
          <w:p>
            <w:pPr>
              <w:spacing w:after="0"/>
            </w:pPr>
            <w:r>
              <w:rPr>
                <w:sz w:val="13"/>
              </w:rPr>
              <w:t>Retain queued outcome and alert responsible team.</w:t>
            </w:r>
          </w:p>
        </w:tc>
      </w:tr>
    </w:tbl>
    <w:p>
      <w:pPr>
        <w:pStyle w:val="ListBullet"/>
      </w:pPr>
      <w:r>
        <w:t>Downtime communications performed by phone/radio/paper are later recorded with time, participants and outcome where operationally feasible.</w:t>
      </w:r>
    </w:p>
    <w:p>
      <w:pPr>
        <w:pStyle w:val="ListBullet"/>
      </w:pPr>
      <w:r>
        <w:t>Emergency fallback contact details are part of verified network directory.</w:t>
      </w:r>
    </w:p>
    <w:p>
      <w:pPr>
        <w:pStyle w:val="Heading1"/>
      </w:pPr>
      <w:r>
        <w:t>43. Referral Safety Hazard Register</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pPr>
              <w:spacing w:after="0"/>
            </w:pPr>
            <w:r>
              <w:rPr>
                <w:b/>
                <w:sz w:val="12"/>
              </w:rPr>
              <w:t>ID</w:t>
            </w:r>
          </w:p>
        </w:tc>
        <w:tc>
          <w:tcPr>
            <w:tcW w:type="dxa" w:w="3456"/>
          </w:tcPr>
          <w:p>
            <w:pPr>
              <w:spacing w:after="0"/>
            </w:pPr>
            <w:r>
              <w:rPr>
                <w:b/>
                <w:sz w:val="12"/>
              </w:rPr>
              <w:t>Hazard</w:t>
            </w:r>
          </w:p>
        </w:tc>
        <w:tc>
          <w:tcPr>
            <w:tcW w:type="dxa" w:w="3456"/>
          </w:tcPr>
          <w:p>
            <w:pPr>
              <w:spacing w:after="0"/>
            </w:pPr>
            <w:r>
              <w:rPr>
                <w:b/>
                <w:sz w:val="12"/>
              </w:rPr>
              <w:t>Controls</w:t>
            </w:r>
          </w:p>
        </w:tc>
      </w:tr>
      <w:tr>
        <w:tc>
          <w:tcPr>
            <w:tcW w:type="dxa" w:w="3456"/>
          </w:tcPr>
          <w:p>
            <w:pPr>
              <w:spacing w:after="0"/>
            </w:pPr>
            <w:r>
              <w:rPr>
                <w:sz w:val="12"/>
              </w:rPr>
              <w:t>REF-H01</w:t>
            </w:r>
          </w:p>
        </w:tc>
        <w:tc>
          <w:tcPr>
            <w:tcW w:type="dxa" w:w="3456"/>
          </w:tcPr>
          <w:p>
            <w:pPr>
              <w:spacing w:after="0"/>
            </w:pPr>
            <w:r>
              <w:rPr>
                <w:sz w:val="12"/>
              </w:rPr>
              <w:t>Referral never reaches receiver</w:t>
            </w:r>
          </w:p>
        </w:tc>
        <w:tc>
          <w:tcPr>
            <w:tcW w:type="dxa" w:w="3456"/>
          </w:tcPr>
          <w:p>
            <w:pPr>
              <w:spacing w:after="0"/>
            </w:pPr>
            <w:r>
              <w:rPr>
                <w:sz w:val="12"/>
              </w:rPr>
              <w:t>Durable receipt, retry, delivery failure queue, escalation.</w:t>
            </w:r>
          </w:p>
        </w:tc>
      </w:tr>
      <w:tr>
        <w:tc>
          <w:tcPr>
            <w:tcW w:type="dxa" w:w="3456"/>
          </w:tcPr>
          <w:p>
            <w:pPr>
              <w:spacing w:after="0"/>
            </w:pPr>
            <w:r>
              <w:rPr>
                <w:sz w:val="12"/>
              </w:rPr>
              <w:t>REF-H02</w:t>
            </w:r>
          </w:p>
        </w:tc>
        <w:tc>
          <w:tcPr>
            <w:tcW w:type="dxa" w:w="3456"/>
          </w:tcPr>
          <w:p>
            <w:pPr>
              <w:spacing w:after="0"/>
            </w:pPr>
            <w:r>
              <w:rPr>
                <w:sz w:val="12"/>
              </w:rPr>
              <w:t>Acceptance interpreted as responsibility transfer</w:t>
            </w:r>
          </w:p>
        </w:tc>
        <w:tc>
          <w:tcPr>
            <w:tcW w:type="dxa" w:w="3456"/>
          </w:tcPr>
          <w:p>
            <w:pPr>
              <w:spacing w:after="0"/>
            </w:pPr>
            <w:r>
              <w:rPr>
                <w:sz w:val="12"/>
              </w:rPr>
              <w:t>Distinct states and responsibility milestones.</w:t>
            </w:r>
          </w:p>
        </w:tc>
      </w:tr>
      <w:tr>
        <w:tc>
          <w:tcPr>
            <w:tcW w:type="dxa" w:w="3456"/>
          </w:tcPr>
          <w:p>
            <w:pPr>
              <w:spacing w:after="0"/>
            </w:pPr>
            <w:r>
              <w:rPr>
                <w:sz w:val="12"/>
              </w:rPr>
              <w:t>REF-H03</w:t>
            </w:r>
          </w:p>
        </w:tc>
        <w:tc>
          <w:tcPr>
            <w:tcW w:type="dxa" w:w="3456"/>
          </w:tcPr>
          <w:p>
            <w:pPr>
              <w:spacing w:after="0"/>
            </w:pPr>
            <w:r>
              <w:rPr>
                <w:sz w:val="12"/>
              </w:rPr>
              <w:t>Wrong patient matched at receiver</w:t>
            </w:r>
          </w:p>
        </w:tc>
        <w:tc>
          <w:tcPr>
            <w:tcW w:type="dxa" w:w="3456"/>
          </w:tcPr>
          <w:p>
            <w:pPr>
              <w:spacing w:after="0"/>
            </w:pPr>
            <w:r>
              <w:rPr>
                <w:sz w:val="12"/>
              </w:rPr>
              <w:t>Multi-identifier matching, provenance, manual reconciliation.</w:t>
            </w:r>
          </w:p>
        </w:tc>
      </w:tr>
      <w:tr>
        <w:tc>
          <w:tcPr>
            <w:tcW w:type="dxa" w:w="3456"/>
          </w:tcPr>
          <w:p>
            <w:pPr>
              <w:spacing w:after="0"/>
            </w:pPr>
            <w:r>
              <w:rPr>
                <w:sz w:val="12"/>
              </w:rPr>
              <w:t>REF-H04</w:t>
            </w:r>
          </w:p>
        </w:tc>
        <w:tc>
          <w:tcPr>
            <w:tcW w:type="dxa" w:w="3456"/>
          </w:tcPr>
          <w:p>
            <w:pPr>
              <w:spacing w:after="0"/>
            </w:pPr>
            <w:r>
              <w:rPr>
                <w:sz w:val="12"/>
              </w:rPr>
              <w:t>Insufficient clinical information</w:t>
            </w:r>
          </w:p>
        </w:tc>
        <w:tc>
          <w:tcPr>
            <w:tcW w:type="dxa" w:w="3456"/>
          </w:tcPr>
          <w:p>
            <w:pPr>
              <w:spacing w:after="0"/>
            </w:pPr>
            <w:r>
              <w:rPr>
                <w:sz w:val="12"/>
              </w:rPr>
              <w:t>Minimum dataset, package review, information-request loop.</w:t>
            </w:r>
          </w:p>
        </w:tc>
      </w:tr>
      <w:tr>
        <w:tc>
          <w:tcPr>
            <w:tcW w:type="dxa" w:w="3456"/>
          </w:tcPr>
          <w:p>
            <w:pPr>
              <w:spacing w:after="0"/>
            </w:pPr>
            <w:r>
              <w:rPr>
                <w:sz w:val="12"/>
              </w:rPr>
              <w:t>REF-H05</w:t>
            </w:r>
          </w:p>
        </w:tc>
        <w:tc>
          <w:tcPr>
            <w:tcW w:type="dxa" w:w="3456"/>
          </w:tcPr>
          <w:p>
            <w:pPr>
              <w:spacing w:after="0"/>
            </w:pPr>
            <w:r>
              <w:rPr>
                <w:sz w:val="12"/>
              </w:rPr>
              <w:t>Stale capacity</w:t>
            </w:r>
          </w:p>
        </w:tc>
        <w:tc>
          <w:tcPr>
            <w:tcW w:type="dxa" w:w="3456"/>
          </w:tcPr>
          <w:p>
            <w:pPr>
              <w:spacing w:after="0"/>
            </w:pPr>
            <w:r>
              <w:rPr>
                <w:sz w:val="12"/>
              </w:rPr>
              <w:t>Timestamp, expiry, explicit receiving confirmation.</w:t>
            </w:r>
          </w:p>
        </w:tc>
      </w:tr>
      <w:tr>
        <w:tc>
          <w:tcPr>
            <w:tcW w:type="dxa" w:w="3456"/>
          </w:tcPr>
          <w:p>
            <w:pPr>
              <w:spacing w:after="0"/>
            </w:pPr>
            <w:r>
              <w:rPr>
                <w:sz w:val="12"/>
              </w:rPr>
              <w:t>REF-H06</w:t>
            </w:r>
          </w:p>
        </w:tc>
        <w:tc>
          <w:tcPr>
            <w:tcW w:type="dxa" w:w="3456"/>
          </w:tcPr>
          <w:p>
            <w:pPr>
              <w:spacing w:after="0"/>
            </w:pPr>
            <w:r>
              <w:rPr>
                <w:sz w:val="12"/>
              </w:rPr>
              <w:t>Urgent case sits unreviewed</w:t>
            </w:r>
          </w:p>
        </w:tc>
        <w:tc>
          <w:tcPr>
            <w:tcW w:type="dxa" w:w="3456"/>
          </w:tcPr>
          <w:p>
            <w:pPr>
              <w:spacing w:after="0"/>
            </w:pPr>
            <w:r>
              <w:rPr>
                <w:sz w:val="12"/>
              </w:rPr>
              <w:t>Urgency queue, SLA timer, escalation.</w:t>
            </w:r>
          </w:p>
        </w:tc>
      </w:tr>
      <w:tr>
        <w:tc>
          <w:tcPr>
            <w:tcW w:type="dxa" w:w="3456"/>
          </w:tcPr>
          <w:p>
            <w:pPr>
              <w:spacing w:after="0"/>
            </w:pPr>
            <w:r>
              <w:rPr>
                <w:sz w:val="12"/>
              </w:rPr>
              <w:t>REF-H07</w:t>
            </w:r>
          </w:p>
        </w:tc>
        <w:tc>
          <w:tcPr>
            <w:tcW w:type="dxa" w:w="3456"/>
          </w:tcPr>
          <w:p>
            <w:pPr>
              <w:spacing w:after="0"/>
            </w:pPr>
            <w:r>
              <w:rPr>
                <w:sz w:val="12"/>
              </w:rPr>
              <w:t>Wrong destination/service</w:t>
            </w:r>
          </w:p>
        </w:tc>
        <w:tc>
          <w:tcPr>
            <w:tcW w:type="dxa" w:w="3456"/>
          </w:tcPr>
          <w:p>
            <w:pPr>
              <w:spacing w:after="0"/>
            </w:pPr>
            <w:r>
              <w:rPr>
                <w:sz w:val="12"/>
              </w:rPr>
              <w:t>Directory semantics, clinical review, redirect.</w:t>
            </w:r>
          </w:p>
        </w:tc>
      </w:tr>
      <w:tr>
        <w:tc>
          <w:tcPr>
            <w:tcW w:type="dxa" w:w="3456"/>
          </w:tcPr>
          <w:p>
            <w:pPr>
              <w:spacing w:after="0"/>
            </w:pPr>
            <w:r>
              <w:rPr>
                <w:sz w:val="12"/>
              </w:rPr>
              <w:t>REF-H08</w:t>
            </w:r>
          </w:p>
        </w:tc>
        <w:tc>
          <w:tcPr>
            <w:tcW w:type="dxa" w:w="3456"/>
          </w:tcPr>
          <w:p>
            <w:pPr>
              <w:spacing w:after="0"/>
            </w:pPr>
            <w:r>
              <w:rPr>
                <w:sz w:val="12"/>
              </w:rPr>
              <w:t>Patient deteriorates before/in transit</w:t>
            </w:r>
          </w:p>
        </w:tc>
        <w:tc>
          <w:tcPr>
            <w:tcW w:type="dxa" w:w="3456"/>
          </w:tcPr>
          <w:p>
            <w:pPr>
              <w:spacing w:after="0"/>
            </w:pPr>
            <w:r>
              <w:rPr>
                <w:sz w:val="12"/>
              </w:rPr>
              <w:t>Stabilisation/reassessment, transport plan, ETA communication.</w:t>
            </w:r>
          </w:p>
        </w:tc>
      </w:tr>
      <w:tr>
        <w:tc>
          <w:tcPr>
            <w:tcW w:type="dxa" w:w="3456"/>
          </w:tcPr>
          <w:p>
            <w:pPr>
              <w:spacing w:after="0"/>
            </w:pPr>
            <w:r>
              <w:rPr>
                <w:sz w:val="12"/>
              </w:rPr>
              <w:t>REF-H09</w:t>
            </w:r>
          </w:p>
        </w:tc>
        <w:tc>
          <w:tcPr>
            <w:tcW w:type="dxa" w:w="3456"/>
          </w:tcPr>
          <w:p>
            <w:pPr>
              <w:spacing w:after="0"/>
            </w:pPr>
            <w:r>
              <w:rPr>
                <w:sz w:val="12"/>
              </w:rPr>
              <w:t>Sensitive data over-disclosed</w:t>
            </w:r>
          </w:p>
        </w:tc>
        <w:tc>
          <w:tcPr>
            <w:tcW w:type="dxa" w:w="3456"/>
          </w:tcPr>
          <w:p>
            <w:pPr>
              <w:spacing w:after="0"/>
            </w:pPr>
            <w:r>
              <w:rPr>
                <w:sz w:val="12"/>
              </w:rPr>
              <w:t>Manifest, package review, policy/consent, audit.</w:t>
            </w:r>
          </w:p>
        </w:tc>
      </w:tr>
      <w:tr>
        <w:tc>
          <w:tcPr>
            <w:tcW w:type="dxa" w:w="3456"/>
          </w:tcPr>
          <w:p>
            <w:pPr>
              <w:spacing w:after="0"/>
            </w:pPr>
            <w:r>
              <w:rPr>
                <w:sz w:val="12"/>
              </w:rPr>
              <w:t>REF-H10</w:t>
            </w:r>
          </w:p>
        </w:tc>
        <w:tc>
          <w:tcPr>
            <w:tcW w:type="dxa" w:w="3456"/>
          </w:tcPr>
          <w:p>
            <w:pPr>
              <w:spacing w:after="0"/>
            </w:pPr>
            <w:r>
              <w:rPr>
                <w:sz w:val="12"/>
              </w:rPr>
              <w:t>Receiver lacks access to referenced imaging</w:t>
            </w:r>
          </w:p>
        </w:tc>
        <w:tc>
          <w:tcPr>
            <w:tcW w:type="dxa" w:w="3456"/>
          </w:tcPr>
          <w:p>
            <w:pPr>
              <w:spacing w:after="0"/>
            </w:pPr>
            <w:r>
              <w:rPr>
                <w:sz w:val="12"/>
              </w:rPr>
              <w:t>Accessibility status/test, report included, fallback exchange.</w:t>
            </w:r>
          </w:p>
        </w:tc>
      </w:tr>
      <w:tr>
        <w:tc>
          <w:tcPr>
            <w:tcW w:type="dxa" w:w="3456"/>
          </w:tcPr>
          <w:p>
            <w:pPr>
              <w:spacing w:after="0"/>
            </w:pPr>
            <w:r>
              <w:rPr>
                <w:sz w:val="12"/>
              </w:rPr>
              <w:t>REF-H11</w:t>
            </w:r>
          </w:p>
        </w:tc>
        <w:tc>
          <w:tcPr>
            <w:tcW w:type="dxa" w:w="3456"/>
          </w:tcPr>
          <w:p>
            <w:pPr>
              <w:spacing w:after="0"/>
            </w:pPr>
            <w:r>
              <w:rPr>
                <w:sz w:val="12"/>
              </w:rPr>
              <w:t>Outcome never returned</w:t>
            </w:r>
          </w:p>
        </w:tc>
        <w:tc>
          <w:tcPr>
            <w:tcW w:type="dxa" w:w="3456"/>
          </w:tcPr>
          <w:p>
            <w:pPr>
              <w:spacing w:after="0"/>
            </w:pPr>
            <w:r>
              <w:rPr>
                <w:sz w:val="12"/>
              </w:rPr>
              <w:t>Outcome task, overdue queue, closure rules.</w:t>
            </w:r>
          </w:p>
        </w:tc>
      </w:tr>
      <w:tr>
        <w:tc>
          <w:tcPr>
            <w:tcW w:type="dxa" w:w="3456"/>
          </w:tcPr>
          <w:p>
            <w:pPr>
              <w:spacing w:after="0"/>
            </w:pPr>
            <w:r>
              <w:rPr>
                <w:sz w:val="12"/>
              </w:rPr>
              <w:t>REF-H12</w:t>
            </w:r>
          </w:p>
        </w:tc>
        <w:tc>
          <w:tcPr>
            <w:tcW w:type="dxa" w:w="3456"/>
          </w:tcPr>
          <w:p>
            <w:pPr>
              <w:spacing w:after="0"/>
            </w:pPr>
            <w:r>
              <w:rPr>
                <w:sz w:val="12"/>
              </w:rPr>
              <w:t>Duplicate referral causes duplicate action</w:t>
            </w:r>
          </w:p>
        </w:tc>
        <w:tc>
          <w:tcPr>
            <w:tcW w:type="dxa" w:w="3456"/>
          </w:tcPr>
          <w:p>
            <w:pPr>
              <w:spacing w:after="0"/>
            </w:pPr>
            <w:r>
              <w:rPr>
                <w:sz w:val="12"/>
              </w:rPr>
              <w:t>Idempotency, duplicate detection/linking.</w:t>
            </w:r>
          </w:p>
        </w:tc>
      </w:tr>
      <w:tr>
        <w:tc>
          <w:tcPr>
            <w:tcW w:type="dxa" w:w="3456"/>
          </w:tcPr>
          <w:p>
            <w:pPr>
              <w:spacing w:after="0"/>
            </w:pPr>
            <w:r>
              <w:rPr>
                <w:sz w:val="12"/>
              </w:rPr>
              <w:t>REF-H13</w:t>
            </w:r>
          </w:p>
        </w:tc>
        <w:tc>
          <w:tcPr>
            <w:tcW w:type="dxa" w:w="3456"/>
          </w:tcPr>
          <w:p>
            <w:pPr>
              <w:spacing w:after="0"/>
            </w:pPr>
            <w:r>
              <w:rPr>
                <w:sz w:val="12"/>
              </w:rPr>
              <w:t>Case message mistaken for acknowledged action</w:t>
            </w:r>
          </w:p>
        </w:tc>
        <w:tc>
          <w:tcPr>
            <w:tcW w:type="dxa" w:w="3456"/>
          </w:tcPr>
          <w:p>
            <w:pPr>
              <w:spacing w:after="0"/>
            </w:pPr>
            <w:r>
              <w:rPr>
                <w:sz w:val="12"/>
              </w:rPr>
              <w:t>Explicit Task/decision/acknowledgement semantics.</w:t>
            </w:r>
          </w:p>
        </w:tc>
      </w:tr>
      <w:tr>
        <w:tc>
          <w:tcPr>
            <w:tcW w:type="dxa" w:w="3456"/>
          </w:tcPr>
          <w:p>
            <w:pPr>
              <w:spacing w:after="0"/>
            </w:pPr>
            <w:r>
              <w:rPr>
                <w:sz w:val="12"/>
              </w:rPr>
              <w:t>REF-H14</w:t>
            </w:r>
          </w:p>
        </w:tc>
        <w:tc>
          <w:tcPr>
            <w:tcW w:type="dxa" w:w="3456"/>
          </w:tcPr>
          <w:p>
            <w:pPr>
              <w:spacing w:after="0"/>
            </w:pPr>
            <w:r>
              <w:rPr>
                <w:sz w:val="12"/>
              </w:rPr>
              <w:t>Network outage silently loses state</w:t>
            </w:r>
          </w:p>
        </w:tc>
        <w:tc>
          <w:tcPr>
            <w:tcW w:type="dxa" w:w="3456"/>
          </w:tcPr>
          <w:p>
            <w:pPr>
              <w:spacing w:after="0"/>
            </w:pPr>
            <w:r>
              <w:rPr>
                <w:sz w:val="12"/>
              </w:rPr>
              <w:t>Transactional outbox, durable queues, reconciliation.</w:t>
            </w:r>
          </w:p>
        </w:tc>
      </w:tr>
      <w:tr>
        <w:tc>
          <w:tcPr>
            <w:tcW w:type="dxa" w:w="3456"/>
          </w:tcPr>
          <w:p>
            <w:pPr>
              <w:spacing w:after="0"/>
            </w:pPr>
            <w:r>
              <w:rPr>
                <w:sz w:val="12"/>
              </w:rPr>
              <w:t>REF-H15</w:t>
            </w:r>
          </w:p>
        </w:tc>
        <w:tc>
          <w:tcPr>
            <w:tcW w:type="dxa" w:w="3456"/>
          </w:tcPr>
          <w:p>
            <w:pPr>
              <w:spacing w:after="0"/>
            </w:pPr>
            <w:r>
              <w:rPr>
                <w:sz w:val="12"/>
              </w:rPr>
              <w:t>Transfer arrives to unprepared team</w:t>
            </w:r>
          </w:p>
        </w:tc>
        <w:tc>
          <w:tcPr>
            <w:tcW w:type="dxa" w:w="3456"/>
          </w:tcPr>
          <w:p>
            <w:pPr>
              <w:spacing w:after="0"/>
            </w:pPr>
            <w:r>
              <w:rPr>
                <w:sz w:val="12"/>
              </w:rPr>
              <w:t>Readiness, destination/team assignment, ETA, arrival escalation.</w:t>
            </w:r>
          </w:p>
        </w:tc>
      </w:tr>
    </w:tbl>
    <w:p>
      <w:pPr>
        <w:pStyle w:val="Heading1"/>
      </w:pPr>
      <w:r>
        <w:t>44. Safety Requirements</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ID</w:t>
            </w:r>
          </w:p>
        </w:tc>
        <w:tc>
          <w:tcPr>
            <w:tcW w:type="dxa" w:w="5184"/>
          </w:tcPr>
          <w:p>
            <w:pPr>
              <w:spacing w:after="0"/>
            </w:pPr>
            <w:r>
              <w:rPr>
                <w:b/>
                <w:sz w:val="13"/>
              </w:rPr>
              <w:t>Requirement</w:t>
            </w:r>
          </w:p>
        </w:tc>
      </w:tr>
      <w:tr>
        <w:tc>
          <w:tcPr>
            <w:tcW w:type="dxa" w:w="5184"/>
          </w:tcPr>
          <w:p>
            <w:pPr>
              <w:spacing w:after="0"/>
            </w:pPr>
            <w:r>
              <w:rPr>
                <w:sz w:val="13"/>
              </w:rPr>
              <w:t>REF-SR-001</w:t>
            </w:r>
          </w:p>
        </w:tc>
        <w:tc>
          <w:tcPr>
            <w:tcW w:type="dxa" w:w="5184"/>
          </w:tcPr>
          <w:p>
            <w:pPr>
              <w:spacing w:after="0"/>
            </w:pPr>
            <w:r>
              <w:rPr>
                <w:sz w:val="13"/>
              </w:rPr>
              <w:t>RTX SHALL distinguish submitted, received, accepted, arrived and care-assumed states.</w:t>
            </w:r>
          </w:p>
        </w:tc>
      </w:tr>
      <w:tr>
        <w:tc>
          <w:tcPr>
            <w:tcW w:type="dxa" w:w="5184"/>
          </w:tcPr>
          <w:p>
            <w:pPr>
              <w:spacing w:after="0"/>
            </w:pPr>
            <w:r>
              <w:rPr>
                <w:sz w:val="13"/>
              </w:rPr>
              <w:t>REF-SR-002</w:t>
            </w:r>
          </w:p>
        </w:tc>
        <w:tc>
          <w:tcPr>
            <w:tcW w:type="dxa" w:w="5184"/>
          </w:tcPr>
          <w:p>
            <w:pPr>
              <w:spacing w:after="0"/>
            </w:pPr>
            <w:r>
              <w:rPr>
                <w:sz w:val="13"/>
              </w:rPr>
              <w:t>RTX SHALL retain immutable evidence of each disclosed referral package version.</w:t>
            </w:r>
          </w:p>
        </w:tc>
      </w:tr>
      <w:tr>
        <w:tc>
          <w:tcPr>
            <w:tcW w:type="dxa" w:w="5184"/>
          </w:tcPr>
          <w:p>
            <w:pPr>
              <w:spacing w:after="0"/>
            </w:pPr>
            <w:r>
              <w:rPr>
                <w:sz w:val="13"/>
              </w:rPr>
              <w:t>REF-SR-003</w:t>
            </w:r>
          </w:p>
        </w:tc>
        <w:tc>
          <w:tcPr>
            <w:tcW w:type="dxa" w:w="5184"/>
          </w:tcPr>
          <w:p>
            <w:pPr>
              <w:spacing w:after="0"/>
            </w:pPr>
            <w:r>
              <w:rPr>
                <w:sz w:val="13"/>
              </w:rPr>
              <w:t>RTX SHALL provide an accountable escalation path for unreviewed urgent/emergency referrals.</w:t>
            </w:r>
          </w:p>
        </w:tc>
      </w:tr>
      <w:tr>
        <w:tc>
          <w:tcPr>
            <w:tcW w:type="dxa" w:w="5184"/>
          </w:tcPr>
          <w:p>
            <w:pPr>
              <w:spacing w:after="0"/>
            </w:pPr>
            <w:r>
              <w:rPr>
                <w:sz w:val="13"/>
              </w:rPr>
              <w:t>REF-SR-004</w:t>
            </w:r>
          </w:p>
        </w:tc>
        <w:tc>
          <w:tcPr>
            <w:tcW w:type="dxa" w:w="5184"/>
          </w:tcPr>
          <w:p>
            <w:pPr>
              <w:spacing w:after="0"/>
            </w:pPr>
            <w:r>
              <w:rPr>
                <w:sz w:val="13"/>
              </w:rPr>
              <w:t>RTX SHALL not represent directory capability as guaranteed current capacity.</w:t>
            </w:r>
          </w:p>
        </w:tc>
      </w:tr>
      <w:tr>
        <w:tc>
          <w:tcPr>
            <w:tcW w:type="dxa" w:w="5184"/>
          </w:tcPr>
          <w:p>
            <w:pPr>
              <w:spacing w:after="0"/>
            </w:pPr>
            <w:r>
              <w:rPr>
                <w:sz w:val="13"/>
              </w:rPr>
              <w:t>REF-SR-005</w:t>
            </w:r>
          </w:p>
        </w:tc>
        <w:tc>
          <w:tcPr>
            <w:tcW w:type="dxa" w:w="5184"/>
          </w:tcPr>
          <w:p>
            <w:pPr>
              <w:spacing w:after="0"/>
            </w:pPr>
            <w:r>
              <w:rPr>
                <w:sz w:val="13"/>
              </w:rPr>
              <w:t>RTX SHALL preserve source organisation and provenance for exchanged clinical information.</w:t>
            </w:r>
          </w:p>
        </w:tc>
      </w:tr>
      <w:tr>
        <w:tc>
          <w:tcPr>
            <w:tcW w:type="dxa" w:w="5184"/>
          </w:tcPr>
          <w:p>
            <w:pPr>
              <w:spacing w:after="0"/>
            </w:pPr>
            <w:r>
              <w:rPr>
                <w:sz w:val="13"/>
              </w:rPr>
              <w:t>REF-SR-006</w:t>
            </w:r>
          </w:p>
        </w:tc>
        <w:tc>
          <w:tcPr>
            <w:tcW w:type="dxa" w:w="5184"/>
          </w:tcPr>
          <w:p>
            <w:pPr>
              <w:spacing w:after="0"/>
            </w:pPr>
            <w:r>
              <w:rPr>
                <w:sz w:val="13"/>
              </w:rPr>
              <w:t>RTX SHALL support explicit request/response for missing referral information.</w:t>
            </w:r>
          </w:p>
        </w:tc>
      </w:tr>
      <w:tr>
        <w:tc>
          <w:tcPr>
            <w:tcW w:type="dxa" w:w="5184"/>
          </w:tcPr>
          <w:p>
            <w:pPr>
              <w:spacing w:after="0"/>
            </w:pPr>
            <w:r>
              <w:rPr>
                <w:sz w:val="13"/>
              </w:rPr>
              <w:t>REF-SR-007</w:t>
            </w:r>
          </w:p>
        </w:tc>
        <w:tc>
          <w:tcPr>
            <w:tcW w:type="dxa" w:w="5184"/>
          </w:tcPr>
          <w:p>
            <w:pPr>
              <w:spacing w:after="0"/>
            </w:pPr>
            <w:r>
              <w:rPr>
                <w:sz w:val="13"/>
              </w:rPr>
              <w:t>RTX SHALL make undelivered/failed network state visible and actionable.</w:t>
            </w:r>
          </w:p>
        </w:tc>
      </w:tr>
      <w:tr>
        <w:tc>
          <w:tcPr>
            <w:tcW w:type="dxa" w:w="5184"/>
          </w:tcPr>
          <w:p>
            <w:pPr>
              <w:spacing w:after="0"/>
            </w:pPr>
            <w:r>
              <w:rPr>
                <w:sz w:val="13"/>
              </w:rPr>
              <w:t>REF-SR-008</w:t>
            </w:r>
          </w:p>
        </w:tc>
        <w:tc>
          <w:tcPr>
            <w:tcW w:type="dxa" w:w="5184"/>
          </w:tcPr>
          <w:p>
            <w:pPr>
              <w:spacing w:after="0"/>
            </w:pPr>
            <w:r>
              <w:rPr>
                <w:sz w:val="13"/>
              </w:rPr>
              <w:t>RTX SHALL support idempotent state-changing partner operations.</w:t>
            </w:r>
          </w:p>
        </w:tc>
      </w:tr>
      <w:tr>
        <w:tc>
          <w:tcPr>
            <w:tcW w:type="dxa" w:w="5184"/>
          </w:tcPr>
          <w:p>
            <w:pPr>
              <w:spacing w:after="0"/>
            </w:pPr>
            <w:r>
              <w:rPr>
                <w:sz w:val="13"/>
              </w:rPr>
              <w:t>REF-SR-009</w:t>
            </w:r>
          </w:p>
        </w:tc>
        <w:tc>
          <w:tcPr>
            <w:tcW w:type="dxa" w:w="5184"/>
          </w:tcPr>
          <w:p>
            <w:pPr>
              <w:spacing w:after="0"/>
            </w:pPr>
            <w:r>
              <w:rPr>
                <w:sz w:val="13"/>
              </w:rPr>
              <w:t>RTX SHALL retain responsibility-transfer evidence for physical transfers.</w:t>
            </w:r>
          </w:p>
        </w:tc>
      </w:tr>
      <w:tr>
        <w:tc>
          <w:tcPr>
            <w:tcW w:type="dxa" w:w="5184"/>
          </w:tcPr>
          <w:p>
            <w:pPr>
              <w:spacing w:after="0"/>
            </w:pPr>
            <w:r>
              <w:rPr>
                <w:sz w:val="13"/>
              </w:rPr>
              <w:t>REF-SR-010</w:t>
            </w:r>
          </w:p>
        </w:tc>
        <w:tc>
          <w:tcPr>
            <w:tcW w:type="dxa" w:w="5184"/>
          </w:tcPr>
          <w:p>
            <w:pPr>
              <w:spacing w:after="0"/>
            </w:pPr>
            <w:r>
              <w:rPr>
                <w:sz w:val="13"/>
              </w:rPr>
              <w:t>RTX SHALL keep outcome/follow-up responsibility active until closure criteria are met.</w:t>
            </w:r>
          </w:p>
        </w:tc>
      </w:tr>
      <w:tr>
        <w:tc>
          <w:tcPr>
            <w:tcW w:type="dxa" w:w="5184"/>
          </w:tcPr>
          <w:p>
            <w:pPr>
              <w:spacing w:after="0"/>
            </w:pPr>
            <w:r>
              <w:rPr>
                <w:sz w:val="13"/>
              </w:rPr>
              <w:t>REF-SR-011</w:t>
            </w:r>
          </w:p>
        </w:tc>
        <w:tc>
          <w:tcPr>
            <w:tcW w:type="dxa" w:w="5184"/>
          </w:tcPr>
          <w:p>
            <w:pPr>
              <w:spacing w:after="0"/>
            </w:pPr>
            <w:r>
              <w:rPr>
                <w:sz w:val="13"/>
              </w:rPr>
              <w:t>RTX SHALL not permit passive message read status to substitute for clinical acceptance or acknowledgement.</w:t>
            </w:r>
          </w:p>
        </w:tc>
      </w:tr>
      <w:tr>
        <w:tc>
          <w:tcPr>
            <w:tcW w:type="dxa" w:w="5184"/>
          </w:tcPr>
          <w:p>
            <w:pPr>
              <w:spacing w:after="0"/>
            </w:pPr>
            <w:r>
              <w:rPr>
                <w:sz w:val="13"/>
              </w:rPr>
              <w:t>REF-SR-012</w:t>
            </w:r>
          </w:p>
        </w:tc>
        <w:tc>
          <w:tcPr>
            <w:tcW w:type="dxa" w:w="5184"/>
          </w:tcPr>
          <w:p>
            <w:pPr>
              <w:spacing w:after="0"/>
            </w:pPr>
            <w:r>
              <w:rPr>
                <w:sz w:val="13"/>
              </w:rPr>
              <w:t>RTX SHALL preserve prior state/package history when a referral is redirected or amended.</w:t>
            </w:r>
          </w:p>
        </w:tc>
      </w:tr>
    </w:tbl>
    <w:p>
      <w:pPr>
        <w:pStyle w:val="Heading1"/>
      </w:pPr>
      <w:r>
        <w:t>45. Security and Trust</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Control</w:t>
            </w:r>
          </w:p>
        </w:tc>
        <w:tc>
          <w:tcPr>
            <w:tcW w:type="dxa" w:w="5184"/>
          </w:tcPr>
          <w:p>
            <w:pPr>
              <w:spacing w:after="0"/>
            </w:pPr>
            <w:r>
              <w:rPr>
                <w:b/>
                <w:sz w:val="13"/>
              </w:rPr>
              <w:t>Requirement</w:t>
            </w:r>
          </w:p>
        </w:tc>
      </w:tr>
      <w:tr>
        <w:tc>
          <w:tcPr>
            <w:tcW w:type="dxa" w:w="5184"/>
          </w:tcPr>
          <w:p>
            <w:pPr>
              <w:spacing w:after="0"/>
            </w:pPr>
            <w:r>
              <w:rPr>
                <w:sz w:val="13"/>
              </w:rPr>
              <w:t>Organisation onboarding</w:t>
            </w:r>
          </w:p>
        </w:tc>
        <w:tc>
          <w:tcPr>
            <w:tcW w:type="dxa" w:w="5184"/>
          </w:tcPr>
          <w:p>
            <w:pPr>
              <w:spacing w:after="0"/>
            </w:pPr>
            <w:r>
              <w:rPr>
                <w:sz w:val="13"/>
              </w:rPr>
              <w:t>Verified legal/operational identity and authorised administrators.</w:t>
            </w:r>
          </w:p>
        </w:tc>
      </w:tr>
      <w:tr>
        <w:tc>
          <w:tcPr>
            <w:tcW w:type="dxa" w:w="5184"/>
          </w:tcPr>
          <w:p>
            <w:pPr>
              <w:spacing w:after="0"/>
            </w:pPr>
            <w:r>
              <w:rPr>
                <w:sz w:val="13"/>
              </w:rPr>
              <w:t>System trust</w:t>
            </w:r>
          </w:p>
        </w:tc>
        <w:tc>
          <w:tcPr>
            <w:tcW w:type="dxa" w:w="5184"/>
          </w:tcPr>
          <w:p>
            <w:pPr>
              <w:spacing w:after="0"/>
            </w:pPr>
            <w:r>
              <w:rPr>
                <w:sz w:val="13"/>
              </w:rPr>
              <w:t>Mutual authenticated integrations/strong credentials.</w:t>
            </w:r>
          </w:p>
        </w:tc>
      </w:tr>
      <w:tr>
        <w:tc>
          <w:tcPr>
            <w:tcW w:type="dxa" w:w="5184"/>
          </w:tcPr>
          <w:p>
            <w:pPr>
              <w:spacing w:after="0"/>
            </w:pPr>
            <w:r>
              <w:rPr>
                <w:sz w:val="13"/>
              </w:rPr>
              <w:t>User identity</w:t>
            </w:r>
          </w:p>
        </w:tc>
        <w:tc>
          <w:tcPr>
            <w:tcW w:type="dxa" w:w="5184"/>
          </w:tcPr>
          <w:p>
            <w:pPr>
              <w:spacing w:after="0"/>
            </w:pPr>
            <w:r>
              <w:rPr>
                <w:sz w:val="13"/>
              </w:rPr>
              <w:t>Organisation-managed or federated identity with MFA according to risk.</w:t>
            </w:r>
          </w:p>
        </w:tc>
      </w:tr>
      <w:tr>
        <w:tc>
          <w:tcPr>
            <w:tcW w:type="dxa" w:w="5184"/>
          </w:tcPr>
          <w:p>
            <w:pPr>
              <w:spacing w:after="0"/>
            </w:pPr>
            <w:r>
              <w:rPr>
                <w:sz w:val="13"/>
              </w:rPr>
              <w:t>Authorisation</w:t>
            </w:r>
          </w:p>
        </w:tc>
        <w:tc>
          <w:tcPr>
            <w:tcW w:type="dxa" w:w="5184"/>
          </w:tcPr>
          <w:p>
            <w:pPr>
              <w:spacing w:after="0"/>
            </w:pPr>
            <w:r>
              <w:rPr>
                <w:sz w:val="13"/>
              </w:rPr>
              <w:t>Case-, organisation-, role-, purpose- and relationship-aware.</w:t>
            </w:r>
          </w:p>
        </w:tc>
      </w:tr>
      <w:tr>
        <w:tc>
          <w:tcPr>
            <w:tcW w:type="dxa" w:w="5184"/>
          </w:tcPr>
          <w:p>
            <w:pPr>
              <w:spacing w:after="0"/>
            </w:pPr>
            <w:r>
              <w:rPr>
                <w:sz w:val="13"/>
              </w:rPr>
              <w:t>Encryption</w:t>
            </w:r>
          </w:p>
        </w:tc>
        <w:tc>
          <w:tcPr>
            <w:tcW w:type="dxa" w:w="5184"/>
          </w:tcPr>
          <w:p>
            <w:pPr>
              <w:spacing w:after="0"/>
            </w:pPr>
            <w:r>
              <w:rPr>
                <w:sz w:val="13"/>
              </w:rPr>
              <w:t>In transit and at rest.</w:t>
            </w:r>
          </w:p>
        </w:tc>
      </w:tr>
      <w:tr>
        <w:tc>
          <w:tcPr>
            <w:tcW w:type="dxa" w:w="5184"/>
          </w:tcPr>
          <w:p>
            <w:pPr>
              <w:spacing w:after="0"/>
            </w:pPr>
            <w:r>
              <w:rPr>
                <w:sz w:val="13"/>
              </w:rPr>
              <w:t>Audit</w:t>
            </w:r>
          </w:p>
        </w:tc>
        <w:tc>
          <w:tcPr>
            <w:tcW w:type="dxa" w:w="5184"/>
          </w:tcPr>
          <w:p>
            <w:pPr>
              <w:spacing w:after="0"/>
            </w:pPr>
            <w:r>
              <w:rPr>
                <w:sz w:val="13"/>
              </w:rPr>
              <w:t>Access, disclosure, decision, message, export and administrative actions.</w:t>
            </w:r>
          </w:p>
        </w:tc>
      </w:tr>
      <w:tr>
        <w:tc>
          <w:tcPr>
            <w:tcW w:type="dxa" w:w="5184"/>
          </w:tcPr>
          <w:p>
            <w:pPr>
              <w:spacing w:after="0"/>
            </w:pPr>
            <w:r>
              <w:rPr>
                <w:sz w:val="13"/>
              </w:rPr>
              <w:t>Endpoint trust</w:t>
            </w:r>
          </w:p>
        </w:tc>
        <w:tc>
          <w:tcPr>
            <w:tcW w:type="dxa" w:w="5184"/>
          </w:tcPr>
          <w:p>
            <w:pPr>
              <w:spacing w:after="0"/>
            </w:pPr>
            <w:r>
              <w:rPr>
                <w:sz w:val="13"/>
              </w:rPr>
              <w:t>Key/certificate rotation and revocation.</w:t>
            </w:r>
          </w:p>
        </w:tc>
      </w:tr>
      <w:tr>
        <w:tc>
          <w:tcPr>
            <w:tcW w:type="dxa" w:w="5184"/>
          </w:tcPr>
          <w:p>
            <w:pPr>
              <w:spacing w:after="0"/>
            </w:pPr>
            <w:r>
              <w:rPr>
                <w:sz w:val="13"/>
              </w:rPr>
              <w:t>Data minimisation</w:t>
            </w:r>
          </w:p>
        </w:tc>
        <w:tc>
          <w:tcPr>
            <w:tcW w:type="dxa" w:w="5184"/>
          </w:tcPr>
          <w:p>
            <w:pPr>
              <w:spacing w:after="0"/>
            </w:pPr>
            <w:r>
              <w:rPr>
                <w:sz w:val="13"/>
              </w:rPr>
              <w:t>Only case-relevant content shared.</w:t>
            </w:r>
          </w:p>
        </w:tc>
      </w:tr>
      <w:tr>
        <w:tc>
          <w:tcPr>
            <w:tcW w:type="dxa" w:w="5184"/>
          </w:tcPr>
          <w:p>
            <w:pPr>
              <w:spacing w:after="0"/>
            </w:pPr>
            <w:r>
              <w:rPr>
                <w:sz w:val="13"/>
              </w:rPr>
              <w:t>Session/export controls</w:t>
            </w:r>
          </w:p>
        </w:tc>
        <w:tc>
          <w:tcPr>
            <w:tcW w:type="dxa" w:w="5184"/>
          </w:tcPr>
          <w:p>
            <w:pPr>
              <w:spacing w:after="0"/>
            </w:pPr>
            <w:r>
              <w:rPr>
                <w:sz w:val="13"/>
              </w:rPr>
              <w:t>Prevent uncontrolled referral-package access.</w:t>
            </w:r>
          </w:p>
        </w:tc>
      </w:tr>
      <w:tr>
        <w:tc>
          <w:tcPr>
            <w:tcW w:type="dxa" w:w="5184"/>
          </w:tcPr>
          <w:p>
            <w:pPr>
              <w:spacing w:after="0"/>
            </w:pPr>
            <w:r>
              <w:rPr>
                <w:sz w:val="13"/>
              </w:rPr>
              <w:t>Incident response</w:t>
            </w:r>
          </w:p>
        </w:tc>
        <w:tc>
          <w:tcPr>
            <w:tcW w:type="dxa" w:w="5184"/>
          </w:tcPr>
          <w:p>
            <w:pPr>
              <w:spacing w:after="0"/>
            </w:pPr>
            <w:r>
              <w:rPr>
                <w:sz w:val="13"/>
              </w:rPr>
              <w:t>Cross-organisation security/safety notification process.</w:t>
            </w:r>
          </w:p>
        </w:tc>
      </w:tr>
    </w:tbl>
    <w:p>
      <w:pPr>
        <w:pStyle w:val="Heading1"/>
      </w:pPr>
      <w:r>
        <w:t>46. Network Organisation Onboarding</w:t>
      </w:r>
    </w:p>
    <w:p>
      <w:pPr>
        <w:pStyle w:val="ListNumber"/>
      </w:pPr>
      <w:r>
        <w:t>Verify organisation and facility identity.</w:t>
      </w:r>
    </w:p>
    <w:p>
      <w:pPr>
        <w:pStyle w:val="ListNumber"/>
      </w:pPr>
      <w:r>
        <w:t>Verify clinical/administrative contacts.</w:t>
      </w:r>
    </w:p>
    <w:p>
      <w:pPr>
        <w:pStyle w:val="ListNumber"/>
      </w:pPr>
      <w:r>
        <w:t>Configure services/capabilities and routing endpoints.</w:t>
      </w:r>
    </w:p>
    <w:p>
      <w:pPr>
        <w:pStyle w:val="ListNumber"/>
      </w:pPr>
      <w:r>
        <w:t>Establish trust credentials and data-sharing/network agreement.</w:t>
      </w:r>
    </w:p>
    <w:p>
      <w:pPr>
        <w:pStyle w:val="ListNumber"/>
      </w:pPr>
      <w:r>
        <w:t>Configure privacy/consent policies and emergency contact routes.</w:t>
      </w:r>
    </w:p>
    <w:p>
      <w:pPr>
        <w:pStyle w:val="ListNumber"/>
      </w:pPr>
      <w:r>
        <w:t>Map local identifiers/terminologies as required.</w:t>
      </w:r>
    </w:p>
    <w:p>
      <w:pPr>
        <w:pStyle w:val="ListNumber"/>
      </w:pPr>
      <w:r>
        <w:t>Run interoperability and security conformance tests.</w:t>
      </w:r>
    </w:p>
    <w:p>
      <w:pPr>
        <w:pStyle w:val="ListNumber"/>
      </w:pPr>
      <w:r>
        <w:t>Run simulated routine and emergency referral scenarios.</w:t>
      </w:r>
    </w:p>
    <w:p>
      <w:pPr>
        <w:pStyle w:val="ListNumber"/>
      </w:pPr>
      <w:r>
        <w:t>Approve production participation.</w:t>
      </w:r>
    </w:p>
    <w:p>
      <w:pPr>
        <w:pStyle w:val="ListNumber"/>
      </w:pPr>
      <w:r>
        <w:t>Monitor initial referrals under enhanced support.</w:t>
      </w:r>
    </w:p>
    <w:p>
      <w:pPr>
        <w:pStyle w:val="Heading1"/>
      </w:pPr>
      <w:r>
        <w:t>47. Service-Level and Operational Metrics</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Metric</w:t>
            </w:r>
          </w:p>
        </w:tc>
        <w:tc>
          <w:tcPr>
            <w:tcW w:type="dxa" w:w="5184"/>
          </w:tcPr>
          <w:p>
            <w:pPr>
              <w:spacing w:after="0"/>
            </w:pPr>
            <w:r>
              <w:rPr>
                <w:b/>
                <w:sz w:val="13"/>
              </w:rPr>
              <w:t>Purpose</w:t>
            </w:r>
          </w:p>
        </w:tc>
      </w:tr>
      <w:tr>
        <w:tc>
          <w:tcPr>
            <w:tcW w:type="dxa" w:w="5184"/>
          </w:tcPr>
          <w:p>
            <w:pPr>
              <w:spacing w:after="0"/>
            </w:pPr>
            <w:r>
              <w:rPr>
                <w:sz w:val="13"/>
              </w:rPr>
              <w:t>Submission-to-receipt</w:t>
            </w:r>
          </w:p>
        </w:tc>
        <w:tc>
          <w:tcPr>
            <w:tcW w:type="dxa" w:w="5184"/>
          </w:tcPr>
          <w:p>
            <w:pPr>
              <w:spacing w:after="0"/>
            </w:pPr>
            <w:r>
              <w:rPr>
                <w:sz w:val="13"/>
              </w:rPr>
              <w:t>Network delivery performance.</w:t>
            </w:r>
          </w:p>
        </w:tc>
      </w:tr>
      <w:tr>
        <w:tc>
          <w:tcPr>
            <w:tcW w:type="dxa" w:w="5184"/>
          </w:tcPr>
          <w:p>
            <w:pPr>
              <w:spacing w:after="0"/>
            </w:pPr>
            <w:r>
              <w:rPr>
                <w:sz w:val="13"/>
              </w:rPr>
              <w:t>Receipt-to-review</w:t>
            </w:r>
          </w:p>
        </w:tc>
        <w:tc>
          <w:tcPr>
            <w:tcW w:type="dxa" w:w="5184"/>
          </w:tcPr>
          <w:p>
            <w:pPr>
              <w:spacing w:after="0"/>
            </w:pPr>
            <w:r>
              <w:rPr>
                <w:sz w:val="13"/>
              </w:rPr>
              <w:t>Receiving responsiveness.</w:t>
            </w:r>
          </w:p>
        </w:tc>
      </w:tr>
      <w:tr>
        <w:tc>
          <w:tcPr>
            <w:tcW w:type="dxa" w:w="5184"/>
          </w:tcPr>
          <w:p>
            <w:pPr>
              <w:spacing w:after="0"/>
            </w:pPr>
            <w:r>
              <w:rPr>
                <w:sz w:val="13"/>
              </w:rPr>
              <w:t>Urgent referral overdue rate</w:t>
            </w:r>
          </w:p>
        </w:tc>
        <w:tc>
          <w:tcPr>
            <w:tcW w:type="dxa" w:w="5184"/>
          </w:tcPr>
          <w:p>
            <w:pPr>
              <w:spacing w:after="0"/>
            </w:pPr>
            <w:r>
              <w:rPr>
                <w:sz w:val="13"/>
              </w:rPr>
              <w:t>Safety monitoring.</w:t>
            </w:r>
          </w:p>
        </w:tc>
      </w:tr>
      <w:tr>
        <w:tc>
          <w:tcPr>
            <w:tcW w:type="dxa" w:w="5184"/>
          </w:tcPr>
          <w:p>
            <w:pPr>
              <w:spacing w:after="0"/>
            </w:pPr>
            <w:r>
              <w:rPr>
                <w:sz w:val="13"/>
              </w:rPr>
              <w:t>Acceptance/decline time</w:t>
            </w:r>
          </w:p>
        </w:tc>
        <w:tc>
          <w:tcPr>
            <w:tcW w:type="dxa" w:w="5184"/>
          </w:tcPr>
          <w:p>
            <w:pPr>
              <w:spacing w:after="0"/>
            </w:pPr>
            <w:r>
              <w:rPr>
                <w:sz w:val="13"/>
              </w:rPr>
              <w:t>Operational planning.</w:t>
            </w:r>
          </w:p>
        </w:tc>
      </w:tr>
      <w:tr>
        <w:tc>
          <w:tcPr>
            <w:tcW w:type="dxa" w:w="5184"/>
          </w:tcPr>
          <w:p>
            <w:pPr>
              <w:spacing w:after="0"/>
            </w:pPr>
            <w:r>
              <w:rPr>
                <w:sz w:val="13"/>
              </w:rPr>
              <w:t>More-info turnaround</w:t>
            </w:r>
          </w:p>
        </w:tc>
        <w:tc>
          <w:tcPr>
            <w:tcW w:type="dxa" w:w="5184"/>
          </w:tcPr>
          <w:p>
            <w:pPr>
              <w:spacing w:after="0"/>
            </w:pPr>
            <w:r>
              <w:rPr>
                <w:sz w:val="13"/>
              </w:rPr>
              <w:t>Package quality/coordination.</w:t>
            </w:r>
          </w:p>
        </w:tc>
      </w:tr>
      <w:tr>
        <w:tc>
          <w:tcPr>
            <w:tcW w:type="dxa" w:w="5184"/>
          </w:tcPr>
          <w:p>
            <w:pPr>
              <w:spacing w:after="0"/>
            </w:pPr>
            <w:r>
              <w:rPr>
                <w:sz w:val="13"/>
              </w:rPr>
              <w:t>Acceptance-to-departure</w:t>
            </w:r>
          </w:p>
        </w:tc>
        <w:tc>
          <w:tcPr>
            <w:tcW w:type="dxa" w:w="5184"/>
          </w:tcPr>
          <w:p>
            <w:pPr>
              <w:spacing w:after="0"/>
            </w:pPr>
            <w:r>
              <w:rPr>
                <w:sz w:val="13"/>
              </w:rPr>
              <w:t>Transfer preparation.</w:t>
            </w:r>
          </w:p>
        </w:tc>
      </w:tr>
      <w:tr>
        <w:tc>
          <w:tcPr>
            <w:tcW w:type="dxa" w:w="5184"/>
          </w:tcPr>
          <w:p>
            <w:pPr>
              <w:spacing w:after="0"/>
            </w:pPr>
            <w:r>
              <w:rPr>
                <w:sz w:val="13"/>
              </w:rPr>
              <w:t>Departure-to-arrival</w:t>
            </w:r>
          </w:p>
        </w:tc>
        <w:tc>
          <w:tcPr>
            <w:tcW w:type="dxa" w:w="5184"/>
          </w:tcPr>
          <w:p>
            <w:pPr>
              <w:spacing w:after="0"/>
            </w:pPr>
            <w:r>
              <w:rPr>
                <w:sz w:val="13"/>
              </w:rPr>
              <w:t>Transport monitoring.</w:t>
            </w:r>
          </w:p>
        </w:tc>
      </w:tr>
      <w:tr>
        <w:tc>
          <w:tcPr>
            <w:tcW w:type="dxa" w:w="5184"/>
          </w:tcPr>
          <w:p>
            <w:pPr>
              <w:spacing w:after="0"/>
            </w:pPr>
            <w:r>
              <w:rPr>
                <w:sz w:val="13"/>
              </w:rPr>
              <w:t>Arrival-to-care-assumed</w:t>
            </w:r>
          </w:p>
        </w:tc>
        <w:tc>
          <w:tcPr>
            <w:tcW w:type="dxa" w:w="5184"/>
          </w:tcPr>
          <w:p>
            <w:pPr>
              <w:spacing w:after="0"/>
            </w:pPr>
            <w:r>
              <w:rPr>
                <w:sz w:val="13"/>
              </w:rPr>
              <w:t>Responsibility/safety.</w:t>
            </w:r>
          </w:p>
        </w:tc>
      </w:tr>
      <w:tr>
        <w:tc>
          <w:tcPr>
            <w:tcW w:type="dxa" w:w="5184"/>
          </w:tcPr>
          <w:p>
            <w:pPr>
              <w:spacing w:after="0"/>
            </w:pPr>
            <w:r>
              <w:rPr>
                <w:sz w:val="13"/>
              </w:rPr>
              <w:t>Referral completion/outcome return</w:t>
            </w:r>
          </w:p>
        </w:tc>
        <w:tc>
          <w:tcPr>
            <w:tcW w:type="dxa" w:w="5184"/>
          </w:tcPr>
          <w:p>
            <w:pPr>
              <w:spacing w:after="0"/>
            </w:pPr>
            <w:r>
              <w:rPr>
                <w:sz w:val="13"/>
              </w:rPr>
              <w:t>Continuity.</w:t>
            </w:r>
          </w:p>
        </w:tc>
      </w:tr>
      <w:tr>
        <w:tc>
          <w:tcPr>
            <w:tcW w:type="dxa" w:w="5184"/>
          </w:tcPr>
          <w:p>
            <w:pPr>
              <w:spacing w:after="0"/>
            </w:pPr>
            <w:r>
              <w:rPr>
                <w:sz w:val="13"/>
              </w:rPr>
              <w:t>Delivery failure/retry rate</w:t>
            </w:r>
          </w:p>
        </w:tc>
        <w:tc>
          <w:tcPr>
            <w:tcW w:type="dxa" w:w="5184"/>
          </w:tcPr>
          <w:p>
            <w:pPr>
              <w:spacing w:after="0"/>
            </w:pPr>
            <w:r>
              <w:rPr>
                <w:sz w:val="13"/>
              </w:rPr>
              <w:t>Network reliability.</w:t>
            </w:r>
          </w:p>
        </w:tc>
      </w:tr>
      <w:tr>
        <w:tc>
          <w:tcPr>
            <w:tcW w:type="dxa" w:w="5184"/>
          </w:tcPr>
          <w:p>
            <w:pPr>
              <w:spacing w:after="0"/>
            </w:pPr>
            <w:r>
              <w:rPr>
                <w:sz w:val="13"/>
              </w:rPr>
              <w:t>Redirect rate</w:t>
            </w:r>
          </w:p>
        </w:tc>
        <w:tc>
          <w:tcPr>
            <w:tcW w:type="dxa" w:w="5184"/>
          </w:tcPr>
          <w:p>
            <w:pPr>
              <w:spacing w:after="0"/>
            </w:pPr>
            <w:r>
              <w:rPr>
                <w:sz w:val="13"/>
              </w:rPr>
              <w:t>Directory/routing quality.</w:t>
            </w:r>
          </w:p>
        </w:tc>
      </w:tr>
      <w:tr>
        <w:tc>
          <w:tcPr>
            <w:tcW w:type="dxa" w:w="5184"/>
          </w:tcPr>
          <w:p>
            <w:pPr>
              <w:spacing w:after="0"/>
            </w:pPr>
            <w:r>
              <w:rPr>
                <w:sz w:val="13"/>
              </w:rPr>
              <w:t>Decline reason distribution</w:t>
            </w:r>
          </w:p>
        </w:tc>
        <w:tc>
          <w:tcPr>
            <w:tcW w:type="dxa" w:w="5184"/>
          </w:tcPr>
          <w:p>
            <w:pPr>
              <w:spacing w:after="0"/>
            </w:pPr>
            <w:r>
              <w:rPr>
                <w:sz w:val="13"/>
              </w:rPr>
              <w:t>Capacity/capability planning.</w:t>
            </w:r>
          </w:p>
        </w:tc>
      </w:tr>
      <w:tr>
        <w:tc>
          <w:tcPr>
            <w:tcW w:type="dxa" w:w="5184"/>
          </w:tcPr>
          <w:p>
            <w:pPr>
              <w:spacing w:after="0"/>
            </w:pPr>
            <w:r>
              <w:rPr>
                <w:sz w:val="13"/>
              </w:rPr>
              <w:t>Referral package completeness</w:t>
            </w:r>
          </w:p>
        </w:tc>
        <w:tc>
          <w:tcPr>
            <w:tcW w:type="dxa" w:w="5184"/>
          </w:tcPr>
          <w:p>
            <w:pPr>
              <w:spacing w:after="0"/>
            </w:pPr>
            <w:r>
              <w:rPr>
                <w:sz w:val="13"/>
              </w:rPr>
              <w:t>Clinical quality.</w:t>
            </w:r>
          </w:p>
        </w:tc>
      </w:tr>
      <w:tr>
        <w:tc>
          <w:tcPr>
            <w:tcW w:type="dxa" w:w="5184"/>
          </w:tcPr>
          <w:p>
            <w:pPr>
              <w:spacing w:after="0"/>
            </w:pPr>
            <w:r>
              <w:rPr>
                <w:sz w:val="13"/>
              </w:rPr>
              <w:t>Duplicate case rate</w:t>
            </w:r>
          </w:p>
        </w:tc>
        <w:tc>
          <w:tcPr>
            <w:tcW w:type="dxa" w:w="5184"/>
          </w:tcPr>
          <w:p>
            <w:pPr>
              <w:spacing w:after="0"/>
            </w:pPr>
            <w:r>
              <w:rPr>
                <w:sz w:val="13"/>
              </w:rPr>
              <w:t>Workflow/integration quality.</w:t>
            </w:r>
          </w:p>
        </w:tc>
      </w:tr>
    </w:tbl>
    <w:p>
      <w:pPr>
        <w:pStyle w:val="Heading1"/>
      </w:pPr>
      <w:r>
        <w:t>48. Reporting and System Planning</w:t>
      </w:r>
    </w:p>
    <w:p>
      <w:pPr>
        <w:pStyle w:val="ListBullet"/>
      </w:pPr>
      <w:r>
        <w:t>Referral flows by source/destination/specialty.</w:t>
      </w:r>
    </w:p>
    <w:p>
      <w:pPr>
        <w:pStyle w:val="ListBullet"/>
      </w:pPr>
      <w:r>
        <w:t>Reasons for referral and common capability gaps.</w:t>
      </w:r>
    </w:p>
    <w:p>
      <w:pPr>
        <w:pStyle w:val="ListBullet"/>
      </w:pPr>
      <w:r>
        <w:t>Declines due to capacity versus capability.</w:t>
      </w:r>
    </w:p>
    <w:p>
      <w:pPr>
        <w:pStyle w:val="ListBullet"/>
      </w:pPr>
      <w:r>
        <w:t>Emergency transfer patterns.</w:t>
      </w:r>
    </w:p>
    <w:p>
      <w:pPr>
        <w:pStyle w:val="ListBullet"/>
      </w:pPr>
      <w:r>
        <w:t>Average referral review/transfer times.</w:t>
      </w:r>
    </w:p>
    <w:p>
      <w:pPr>
        <w:pStyle w:val="ListBullet"/>
      </w:pPr>
      <w:r>
        <w:t>Outcomes and return-referral patterns where governance permits.</w:t>
      </w:r>
    </w:p>
    <w:p>
      <w:pPr>
        <w:pStyle w:val="ListBullet"/>
      </w:pPr>
      <w:r>
        <w:t>Demand signals for dialysis, ICU, imaging, surgery and specialty services.</w:t>
      </w:r>
    </w:p>
    <w:p>
      <w:pPr>
        <w:pStyle w:val="ListBullet"/>
      </w:pPr>
      <w:r>
        <w:t>Network reliability and interoperability error trends.</w:t>
      </w:r>
    </w:p>
    <w:p>
      <w:pPr>
        <w:pStyle w:val="ListBullet"/>
      </w:pPr>
      <w:r>
        <w:t>Reports use governed de-identification/aggregation for cross-network planning.</w:t>
      </w:r>
    </w:p>
    <w:p>
      <w:pPr>
        <w:pStyle w:val="Heading1"/>
      </w:pPr>
      <w:r>
        <w:t>49. Patient-Facing Referral Experience</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Feature</w:t>
            </w:r>
          </w:p>
        </w:tc>
        <w:tc>
          <w:tcPr>
            <w:tcW w:type="dxa" w:w="5184"/>
          </w:tcPr>
          <w:p>
            <w:pPr>
              <w:spacing w:after="0"/>
            </w:pPr>
            <w:r>
              <w:rPr>
                <w:b/>
                <w:sz w:val="13"/>
              </w:rPr>
              <w:t>Behaviour</w:t>
            </w:r>
          </w:p>
        </w:tc>
      </w:tr>
      <w:tr>
        <w:tc>
          <w:tcPr>
            <w:tcW w:type="dxa" w:w="5184"/>
          </w:tcPr>
          <w:p>
            <w:pPr>
              <w:spacing w:after="0"/>
            </w:pPr>
            <w:r>
              <w:rPr>
                <w:sz w:val="13"/>
              </w:rPr>
              <w:t>Referral status</w:t>
            </w:r>
          </w:p>
        </w:tc>
        <w:tc>
          <w:tcPr>
            <w:tcW w:type="dxa" w:w="5184"/>
          </w:tcPr>
          <w:p>
            <w:pPr>
              <w:spacing w:after="0"/>
            </w:pPr>
            <w:r>
              <w:rPr>
                <w:sz w:val="13"/>
              </w:rPr>
              <w:t>Plain-language milestones appropriate for patient visibility.</w:t>
            </w:r>
          </w:p>
        </w:tc>
      </w:tr>
      <w:tr>
        <w:tc>
          <w:tcPr>
            <w:tcW w:type="dxa" w:w="5184"/>
          </w:tcPr>
          <w:p>
            <w:pPr>
              <w:spacing w:after="0"/>
            </w:pPr>
            <w:r>
              <w:rPr>
                <w:sz w:val="13"/>
              </w:rPr>
              <w:t>Destination</w:t>
            </w:r>
          </w:p>
        </w:tc>
        <w:tc>
          <w:tcPr>
            <w:tcW w:type="dxa" w:w="5184"/>
          </w:tcPr>
          <w:p>
            <w:pPr>
              <w:spacing w:after="0"/>
            </w:pPr>
            <w:r>
              <w:rPr>
                <w:sz w:val="13"/>
              </w:rPr>
              <w:t>Facility/service/address/instructions.</w:t>
            </w:r>
          </w:p>
        </w:tc>
      </w:tr>
      <w:tr>
        <w:tc>
          <w:tcPr>
            <w:tcW w:type="dxa" w:w="5184"/>
          </w:tcPr>
          <w:p>
            <w:pPr>
              <w:spacing w:after="0"/>
            </w:pPr>
            <w:r>
              <w:rPr>
                <w:sz w:val="13"/>
              </w:rPr>
              <w:t>Appointment/arrival instructions</w:t>
            </w:r>
          </w:p>
        </w:tc>
        <w:tc>
          <w:tcPr>
            <w:tcW w:type="dxa" w:w="5184"/>
          </w:tcPr>
          <w:p>
            <w:pPr>
              <w:spacing w:after="0"/>
            </w:pPr>
            <w:r>
              <w:rPr>
                <w:sz w:val="13"/>
              </w:rPr>
              <w:t>What to bring, when/where to present.</w:t>
            </w:r>
          </w:p>
        </w:tc>
      </w:tr>
      <w:tr>
        <w:tc>
          <w:tcPr>
            <w:tcW w:type="dxa" w:w="5184"/>
          </w:tcPr>
          <w:p>
            <w:pPr>
              <w:spacing w:after="0"/>
            </w:pPr>
            <w:r>
              <w:rPr>
                <w:sz w:val="13"/>
              </w:rPr>
              <w:t>Documents</w:t>
            </w:r>
          </w:p>
        </w:tc>
        <w:tc>
          <w:tcPr>
            <w:tcW w:type="dxa" w:w="5184"/>
          </w:tcPr>
          <w:p>
            <w:pPr>
              <w:spacing w:after="0"/>
            </w:pPr>
            <w:r>
              <w:rPr>
                <w:sz w:val="13"/>
              </w:rPr>
              <w:t>Approved patient-visible referral letter/instructions.</w:t>
            </w:r>
          </w:p>
        </w:tc>
      </w:tr>
      <w:tr>
        <w:tc>
          <w:tcPr>
            <w:tcW w:type="dxa" w:w="5184"/>
          </w:tcPr>
          <w:p>
            <w:pPr>
              <w:spacing w:after="0"/>
            </w:pPr>
            <w:r>
              <w:rPr>
                <w:sz w:val="13"/>
              </w:rPr>
              <w:t>Notifications</w:t>
            </w:r>
          </w:p>
        </w:tc>
        <w:tc>
          <w:tcPr>
            <w:tcW w:type="dxa" w:w="5184"/>
          </w:tcPr>
          <w:p>
            <w:pPr>
              <w:spacing w:after="0"/>
            </w:pPr>
            <w:r>
              <w:rPr>
                <w:sz w:val="13"/>
              </w:rPr>
              <w:t>Acceptance, appointment, changes and preparation.</w:t>
            </w:r>
          </w:p>
        </w:tc>
      </w:tr>
      <w:tr>
        <w:tc>
          <w:tcPr>
            <w:tcW w:type="dxa" w:w="5184"/>
          </w:tcPr>
          <w:p>
            <w:pPr>
              <w:spacing w:after="0"/>
            </w:pPr>
            <w:r>
              <w:rPr>
                <w:sz w:val="13"/>
              </w:rPr>
              <w:t>Consent</w:t>
            </w:r>
          </w:p>
        </w:tc>
        <w:tc>
          <w:tcPr>
            <w:tcW w:type="dxa" w:w="5184"/>
          </w:tcPr>
          <w:p>
            <w:pPr>
              <w:spacing w:after="0"/>
            </w:pPr>
            <w:r>
              <w:rPr>
                <w:sz w:val="13"/>
              </w:rPr>
              <w:t>Review/record appropriate information-sharing choice where applicable.</w:t>
            </w:r>
          </w:p>
        </w:tc>
      </w:tr>
      <w:tr>
        <w:tc>
          <w:tcPr>
            <w:tcW w:type="dxa" w:w="5184"/>
          </w:tcPr>
          <w:p>
            <w:pPr>
              <w:spacing w:after="0"/>
            </w:pPr>
            <w:r>
              <w:rPr>
                <w:sz w:val="13"/>
              </w:rPr>
              <w:t>Outcome/follow-up</w:t>
            </w:r>
          </w:p>
        </w:tc>
        <w:tc>
          <w:tcPr>
            <w:tcW w:type="dxa" w:w="5184"/>
          </w:tcPr>
          <w:p>
            <w:pPr>
              <w:spacing w:after="0"/>
            </w:pPr>
            <w:r>
              <w:rPr>
                <w:sz w:val="13"/>
              </w:rPr>
              <w:t>Patient-visible instructions/documents according to release policy.</w:t>
            </w:r>
          </w:p>
        </w:tc>
      </w:tr>
    </w:tbl>
    <w:p>
      <w:r>
        <w:t>Internal receiving discussion, capacity negotiation and sensitive clinician-only content are not automatically exposed to the patient portal.</w:t>
      </w:r>
    </w:p>
    <w:p>
      <w:pPr>
        <w:pStyle w:val="Heading1"/>
      </w:pPr>
      <w:r>
        <w:t>50. UX Workspaces</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Workspace</w:t>
            </w:r>
          </w:p>
        </w:tc>
        <w:tc>
          <w:tcPr>
            <w:tcW w:type="dxa" w:w="5184"/>
          </w:tcPr>
          <w:p>
            <w:pPr>
              <w:spacing w:after="0"/>
            </w:pPr>
            <w:r>
              <w:rPr>
                <w:b/>
                <w:sz w:val="13"/>
              </w:rPr>
              <w:t>Key functions</w:t>
            </w:r>
          </w:p>
        </w:tc>
      </w:tr>
      <w:tr>
        <w:tc>
          <w:tcPr>
            <w:tcW w:type="dxa" w:w="5184"/>
          </w:tcPr>
          <w:p>
            <w:pPr>
              <w:spacing w:after="0"/>
            </w:pPr>
            <w:r>
              <w:rPr>
                <w:sz w:val="13"/>
              </w:rPr>
              <w:t>Referring clinician</w:t>
            </w:r>
          </w:p>
        </w:tc>
        <w:tc>
          <w:tcPr>
            <w:tcW w:type="dxa" w:w="5184"/>
          </w:tcPr>
          <w:p>
            <w:pPr>
              <w:spacing w:after="0"/>
            </w:pPr>
            <w:r>
              <w:rPr>
                <w:sz w:val="13"/>
              </w:rPr>
              <w:t>Create referral, review package, track status, respond to questions.</w:t>
            </w:r>
          </w:p>
        </w:tc>
      </w:tr>
      <w:tr>
        <w:tc>
          <w:tcPr>
            <w:tcW w:type="dxa" w:w="5184"/>
          </w:tcPr>
          <w:p>
            <w:pPr>
              <w:spacing w:after="0"/>
            </w:pPr>
            <w:r>
              <w:rPr>
                <w:sz w:val="13"/>
              </w:rPr>
              <w:t>Referral coordinator</w:t>
            </w:r>
          </w:p>
        </w:tc>
        <w:tc>
          <w:tcPr>
            <w:tcW w:type="dxa" w:w="5184"/>
          </w:tcPr>
          <w:p>
            <w:pPr>
              <w:spacing w:after="0"/>
            </w:pPr>
            <w:r>
              <w:rPr>
                <w:sz w:val="13"/>
              </w:rPr>
              <w:t>Outbound queue, overdue cases, destination routing, transport.</w:t>
            </w:r>
          </w:p>
        </w:tc>
      </w:tr>
      <w:tr>
        <w:tc>
          <w:tcPr>
            <w:tcW w:type="dxa" w:w="5184"/>
          </w:tcPr>
          <w:p>
            <w:pPr>
              <w:spacing w:after="0"/>
            </w:pPr>
            <w:r>
              <w:rPr>
                <w:sz w:val="13"/>
              </w:rPr>
              <w:t>Receiving referral desk</w:t>
            </w:r>
          </w:p>
        </w:tc>
        <w:tc>
          <w:tcPr>
            <w:tcW w:type="dxa" w:w="5184"/>
          </w:tcPr>
          <w:p>
            <w:pPr>
              <w:spacing w:after="0"/>
            </w:pPr>
            <w:r>
              <w:rPr>
                <w:sz w:val="13"/>
              </w:rPr>
              <w:t>Inbound triage/routing, SLA/urgency queue.</w:t>
            </w:r>
          </w:p>
        </w:tc>
      </w:tr>
      <w:tr>
        <w:tc>
          <w:tcPr>
            <w:tcW w:type="dxa" w:w="5184"/>
          </w:tcPr>
          <w:p>
            <w:pPr>
              <w:spacing w:after="0"/>
            </w:pPr>
            <w:r>
              <w:rPr>
                <w:sz w:val="13"/>
              </w:rPr>
              <w:t>Receiving specialist</w:t>
            </w:r>
          </w:p>
        </w:tc>
        <w:tc>
          <w:tcPr>
            <w:tcW w:type="dxa" w:w="5184"/>
          </w:tcPr>
          <w:p>
            <w:pPr>
              <w:spacing w:after="0"/>
            </w:pPr>
            <w:r>
              <w:rPr>
                <w:sz w:val="13"/>
              </w:rPr>
              <w:t>Clinical review, request info, accept/decline/redirect.</w:t>
            </w:r>
          </w:p>
        </w:tc>
      </w:tr>
      <w:tr>
        <w:tc>
          <w:tcPr>
            <w:tcW w:type="dxa" w:w="5184"/>
          </w:tcPr>
          <w:p>
            <w:pPr>
              <w:spacing w:after="0"/>
            </w:pPr>
            <w:r>
              <w:rPr>
                <w:sz w:val="13"/>
              </w:rPr>
              <w:t>Bed/capacity</w:t>
            </w:r>
          </w:p>
        </w:tc>
        <w:tc>
          <w:tcPr>
            <w:tcW w:type="dxa" w:w="5184"/>
          </w:tcPr>
          <w:p>
            <w:pPr>
              <w:spacing w:after="0"/>
            </w:pPr>
            <w:r>
              <w:rPr>
                <w:sz w:val="13"/>
              </w:rPr>
              <w:t>Resource readiness/reservation.</w:t>
            </w:r>
          </w:p>
        </w:tc>
      </w:tr>
      <w:tr>
        <w:tc>
          <w:tcPr>
            <w:tcW w:type="dxa" w:w="5184"/>
          </w:tcPr>
          <w:p>
            <w:pPr>
              <w:spacing w:after="0"/>
            </w:pPr>
            <w:r>
              <w:rPr>
                <w:sz w:val="13"/>
              </w:rPr>
              <w:t>Receiving unit</w:t>
            </w:r>
          </w:p>
        </w:tc>
        <w:tc>
          <w:tcPr>
            <w:tcW w:type="dxa" w:w="5184"/>
          </w:tcPr>
          <w:p>
            <w:pPr>
              <w:spacing w:after="0"/>
            </w:pPr>
            <w:r>
              <w:rPr>
                <w:sz w:val="13"/>
              </w:rPr>
              <w:t>Incoming patient board, ETA, handover readiness.</w:t>
            </w:r>
          </w:p>
        </w:tc>
      </w:tr>
      <w:tr>
        <w:tc>
          <w:tcPr>
            <w:tcW w:type="dxa" w:w="5184"/>
          </w:tcPr>
          <w:p>
            <w:pPr>
              <w:spacing w:after="0"/>
            </w:pPr>
            <w:r>
              <w:rPr>
                <w:sz w:val="13"/>
              </w:rPr>
              <w:t>Transport</w:t>
            </w:r>
          </w:p>
        </w:tc>
        <w:tc>
          <w:tcPr>
            <w:tcW w:type="dxa" w:w="5184"/>
          </w:tcPr>
          <w:p>
            <w:pPr>
              <w:spacing w:after="0"/>
            </w:pPr>
            <w:r>
              <w:rPr>
                <w:sz w:val="13"/>
              </w:rPr>
              <w:t>Transfer requirements, departure/ETA/arrival updates.</w:t>
            </w:r>
          </w:p>
        </w:tc>
      </w:tr>
      <w:tr>
        <w:tc>
          <w:tcPr>
            <w:tcW w:type="dxa" w:w="5184"/>
          </w:tcPr>
          <w:p>
            <w:pPr>
              <w:spacing w:after="0"/>
            </w:pPr>
            <w:r>
              <w:rPr>
                <w:sz w:val="13"/>
              </w:rPr>
              <w:t>Network operations</w:t>
            </w:r>
          </w:p>
        </w:tc>
        <w:tc>
          <w:tcPr>
            <w:tcW w:type="dxa" w:w="5184"/>
          </w:tcPr>
          <w:p>
            <w:pPr>
              <w:spacing w:after="0"/>
            </w:pPr>
            <w:r>
              <w:rPr>
                <w:sz w:val="13"/>
              </w:rPr>
              <w:t>Delivery failures, endpoint health, directory verification.</w:t>
            </w:r>
          </w:p>
        </w:tc>
      </w:tr>
      <w:tr>
        <w:tc>
          <w:tcPr>
            <w:tcW w:type="dxa" w:w="5184"/>
          </w:tcPr>
          <w:p>
            <w:pPr>
              <w:spacing w:after="0"/>
            </w:pPr>
            <w:r>
              <w:rPr>
                <w:sz w:val="13"/>
              </w:rPr>
              <w:t>Patient portal</w:t>
            </w:r>
          </w:p>
        </w:tc>
        <w:tc>
          <w:tcPr>
            <w:tcW w:type="dxa" w:w="5184"/>
          </w:tcPr>
          <w:p>
            <w:pPr>
              <w:spacing w:after="0"/>
            </w:pPr>
            <w:r>
              <w:rPr>
                <w:sz w:val="13"/>
              </w:rPr>
              <w:t>Approved status/instructions.</w:t>
            </w:r>
          </w:p>
        </w:tc>
      </w:tr>
    </w:tbl>
    <w:p>
      <w:pPr>
        <w:pStyle w:val="Heading1"/>
      </w:pPr>
      <w:r>
        <w:t>51. High-Level Receiving Dashboard Requirements</w:t>
      </w:r>
    </w:p>
    <w:p>
      <w:pPr>
        <w:pStyle w:val="ListBullet"/>
      </w:pPr>
      <w:r>
        <w:t>Urgency first, but never colour-only.</w:t>
      </w:r>
    </w:p>
    <w:p>
      <w:pPr>
        <w:pStyle w:val="ListBullet"/>
      </w:pPr>
      <w:r>
        <w:t>Time waiting since receipt and SLA/escalation status.</w:t>
      </w:r>
    </w:p>
    <w:p>
      <w:pPr>
        <w:pStyle w:val="ListBullet"/>
      </w:pPr>
      <w:r>
        <w:t>Patient demographics and source facility.</w:t>
      </w:r>
    </w:p>
    <w:p>
      <w:pPr>
        <w:pStyle w:val="ListBullet"/>
      </w:pPr>
      <w:r>
        <w:t>Reason/clinical question.</w:t>
      </w:r>
    </w:p>
    <w:p>
      <w:pPr>
        <w:pStyle w:val="ListBullet"/>
      </w:pPr>
      <w:r>
        <w:t>Package completeness and latest update.</w:t>
      </w:r>
    </w:p>
    <w:p>
      <w:pPr>
        <w:pStyle w:val="ListBullet"/>
      </w:pPr>
      <w:r>
        <w:t>Assigned reviewer/service.</w:t>
      </w:r>
    </w:p>
    <w:p>
      <w:pPr>
        <w:pStyle w:val="ListBullet"/>
      </w:pPr>
      <w:r>
        <w:t>Information requests outstanding.</w:t>
      </w:r>
    </w:p>
    <w:p>
      <w:pPr>
        <w:pStyle w:val="ListBullet"/>
      </w:pPr>
      <w:r>
        <w:t>Decision state.</w:t>
      </w:r>
    </w:p>
    <w:p>
      <w:pPr>
        <w:pStyle w:val="ListBullet"/>
      </w:pPr>
      <w:r>
        <w:t>Transfer readiness/ETA for accepted transfers.</w:t>
      </w:r>
    </w:p>
    <w:p>
      <w:pPr>
        <w:pStyle w:val="ListBullet"/>
      </w:pPr>
      <w:r>
        <w:t>Clear provenance for all external data.</w:t>
      </w:r>
    </w:p>
    <w:p>
      <w:pPr>
        <w:pStyle w:val="Heading1"/>
      </w:pPr>
      <w:r>
        <w:t>52. Testing Strategy</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Test family</w:t>
            </w:r>
          </w:p>
        </w:tc>
        <w:tc>
          <w:tcPr>
            <w:tcW w:type="dxa" w:w="5184"/>
          </w:tcPr>
          <w:p>
            <w:pPr>
              <w:spacing w:after="0"/>
            </w:pPr>
            <w:r>
              <w:rPr>
                <w:b/>
                <w:sz w:val="13"/>
              </w:rPr>
              <w:t>Scenarios</w:t>
            </w:r>
          </w:p>
        </w:tc>
      </w:tr>
      <w:tr>
        <w:tc>
          <w:tcPr>
            <w:tcW w:type="dxa" w:w="5184"/>
          </w:tcPr>
          <w:p>
            <w:pPr>
              <w:spacing w:after="0"/>
            </w:pPr>
            <w:r>
              <w:rPr>
                <w:sz w:val="13"/>
              </w:rPr>
              <w:t>Routine</w:t>
            </w:r>
          </w:p>
        </w:tc>
        <w:tc>
          <w:tcPr>
            <w:tcW w:type="dxa" w:w="5184"/>
          </w:tcPr>
          <w:p>
            <w:pPr>
              <w:spacing w:after="0"/>
            </w:pPr>
            <w:r>
              <w:rPr>
                <w:sz w:val="13"/>
              </w:rPr>
              <w:t>Create → receive → review → accept → appointment → outcome.</w:t>
            </w:r>
          </w:p>
        </w:tc>
      </w:tr>
      <w:tr>
        <w:tc>
          <w:tcPr>
            <w:tcW w:type="dxa" w:w="5184"/>
          </w:tcPr>
          <w:p>
            <w:pPr>
              <w:spacing w:after="0"/>
            </w:pPr>
            <w:r>
              <w:rPr>
                <w:sz w:val="13"/>
              </w:rPr>
              <w:t>Emergency</w:t>
            </w:r>
          </w:p>
        </w:tc>
        <w:tc>
          <w:tcPr>
            <w:tcW w:type="dxa" w:w="5184"/>
          </w:tcPr>
          <w:p>
            <w:pPr>
              <w:spacing w:after="0"/>
            </w:pPr>
            <w:r>
              <w:rPr>
                <w:sz w:val="13"/>
              </w:rPr>
              <w:t>Minimum dataset → rapid accept → transfer → arrival → care assumed.</w:t>
            </w:r>
          </w:p>
        </w:tc>
      </w:tr>
      <w:tr>
        <w:tc>
          <w:tcPr>
            <w:tcW w:type="dxa" w:w="5184"/>
          </w:tcPr>
          <w:p>
            <w:pPr>
              <w:spacing w:after="0"/>
            </w:pPr>
            <w:r>
              <w:rPr>
                <w:sz w:val="13"/>
              </w:rPr>
              <w:t>More info</w:t>
            </w:r>
          </w:p>
        </w:tc>
        <w:tc>
          <w:tcPr>
            <w:tcW w:type="dxa" w:w="5184"/>
          </w:tcPr>
          <w:p>
            <w:pPr>
              <w:spacing w:after="0"/>
            </w:pPr>
            <w:r>
              <w:rPr>
                <w:sz w:val="13"/>
              </w:rPr>
              <w:t>Request, partial response, unavailable response, repeat request.</w:t>
            </w:r>
          </w:p>
        </w:tc>
      </w:tr>
      <w:tr>
        <w:tc>
          <w:tcPr>
            <w:tcW w:type="dxa" w:w="5184"/>
          </w:tcPr>
          <w:p>
            <w:pPr>
              <w:spacing w:after="0"/>
            </w:pPr>
            <w:r>
              <w:rPr>
                <w:sz w:val="13"/>
              </w:rPr>
              <w:t>Decline/redirect</w:t>
            </w:r>
          </w:p>
        </w:tc>
        <w:tc>
          <w:tcPr>
            <w:tcW w:type="dxa" w:w="5184"/>
          </w:tcPr>
          <w:p>
            <w:pPr>
              <w:spacing w:after="0"/>
            </w:pPr>
            <w:r>
              <w:rPr>
                <w:sz w:val="13"/>
              </w:rPr>
              <w:t>Capacity decline, inappropriate service, alternate facility.</w:t>
            </w:r>
          </w:p>
        </w:tc>
      </w:tr>
      <w:tr>
        <w:tc>
          <w:tcPr>
            <w:tcW w:type="dxa" w:w="5184"/>
          </w:tcPr>
          <w:p>
            <w:pPr>
              <w:spacing w:after="0"/>
            </w:pPr>
            <w:r>
              <w:rPr>
                <w:sz w:val="13"/>
              </w:rPr>
              <w:t>Identity</w:t>
            </w:r>
          </w:p>
        </w:tc>
        <w:tc>
          <w:tcPr>
            <w:tcW w:type="dxa" w:w="5184"/>
          </w:tcPr>
          <w:p>
            <w:pPr>
              <w:spacing w:after="0"/>
            </w:pPr>
            <w:r>
              <w:rPr>
                <w:sz w:val="13"/>
              </w:rPr>
              <w:t>Existing patient, uncertain match, provisional patient.</w:t>
            </w:r>
          </w:p>
        </w:tc>
      </w:tr>
      <w:tr>
        <w:tc>
          <w:tcPr>
            <w:tcW w:type="dxa" w:w="5184"/>
          </w:tcPr>
          <w:p>
            <w:pPr>
              <w:spacing w:after="0"/>
            </w:pPr>
            <w:r>
              <w:rPr>
                <w:sz w:val="13"/>
              </w:rPr>
              <w:t>Privacy</w:t>
            </w:r>
          </w:p>
        </w:tc>
        <w:tc>
          <w:tcPr>
            <w:tcW w:type="dxa" w:w="5184"/>
          </w:tcPr>
          <w:p>
            <w:pPr>
              <w:spacing w:after="0"/>
            </w:pPr>
            <w:r>
              <w:rPr>
                <w:sz w:val="13"/>
              </w:rPr>
              <w:t>Consent/basis, package minimisation, sensitive data, revocation.</w:t>
            </w:r>
          </w:p>
        </w:tc>
      </w:tr>
      <w:tr>
        <w:tc>
          <w:tcPr>
            <w:tcW w:type="dxa" w:w="5184"/>
          </w:tcPr>
          <w:p>
            <w:pPr>
              <w:spacing w:after="0"/>
            </w:pPr>
            <w:r>
              <w:rPr>
                <w:sz w:val="13"/>
              </w:rPr>
              <w:t>Network</w:t>
            </w:r>
          </w:p>
        </w:tc>
        <w:tc>
          <w:tcPr>
            <w:tcW w:type="dxa" w:w="5184"/>
          </w:tcPr>
          <w:p>
            <w:pPr>
              <w:spacing w:after="0"/>
            </w:pPr>
            <w:r>
              <w:rPr>
                <w:sz w:val="13"/>
              </w:rPr>
              <w:t>Duplicate message, out-of-order event, endpoint outage, retry.</w:t>
            </w:r>
          </w:p>
        </w:tc>
      </w:tr>
      <w:tr>
        <w:tc>
          <w:tcPr>
            <w:tcW w:type="dxa" w:w="5184"/>
          </w:tcPr>
          <w:p>
            <w:pPr>
              <w:spacing w:after="0"/>
            </w:pPr>
            <w:r>
              <w:rPr>
                <w:sz w:val="13"/>
              </w:rPr>
              <w:t>Transport</w:t>
            </w:r>
          </w:p>
        </w:tc>
        <w:tc>
          <w:tcPr>
            <w:tcW w:type="dxa" w:w="5184"/>
          </w:tcPr>
          <w:p>
            <w:pPr>
              <w:spacing w:after="0"/>
            </w:pPr>
            <w:r>
              <w:rPr>
                <w:sz w:val="13"/>
              </w:rPr>
              <w:t>ETA changes, cancellation, deterioration, unexpected arrival.</w:t>
            </w:r>
          </w:p>
        </w:tc>
      </w:tr>
      <w:tr>
        <w:tc>
          <w:tcPr>
            <w:tcW w:type="dxa" w:w="5184"/>
          </w:tcPr>
          <w:p>
            <w:pPr>
              <w:spacing w:after="0"/>
            </w:pPr>
            <w:r>
              <w:rPr>
                <w:sz w:val="13"/>
              </w:rPr>
              <w:t>Responsibility</w:t>
            </w:r>
          </w:p>
        </w:tc>
        <w:tc>
          <w:tcPr>
            <w:tcW w:type="dxa" w:w="5184"/>
          </w:tcPr>
          <w:p>
            <w:pPr>
              <w:spacing w:after="0"/>
            </w:pPr>
            <w:r>
              <w:rPr>
                <w:sz w:val="13"/>
              </w:rPr>
              <w:t>Accepted but not departed; arrived but handover not accepted.</w:t>
            </w:r>
          </w:p>
        </w:tc>
      </w:tr>
      <w:tr>
        <w:tc>
          <w:tcPr>
            <w:tcW w:type="dxa" w:w="5184"/>
          </w:tcPr>
          <w:p>
            <w:pPr>
              <w:spacing w:after="0"/>
            </w:pPr>
            <w:r>
              <w:rPr>
                <w:sz w:val="13"/>
              </w:rPr>
              <w:t>Outcome</w:t>
            </w:r>
          </w:p>
        </w:tc>
        <w:tc>
          <w:tcPr>
            <w:tcW w:type="dxa" w:w="5184"/>
          </w:tcPr>
          <w:p>
            <w:pPr>
              <w:spacing w:after="0"/>
            </w:pPr>
            <w:r>
              <w:rPr>
                <w:sz w:val="13"/>
              </w:rPr>
              <w:t>Pending result, return referral, outcome delivery failure.</w:t>
            </w:r>
          </w:p>
        </w:tc>
      </w:tr>
      <w:tr>
        <w:tc>
          <w:tcPr>
            <w:tcW w:type="dxa" w:w="5184"/>
          </w:tcPr>
          <w:p>
            <w:pPr>
              <w:spacing w:after="0"/>
            </w:pPr>
            <w:r>
              <w:rPr>
                <w:sz w:val="13"/>
              </w:rPr>
              <w:t>Security</w:t>
            </w:r>
          </w:p>
        </w:tc>
        <w:tc>
          <w:tcPr>
            <w:tcW w:type="dxa" w:w="5184"/>
          </w:tcPr>
          <w:p>
            <w:pPr>
              <w:spacing w:after="0"/>
            </w:pPr>
            <w:r>
              <w:rPr>
                <w:sz w:val="13"/>
              </w:rPr>
              <w:t>Cross-org access denial, credential revocation, export audit.</w:t>
            </w:r>
          </w:p>
        </w:tc>
      </w:tr>
      <w:tr>
        <w:tc>
          <w:tcPr>
            <w:tcW w:type="dxa" w:w="5184"/>
          </w:tcPr>
          <w:p>
            <w:pPr>
              <w:spacing w:after="0"/>
            </w:pPr>
            <w:r>
              <w:rPr>
                <w:sz w:val="13"/>
              </w:rPr>
              <w:t>Performance</w:t>
            </w:r>
          </w:p>
        </w:tc>
        <w:tc>
          <w:tcPr>
            <w:tcW w:type="dxa" w:w="5184"/>
          </w:tcPr>
          <w:p>
            <w:pPr>
              <w:spacing w:after="0"/>
            </w:pPr>
            <w:r>
              <w:rPr>
                <w:sz w:val="13"/>
              </w:rPr>
              <w:t>Emergency queue and package retrieval under peak load.</w:t>
            </w:r>
          </w:p>
        </w:tc>
      </w:tr>
    </w:tbl>
    <w:p>
      <w:pPr>
        <w:pStyle w:val="Heading1"/>
      </w:pPr>
      <w:r>
        <w:t>53. Release-1 Minimum</w:t>
      </w:r>
    </w:p>
    <w:p>
      <w:pPr>
        <w:pStyle w:val="ListBullet"/>
      </w:pPr>
      <w:r>
        <w:t>Verified organisation/service directory.</w:t>
      </w:r>
    </w:p>
    <w:p>
      <w:pPr>
        <w:pStyle w:val="ListBullet"/>
      </w:pPr>
      <w:r>
        <w:t>Referral create/submit/receive/review.</w:t>
      </w:r>
    </w:p>
    <w:p>
      <w:pPr>
        <w:pStyle w:val="ListBullet"/>
      </w:pPr>
      <w:r>
        <w:t>Routine/urgent/emergency urgency.</w:t>
      </w:r>
    </w:p>
    <w:p>
      <w:pPr>
        <w:pStyle w:val="ListBullet"/>
      </w:pPr>
      <w:r>
        <w:t>Versioned referral package manifest.</w:t>
      </w:r>
    </w:p>
    <w:p>
      <w:pPr>
        <w:pStyle w:val="ListBullet"/>
      </w:pPr>
      <w:r>
        <w:t>Secure case messaging and information requests.</w:t>
      </w:r>
    </w:p>
    <w:p>
      <w:pPr>
        <w:pStyle w:val="ListBullet"/>
      </w:pPr>
      <w:r>
        <w:t>Accept/decline/redirect.</w:t>
      </w:r>
    </w:p>
    <w:p>
      <w:pPr>
        <w:pStyle w:val="ListBullet"/>
      </w:pPr>
      <w:r>
        <w:t>Explicit responsibility states.</w:t>
      </w:r>
    </w:p>
    <w:p>
      <w:pPr>
        <w:pStyle w:val="ListBullet"/>
      </w:pPr>
      <w:r>
        <w:t>Transfer plan, departure, ETA, arrival, care-assumed.</w:t>
      </w:r>
    </w:p>
    <w:p>
      <w:pPr>
        <w:pStyle w:val="ListBullet"/>
      </w:pPr>
      <w:r>
        <w:t>Outcome/continuity summary.</w:t>
      </w:r>
    </w:p>
    <w:p>
      <w:pPr>
        <w:pStyle w:val="ListBullet"/>
      </w:pPr>
      <w:r>
        <w:t>Consent/disclosure evidence and audit.</w:t>
      </w:r>
    </w:p>
    <w:p>
      <w:pPr>
        <w:pStyle w:val="ListBullet"/>
      </w:pPr>
      <w:r>
        <w:t>Delivery retry/failure work queue.</w:t>
      </w:r>
    </w:p>
    <w:p>
      <w:pPr>
        <w:pStyle w:val="ListBullet"/>
      </w:pPr>
      <w:r>
        <w:t>Role/case-scoped access control.</w:t>
      </w:r>
    </w:p>
    <w:p>
      <w:pPr>
        <w:pStyle w:val="ListBullet"/>
      </w:pPr>
      <w:r>
        <w:t>FHIR-ready integration boundary and non-Pulse portal path.</w:t>
      </w:r>
    </w:p>
    <w:p>
      <w:pPr>
        <w:pStyle w:val="ListBullet"/>
      </w:pPr>
      <w:r>
        <w:t>Operational metrics and urgent-case escalation.</w:t>
      </w:r>
    </w:p>
    <w:p>
      <w:pPr>
        <w:pStyle w:val="Heading1"/>
      </w:pPr>
      <w:r>
        <w:t>54. Definition of Done</w:t>
      </w:r>
    </w:p>
    <w:p>
      <w:pPr>
        <w:pStyle w:val="ListBullet"/>
      </w:pPr>
      <w:r>
        <w:t>All canonical referral states implemented and invalid transitions blocked.</w:t>
      </w:r>
    </w:p>
    <w:p>
      <w:pPr>
        <w:pStyle w:val="ListBullet"/>
      </w:pPr>
      <w:r>
        <w:t>Acceptance and care assumption cannot be conflated in UI/API/data.</w:t>
      </w:r>
    </w:p>
    <w:p>
      <w:pPr>
        <w:pStyle w:val="ListBullet"/>
      </w:pPr>
      <w:r>
        <w:t>Package versions and disclosure evidence are reproducible.</w:t>
      </w:r>
    </w:p>
    <w:p>
      <w:pPr>
        <w:pStyle w:val="ListBullet"/>
      </w:pPr>
      <w:r>
        <w:t>Emergency referral remains usable with reduced minimum dataset.</w:t>
      </w:r>
    </w:p>
    <w:p>
      <w:pPr>
        <w:pStyle w:val="ListBullet"/>
      </w:pPr>
      <w:r>
        <w:t>Urgent unreviewed cases demonstrably escalate.</w:t>
      </w:r>
    </w:p>
    <w:p>
      <w:pPr>
        <w:pStyle w:val="ListBullet"/>
      </w:pPr>
      <w:r>
        <w:t>Partner message retries are idempotent.</w:t>
      </w:r>
    </w:p>
    <w:p>
      <w:pPr>
        <w:pStyle w:val="ListBullet"/>
      </w:pPr>
      <w:r>
        <w:t>Identity uncertainty is visible and governed.</w:t>
      </w:r>
    </w:p>
    <w:p>
      <w:pPr>
        <w:pStyle w:val="ListBullet"/>
      </w:pPr>
      <w:r>
        <w:t>Receiving capacity is timestamped and never falsely guaranteed.</w:t>
      </w:r>
    </w:p>
    <w:p>
      <w:pPr>
        <w:pStyle w:val="ListBullet"/>
      </w:pPr>
      <w:r>
        <w:t>Network/downtime failures produce actionable states.</w:t>
      </w:r>
    </w:p>
    <w:p>
      <w:pPr>
        <w:pStyle w:val="ListBullet"/>
      </w:pPr>
      <w:r>
        <w:t>Outcome loop is implemented, not postponed as an optional report.</w:t>
      </w:r>
    </w:p>
    <w:p>
      <w:pPr>
        <w:pStyle w:val="ListBullet"/>
      </w:pPr>
      <w:r>
        <w:t>REF-SR-001 through REF-SR-012 have verification evidence.</w:t>
      </w:r>
    </w:p>
    <w:p>
      <w:pPr>
        <w:pStyle w:val="ListBullet"/>
      </w:pPr>
      <w:r>
        <w:t>Module hazards are linked into PULSE-SAFE-001.</w:t>
      </w:r>
    </w:p>
    <w:p>
      <w:pPr>
        <w:pStyle w:val="Heading1"/>
      </w:pPr>
      <w:r>
        <w:t>Appendix A — Renal Referral Example</w:t>
      </w:r>
    </w:p>
    <w:tbl>
      <w:tblPr>
        <w:tblStyle w:val="TableGrid"/>
        <w:tblW w:type="auto" w:w="0"/>
        <w:tblLook w:firstColumn="1" w:firstRow="1" w:lastColumn="0" w:lastRow="0" w:noHBand="0" w:noVBand="1" w:val="04A0"/>
      </w:tblPr>
      <w:tblGrid>
        <w:gridCol w:w="10368"/>
      </w:tblGrid>
      <w:tr>
        <w:tc>
          <w:tcPr>
            <w:tcW w:type="dxa" w:w="10368"/>
          </w:tcPr>
          <w:p>
            <w:pPr>
              <w:jc w:val="center"/>
            </w:pPr>
            <w:r>
              <w:rPr>
                <w:rFonts w:ascii="Consolas" w:hAnsi="Consolas"/>
                <w:sz w:val="14"/>
              </w:rPr>
              <w:t>Hospital A: patient with worsening renal function</w:t>
            </w:r>
          </w:p>
        </w:tc>
      </w:tr>
      <w:tr>
        <w:tc>
          <w:tcPr>
            <w:tcW w:type="dxa" w:w="10368"/>
          </w:tcPr>
          <w:p>
            <w:pPr>
              <w:jc w:val="center"/>
            </w:pPr>
            <w:r>
              <w:rPr>
                <w:rFonts w:ascii="Consolas" w:hAnsi="Consolas"/>
                <w:sz w:val="14"/>
              </w:rPr>
              <w:t>↓</w:t>
            </w:r>
          </w:p>
        </w:tc>
      </w:tr>
      <w:tr>
        <w:tc>
          <w:tcPr>
            <w:tcW w:type="dxa" w:w="10368"/>
          </w:tcPr>
          <w:p>
            <w:pPr>
              <w:jc w:val="center"/>
            </w:pPr>
            <w:r>
              <w:rPr>
                <w:rFonts w:ascii="Consolas" w:hAnsi="Consolas"/>
                <w:sz w:val="14"/>
              </w:rPr>
              <w:t>Clinician documents assessment + key labs + medications</w:t>
            </w:r>
          </w:p>
        </w:tc>
      </w:tr>
      <w:tr>
        <w:tc>
          <w:tcPr>
            <w:tcW w:type="dxa" w:w="10368"/>
          </w:tcPr>
          <w:p>
            <w:pPr>
              <w:jc w:val="center"/>
            </w:pPr>
            <w:r>
              <w:rPr>
                <w:rFonts w:ascii="Consolas" w:hAnsi="Consolas"/>
                <w:sz w:val="14"/>
              </w:rPr>
              <w:t>↓</w:t>
            </w:r>
          </w:p>
        </w:tc>
      </w:tr>
      <w:tr>
        <w:tc>
          <w:tcPr>
            <w:tcW w:type="dxa" w:w="10368"/>
          </w:tcPr>
          <w:p>
            <w:pPr>
              <w:jc w:val="center"/>
            </w:pPr>
            <w:r>
              <w:rPr>
                <w:rFonts w:ascii="Consolas" w:hAnsi="Consolas"/>
                <w:sz w:val="14"/>
              </w:rPr>
              <w:t>Urgent nephrology ReferralCase</w:t>
            </w:r>
          </w:p>
        </w:tc>
      </w:tr>
      <w:tr>
        <w:tc>
          <w:tcPr>
            <w:tcW w:type="dxa" w:w="10368"/>
          </w:tcPr>
          <w:p>
            <w:pPr>
              <w:jc w:val="center"/>
            </w:pPr>
            <w:r>
              <w:rPr>
                <w:rFonts w:ascii="Consolas" w:hAnsi="Consolas"/>
                <w:sz w:val="14"/>
              </w:rPr>
              <w:t>↓</w:t>
            </w:r>
          </w:p>
        </w:tc>
      </w:tr>
      <w:tr>
        <w:tc>
          <w:tcPr>
            <w:tcW w:type="dxa" w:w="10368"/>
          </w:tcPr>
          <w:p>
            <w:pPr>
              <w:jc w:val="center"/>
            </w:pPr>
            <w:r>
              <w:rPr>
                <w:rFonts w:ascii="Consolas" w:hAnsi="Consolas"/>
                <w:sz w:val="14"/>
              </w:rPr>
              <w:t>Package: summary + creatinine/electrolytes + imaging + allergies + current treatment</w:t>
            </w:r>
          </w:p>
        </w:tc>
      </w:tr>
      <w:tr>
        <w:tc>
          <w:tcPr>
            <w:tcW w:type="dxa" w:w="10368"/>
          </w:tcPr>
          <w:p>
            <w:pPr>
              <w:jc w:val="center"/>
            </w:pPr>
            <w:r>
              <w:rPr>
                <w:rFonts w:ascii="Consolas" w:hAnsi="Consolas"/>
                <w:sz w:val="14"/>
              </w:rPr>
              <w:t>↓</w:t>
            </w:r>
          </w:p>
        </w:tc>
      </w:tr>
      <w:tr>
        <w:tc>
          <w:tcPr>
            <w:tcW w:type="dxa" w:w="10368"/>
          </w:tcPr>
          <w:p>
            <w:pPr>
              <w:jc w:val="center"/>
            </w:pPr>
            <w:r>
              <w:rPr>
                <w:rFonts w:ascii="Consolas" w:hAnsi="Consolas"/>
                <w:sz w:val="14"/>
              </w:rPr>
              <w:t>Hospital B renal service receives before patient travels</w:t>
            </w:r>
          </w:p>
        </w:tc>
      </w:tr>
      <w:tr>
        <w:tc>
          <w:tcPr>
            <w:tcW w:type="dxa" w:w="10368"/>
          </w:tcPr>
          <w:p>
            <w:pPr>
              <w:jc w:val="center"/>
            </w:pPr>
            <w:r>
              <w:rPr>
                <w:rFonts w:ascii="Consolas" w:hAnsi="Consolas"/>
                <w:sz w:val="14"/>
              </w:rPr>
              <w:t>├─ Request repeat potassium / fluid status</w:t>
            </w:r>
          </w:p>
        </w:tc>
      </w:tr>
      <w:tr>
        <w:tc>
          <w:tcPr>
            <w:tcW w:type="dxa" w:w="10368"/>
          </w:tcPr>
          <w:p>
            <w:pPr>
              <w:jc w:val="center"/>
            </w:pPr>
            <w:r>
              <w:rPr>
                <w:rFonts w:ascii="Consolas" w:hAnsi="Consolas"/>
                <w:sz w:val="14"/>
              </w:rPr>
              <w:t>├─ Decline if service unavailable + redirect</w:t>
            </w:r>
          </w:p>
        </w:tc>
      </w:tr>
      <w:tr>
        <w:tc>
          <w:tcPr>
            <w:tcW w:type="dxa" w:w="10368"/>
          </w:tcPr>
          <w:p>
            <w:pPr>
              <w:jc w:val="center"/>
            </w:pPr>
            <w:r>
              <w:rPr>
                <w:rFonts w:ascii="Consolas" w:hAnsi="Consolas"/>
                <w:sz w:val="14"/>
              </w:rPr>
              <w:t>└─ Accept</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Dialysis/bed/specialist readiness confirmed if needed</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Transport plan + ETA</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Patient arrives → handover → CARE ASSUMED</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Dialysis/admission/specialist care</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Outcome: diagnosis + treatment + medication + follow-up</w:t>
            </w:r>
          </w:p>
        </w:tc>
      </w:tr>
      <w:tr>
        <w:tc>
          <w:tcPr>
            <w:tcW w:type="dxa" w:w="10368"/>
          </w:tcPr>
          <w:p>
            <w:pPr>
              <w:jc w:val="center"/>
            </w:pPr>
            <w:r>
              <w:rPr>
                <w:rFonts w:ascii="Consolas" w:hAnsi="Consolas"/>
                <w:sz w:val="14"/>
              </w:rPr>
              <w:t xml:space="preserve">     ↓</w:t>
            </w:r>
          </w:p>
        </w:tc>
      </w:tr>
      <w:tr>
        <w:tc>
          <w:tcPr>
            <w:tcW w:type="dxa" w:w="10368"/>
          </w:tcPr>
          <w:p>
            <w:pPr>
              <w:jc w:val="center"/>
            </w:pPr>
            <w:r>
              <w:rPr>
                <w:rFonts w:ascii="Consolas" w:hAnsi="Consolas"/>
                <w:sz w:val="14"/>
              </w:rPr>
              <w:t>Hospital A receives continuity information</w:t>
            </w:r>
          </w:p>
        </w:tc>
      </w:tr>
    </w:tbl>
    <w:p>
      <w:pPr>
        <w:pStyle w:val="Heading1"/>
      </w:pPr>
      <w:r>
        <w:t>Appendix B — Emergency Trauma Transfer Example</w:t>
      </w:r>
    </w:p>
    <w:tbl>
      <w:tblPr>
        <w:tblStyle w:val="TableGrid"/>
        <w:tblW w:type="auto" w:w="0"/>
        <w:tblLook w:firstColumn="1" w:firstRow="1" w:lastColumn="0" w:lastRow="0" w:noHBand="0" w:noVBand="1" w:val="04A0"/>
      </w:tblPr>
      <w:tblGrid>
        <w:gridCol w:w="10368"/>
      </w:tblGrid>
      <w:tr>
        <w:tc>
          <w:tcPr>
            <w:tcW w:type="dxa" w:w="10368"/>
          </w:tcPr>
          <w:p>
            <w:pPr>
              <w:jc w:val="center"/>
            </w:pPr>
            <w:r>
              <w:rPr>
                <w:rFonts w:ascii="Consolas" w:hAnsi="Consolas"/>
                <w:sz w:val="14"/>
              </w:rPr>
              <w:t>District Hospital</w:t>
            </w:r>
          </w:p>
        </w:tc>
      </w:tr>
      <w:tr>
        <w:tc>
          <w:tcPr>
            <w:tcW w:type="dxa" w:w="10368"/>
          </w:tcPr>
          <w:p>
            <w:pPr>
              <w:jc w:val="center"/>
            </w:pPr>
            <w:r>
              <w:rPr>
                <w:rFonts w:ascii="Consolas" w:hAnsi="Consolas"/>
                <w:sz w:val="14"/>
              </w:rPr>
              <w:t>Patient stabilised; trauma beyond local capability</w:t>
            </w:r>
          </w:p>
        </w:tc>
      </w:tr>
      <w:tr>
        <w:tc>
          <w:tcPr>
            <w:tcW w:type="dxa" w:w="10368"/>
          </w:tcPr>
          <w:p>
            <w:pPr>
              <w:jc w:val="center"/>
            </w:pPr>
            <w:r>
              <w:rPr>
                <w:rFonts w:ascii="Consolas" w:hAnsi="Consolas"/>
                <w:sz w:val="14"/>
              </w:rPr>
              <w:t>↓</w:t>
            </w:r>
          </w:p>
        </w:tc>
      </w:tr>
      <w:tr>
        <w:tc>
          <w:tcPr>
            <w:tcW w:type="dxa" w:w="10368"/>
          </w:tcPr>
          <w:p>
            <w:pPr>
              <w:jc w:val="center"/>
            </w:pPr>
            <w:r>
              <w:rPr>
                <w:rFonts w:ascii="Consolas" w:hAnsi="Consolas"/>
                <w:sz w:val="14"/>
              </w:rPr>
              <w:t>Emergency referral → trauma/neurosurgical centre</w:t>
            </w:r>
          </w:p>
        </w:tc>
      </w:tr>
      <w:tr>
        <w:tc>
          <w:tcPr>
            <w:tcW w:type="dxa" w:w="10368"/>
          </w:tcPr>
          <w:p>
            <w:pPr>
              <w:jc w:val="center"/>
            </w:pPr>
            <w:r>
              <w:rPr>
                <w:rFonts w:ascii="Consolas" w:hAnsi="Consolas"/>
                <w:sz w:val="14"/>
              </w:rPr>
              <w:t>↓</w:t>
            </w:r>
          </w:p>
        </w:tc>
      </w:tr>
      <w:tr>
        <w:tc>
          <w:tcPr>
            <w:tcW w:type="dxa" w:w="10368"/>
          </w:tcPr>
          <w:p>
            <w:pPr>
              <w:jc w:val="center"/>
            </w:pPr>
            <w:r>
              <w:rPr>
                <w:rFonts w:ascii="Consolas" w:hAnsi="Consolas"/>
                <w:sz w:val="14"/>
              </w:rPr>
              <w:t>CT report/reference + vitals + interventions + airway status</w:t>
            </w:r>
          </w:p>
        </w:tc>
      </w:tr>
      <w:tr>
        <w:tc>
          <w:tcPr>
            <w:tcW w:type="dxa" w:w="10368"/>
          </w:tcPr>
          <w:p>
            <w:pPr>
              <w:jc w:val="center"/>
            </w:pPr>
            <w:r>
              <w:rPr>
                <w:rFonts w:ascii="Consolas" w:hAnsi="Consolas"/>
                <w:sz w:val="14"/>
              </w:rPr>
              <w:t>↓</w:t>
            </w:r>
          </w:p>
        </w:tc>
      </w:tr>
      <w:tr>
        <w:tc>
          <w:tcPr>
            <w:tcW w:type="dxa" w:w="10368"/>
          </w:tcPr>
          <w:p>
            <w:pPr>
              <w:jc w:val="center"/>
            </w:pPr>
            <w:r>
              <w:rPr>
                <w:rFonts w:ascii="Consolas" w:hAnsi="Consolas"/>
                <w:sz w:val="14"/>
              </w:rPr>
              <w:t>Receiving specialist reviews</w:t>
            </w:r>
          </w:p>
        </w:tc>
      </w:tr>
      <w:tr>
        <w:tc>
          <w:tcPr>
            <w:tcW w:type="dxa" w:w="10368"/>
          </w:tcPr>
          <w:p>
            <w:pPr>
              <w:jc w:val="center"/>
            </w:pPr>
            <w:r>
              <w:rPr>
                <w:rFonts w:ascii="Consolas" w:hAnsi="Consolas"/>
                <w:sz w:val="14"/>
              </w:rPr>
              <w:t>↓ ACCEPTED</w:t>
            </w:r>
          </w:p>
        </w:tc>
      </w:tr>
      <w:tr>
        <w:tc>
          <w:tcPr>
            <w:tcW w:type="dxa" w:w="10368"/>
          </w:tcPr>
          <w:p>
            <w:pPr>
              <w:jc w:val="center"/>
            </w:pPr>
            <w:r>
              <w:rPr>
                <w:rFonts w:ascii="Consolas" w:hAnsi="Consolas"/>
                <w:sz w:val="14"/>
              </w:rPr>
              <w:t>Trauma bay / theatre / blood / ICU preparation</w:t>
            </w:r>
          </w:p>
        </w:tc>
      </w:tr>
      <w:tr>
        <w:tc>
          <w:tcPr>
            <w:tcW w:type="dxa" w:w="10368"/>
          </w:tcPr>
          <w:p>
            <w:pPr>
              <w:jc w:val="center"/>
            </w:pPr>
            <w:r>
              <w:rPr>
                <w:rFonts w:ascii="Consolas" w:hAnsi="Consolas"/>
                <w:sz w:val="14"/>
              </w:rPr>
              <w:t>↓</w:t>
            </w:r>
          </w:p>
        </w:tc>
      </w:tr>
      <w:tr>
        <w:tc>
          <w:tcPr>
            <w:tcW w:type="dxa" w:w="10368"/>
          </w:tcPr>
          <w:p>
            <w:pPr>
              <w:jc w:val="center"/>
            </w:pPr>
            <w:r>
              <w:rPr>
                <w:rFonts w:ascii="Consolas" w:hAnsi="Consolas"/>
                <w:sz w:val="14"/>
              </w:rPr>
              <w:t>Critical-care transport departs</w:t>
            </w:r>
          </w:p>
        </w:tc>
      </w:tr>
      <w:tr>
        <w:tc>
          <w:tcPr>
            <w:tcW w:type="dxa" w:w="10368"/>
          </w:tcPr>
          <w:p>
            <w:pPr>
              <w:jc w:val="center"/>
            </w:pPr>
            <w:r>
              <w:rPr>
                <w:rFonts w:ascii="Consolas" w:hAnsi="Consolas"/>
                <w:sz w:val="14"/>
              </w:rPr>
              <w:t>↓ ETA updates</w:t>
            </w:r>
          </w:p>
        </w:tc>
      </w:tr>
      <w:tr>
        <w:tc>
          <w:tcPr>
            <w:tcW w:type="dxa" w:w="10368"/>
          </w:tcPr>
          <w:p>
            <w:pPr>
              <w:jc w:val="center"/>
            </w:pPr>
            <w:r>
              <w:rPr>
                <w:rFonts w:ascii="Consolas" w:hAnsi="Consolas"/>
                <w:sz w:val="14"/>
              </w:rPr>
              <w:t>Receiving team ready before arrival</w:t>
            </w:r>
          </w:p>
        </w:tc>
      </w:tr>
      <w:tr>
        <w:tc>
          <w:tcPr>
            <w:tcW w:type="dxa" w:w="10368"/>
          </w:tcPr>
          <w:p>
            <w:pPr>
              <w:jc w:val="center"/>
            </w:pPr>
            <w:r>
              <w:rPr>
                <w:rFonts w:ascii="Consolas" w:hAnsi="Consolas"/>
                <w:sz w:val="14"/>
              </w:rPr>
              <w:t>↓</w:t>
            </w:r>
          </w:p>
        </w:tc>
      </w:tr>
      <w:tr>
        <w:tc>
          <w:tcPr>
            <w:tcW w:type="dxa" w:w="10368"/>
          </w:tcPr>
          <w:p>
            <w:pPr>
              <w:jc w:val="center"/>
            </w:pPr>
            <w:r>
              <w:rPr>
                <w:rFonts w:ascii="Consolas" w:hAnsi="Consolas"/>
                <w:sz w:val="14"/>
              </w:rPr>
              <w:t>Arrival + handover</w:t>
            </w:r>
          </w:p>
        </w:tc>
      </w:tr>
      <w:tr>
        <w:tc>
          <w:tcPr>
            <w:tcW w:type="dxa" w:w="10368"/>
          </w:tcPr>
          <w:p>
            <w:pPr>
              <w:jc w:val="center"/>
            </w:pPr>
            <w:r>
              <w:rPr>
                <w:rFonts w:ascii="Consolas" w:hAnsi="Consolas"/>
                <w:sz w:val="14"/>
              </w:rPr>
              <w:t>↓</w:t>
            </w:r>
          </w:p>
        </w:tc>
      </w:tr>
      <w:tr>
        <w:tc>
          <w:tcPr>
            <w:tcW w:type="dxa" w:w="10368"/>
          </w:tcPr>
          <w:p>
            <w:pPr>
              <w:jc w:val="center"/>
            </w:pPr>
            <w:r>
              <w:rPr>
                <w:rFonts w:ascii="Consolas" w:hAnsi="Consolas"/>
                <w:sz w:val="14"/>
              </w:rPr>
              <w:t>Care assumed → emergency treatment</w:t>
            </w:r>
          </w:p>
        </w:tc>
      </w:tr>
      <w:tr>
        <w:tc>
          <w:tcPr>
            <w:tcW w:type="dxa" w:w="10368"/>
          </w:tcPr>
          <w:p>
            <w:pPr>
              <w:jc w:val="center"/>
            </w:pPr>
            <w:r>
              <w:rPr>
                <w:rFonts w:ascii="Consolas" w:hAnsi="Consolas"/>
                <w:sz w:val="14"/>
              </w:rPr>
              <w:t>↓</w:t>
            </w:r>
          </w:p>
        </w:tc>
      </w:tr>
      <w:tr>
        <w:tc>
          <w:tcPr>
            <w:tcW w:type="dxa" w:w="10368"/>
          </w:tcPr>
          <w:p>
            <w:pPr>
              <w:jc w:val="center"/>
            </w:pPr>
            <w:r>
              <w:rPr>
                <w:rFonts w:ascii="Consolas" w:hAnsi="Consolas"/>
                <w:sz w:val="14"/>
              </w:rPr>
              <w:t>Outcome/continuity back to sender</w:t>
            </w:r>
          </w:p>
        </w:tc>
      </w:tr>
    </w:tbl>
    <w:p>
      <w:pPr>
        <w:pStyle w:val="Heading1"/>
      </w:pPr>
      <w:r>
        <w:t>Appendix C — Case Timeline Example</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pPr>
              <w:spacing w:after="0"/>
            </w:pPr>
            <w:r>
              <w:rPr>
                <w:b/>
                <w:sz w:val="13"/>
              </w:rPr>
              <w:t>Time</w:t>
            </w:r>
          </w:p>
        </w:tc>
        <w:tc>
          <w:tcPr>
            <w:tcW w:type="dxa" w:w="3456"/>
          </w:tcPr>
          <w:p>
            <w:pPr>
              <w:spacing w:after="0"/>
            </w:pPr>
            <w:r>
              <w:rPr>
                <w:b/>
                <w:sz w:val="13"/>
              </w:rPr>
              <w:t>Event</w:t>
            </w:r>
          </w:p>
        </w:tc>
        <w:tc>
          <w:tcPr>
            <w:tcW w:type="dxa" w:w="3456"/>
          </w:tcPr>
          <w:p>
            <w:pPr>
              <w:spacing w:after="0"/>
            </w:pPr>
            <w:r>
              <w:rPr>
                <w:b/>
                <w:sz w:val="13"/>
              </w:rPr>
              <w:t>Actor</w:t>
            </w:r>
          </w:p>
        </w:tc>
      </w:tr>
      <w:tr>
        <w:tc>
          <w:tcPr>
            <w:tcW w:type="dxa" w:w="3456"/>
          </w:tcPr>
          <w:p>
            <w:pPr>
              <w:spacing w:after="0"/>
            </w:pPr>
            <w:r>
              <w:rPr>
                <w:sz w:val="13"/>
              </w:rPr>
              <w:t>10:02</w:t>
            </w:r>
          </w:p>
        </w:tc>
        <w:tc>
          <w:tcPr>
            <w:tcW w:type="dxa" w:w="3456"/>
          </w:tcPr>
          <w:p>
            <w:pPr>
              <w:spacing w:after="0"/>
            </w:pPr>
            <w:r>
              <w:rPr>
                <w:sz w:val="13"/>
              </w:rPr>
              <w:t>Referral submitted</w:t>
            </w:r>
          </w:p>
        </w:tc>
        <w:tc>
          <w:tcPr>
            <w:tcW w:type="dxa" w:w="3456"/>
          </w:tcPr>
          <w:p>
            <w:pPr>
              <w:spacing w:after="0"/>
            </w:pPr>
            <w:r>
              <w:rPr>
                <w:sz w:val="13"/>
              </w:rPr>
              <w:t>Hospital A clinician</w:t>
            </w:r>
          </w:p>
        </w:tc>
      </w:tr>
      <w:tr>
        <w:tc>
          <w:tcPr>
            <w:tcW w:type="dxa" w:w="3456"/>
          </w:tcPr>
          <w:p>
            <w:pPr>
              <w:spacing w:after="0"/>
            </w:pPr>
            <w:r>
              <w:rPr>
                <w:sz w:val="13"/>
              </w:rPr>
              <w:t>10:02</w:t>
            </w:r>
          </w:p>
        </w:tc>
        <w:tc>
          <w:tcPr>
            <w:tcW w:type="dxa" w:w="3456"/>
          </w:tcPr>
          <w:p>
            <w:pPr>
              <w:spacing w:after="0"/>
            </w:pPr>
            <w:r>
              <w:rPr>
                <w:sz w:val="13"/>
              </w:rPr>
              <w:t>Durably received</w:t>
            </w:r>
          </w:p>
        </w:tc>
        <w:tc>
          <w:tcPr>
            <w:tcW w:type="dxa" w:w="3456"/>
          </w:tcPr>
          <w:p>
            <w:pPr>
              <w:spacing w:after="0"/>
            </w:pPr>
            <w:r>
              <w:rPr>
                <w:sz w:val="13"/>
              </w:rPr>
              <w:t>RTX/Hospital B endpoint</w:t>
            </w:r>
          </w:p>
        </w:tc>
      </w:tr>
      <w:tr>
        <w:tc>
          <w:tcPr>
            <w:tcW w:type="dxa" w:w="3456"/>
          </w:tcPr>
          <w:p>
            <w:pPr>
              <w:spacing w:after="0"/>
            </w:pPr>
            <w:r>
              <w:rPr>
                <w:sz w:val="13"/>
              </w:rPr>
              <w:t>10:05</w:t>
            </w:r>
          </w:p>
        </w:tc>
        <w:tc>
          <w:tcPr>
            <w:tcW w:type="dxa" w:w="3456"/>
          </w:tcPr>
          <w:p>
            <w:pPr>
              <w:spacing w:after="0"/>
            </w:pPr>
            <w:r>
              <w:rPr>
                <w:sz w:val="13"/>
              </w:rPr>
              <w:t>Review started</w:t>
            </w:r>
          </w:p>
        </w:tc>
        <w:tc>
          <w:tcPr>
            <w:tcW w:type="dxa" w:w="3456"/>
          </w:tcPr>
          <w:p>
            <w:pPr>
              <w:spacing w:after="0"/>
            </w:pPr>
            <w:r>
              <w:rPr>
                <w:sz w:val="13"/>
              </w:rPr>
              <w:t>Hospital B nephrologist</w:t>
            </w:r>
          </w:p>
        </w:tc>
      </w:tr>
      <w:tr>
        <w:tc>
          <w:tcPr>
            <w:tcW w:type="dxa" w:w="3456"/>
          </w:tcPr>
          <w:p>
            <w:pPr>
              <w:spacing w:after="0"/>
            </w:pPr>
            <w:r>
              <w:rPr>
                <w:sz w:val="13"/>
              </w:rPr>
              <w:t>10:09</w:t>
            </w:r>
          </w:p>
        </w:tc>
        <w:tc>
          <w:tcPr>
            <w:tcW w:type="dxa" w:w="3456"/>
          </w:tcPr>
          <w:p>
            <w:pPr>
              <w:spacing w:after="0"/>
            </w:pPr>
            <w:r>
              <w:rPr>
                <w:sz w:val="13"/>
              </w:rPr>
              <w:t>Information requested</w:t>
            </w:r>
          </w:p>
        </w:tc>
        <w:tc>
          <w:tcPr>
            <w:tcW w:type="dxa" w:w="3456"/>
          </w:tcPr>
          <w:p>
            <w:pPr>
              <w:spacing w:after="0"/>
            </w:pPr>
            <w:r>
              <w:rPr>
                <w:sz w:val="13"/>
              </w:rPr>
              <w:t>Hospital B nephrologist</w:t>
            </w:r>
          </w:p>
        </w:tc>
      </w:tr>
      <w:tr>
        <w:tc>
          <w:tcPr>
            <w:tcW w:type="dxa" w:w="3456"/>
          </w:tcPr>
          <w:p>
            <w:pPr>
              <w:spacing w:after="0"/>
            </w:pPr>
            <w:r>
              <w:rPr>
                <w:sz w:val="13"/>
              </w:rPr>
              <w:t>10:16</w:t>
            </w:r>
          </w:p>
        </w:tc>
        <w:tc>
          <w:tcPr>
            <w:tcW w:type="dxa" w:w="3456"/>
          </w:tcPr>
          <w:p>
            <w:pPr>
              <w:spacing w:after="0"/>
            </w:pPr>
            <w:r>
              <w:rPr>
                <w:sz w:val="13"/>
              </w:rPr>
              <w:t>Information supplied</w:t>
            </w:r>
          </w:p>
        </w:tc>
        <w:tc>
          <w:tcPr>
            <w:tcW w:type="dxa" w:w="3456"/>
          </w:tcPr>
          <w:p>
            <w:pPr>
              <w:spacing w:after="0"/>
            </w:pPr>
            <w:r>
              <w:rPr>
                <w:sz w:val="13"/>
              </w:rPr>
              <w:t>Hospital A clinician</w:t>
            </w:r>
          </w:p>
        </w:tc>
      </w:tr>
      <w:tr>
        <w:tc>
          <w:tcPr>
            <w:tcW w:type="dxa" w:w="3456"/>
          </w:tcPr>
          <w:p>
            <w:pPr>
              <w:spacing w:after="0"/>
            </w:pPr>
            <w:r>
              <w:rPr>
                <w:sz w:val="13"/>
              </w:rPr>
              <w:t>10:20</w:t>
            </w:r>
          </w:p>
        </w:tc>
        <w:tc>
          <w:tcPr>
            <w:tcW w:type="dxa" w:w="3456"/>
          </w:tcPr>
          <w:p>
            <w:pPr>
              <w:spacing w:after="0"/>
            </w:pPr>
            <w:r>
              <w:rPr>
                <w:sz w:val="13"/>
              </w:rPr>
              <w:t>Accepted</w:t>
            </w:r>
          </w:p>
        </w:tc>
        <w:tc>
          <w:tcPr>
            <w:tcW w:type="dxa" w:w="3456"/>
          </w:tcPr>
          <w:p>
            <w:pPr>
              <w:spacing w:after="0"/>
            </w:pPr>
            <w:r>
              <w:rPr>
                <w:sz w:val="13"/>
              </w:rPr>
              <w:t>Hospital B nephrologist</w:t>
            </w:r>
          </w:p>
        </w:tc>
      </w:tr>
      <w:tr>
        <w:tc>
          <w:tcPr>
            <w:tcW w:type="dxa" w:w="3456"/>
          </w:tcPr>
          <w:p>
            <w:pPr>
              <w:spacing w:after="0"/>
            </w:pPr>
            <w:r>
              <w:rPr>
                <w:sz w:val="13"/>
              </w:rPr>
              <w:t>10:28</w:t>
            </w:r>
          </w:p>
        </w:tc>
        <w:tc>
          <w:tcPr>
            <w:tcW w:type="dxa" w:w="3456"/>
          </w:tcPr>
          <w:p>
            <w:pPr>
              <w:spacing w:after="0"/>
            </w:pPr>
            <w:r>
              <w:rPr>
                <w:sz w:val="13"/>
              </w:rPr>
              <w:t>Dialysis/bed readiness confirmed</w:t>
            </w:r>
          </w:p>
        </w:tc>
        <w:tc>
          <w:tcPr>
            <w:tcW w:type="dxa" w:w="3456"/>
          </w:tcPr>
          <w:p>
            <w:pPr>
              <w:spacing w:after="0"/>
            </w:pPr>
            <w:r>
              <w:rPr>
                <w:sz w:val="13"/>
              </w:rPr>
              <w:t>Hospital B</w:t>
            </w:r>
          </w:p>
        </w:tc>
      </w:tr>
      <w:tr>
        <w:tc>
          <w:tcPr>
            <w:tcW w:type="dxa" w:w="3456"/>
          </w:tcPr>
          <w:p>
            <w:pPr>
              <w:spacing w:after="0"/>
            </w:pPr>
            <w:r>
              <w:rPr>
                <w:sz w:val="13"/>
              </w:rPr>
              <w:t>10:42</w:t>
            </w:r>
          </w:p>
        </w:tc>
        <w:tc>
          <w:tcPr>
            <w:tcW w:type="dxa" w:w="3456"/>
          </w:tcPr>
          <w:p>
            <w:pPr>
              <w:spacing w:after="0"/>
            </w:pPr>
            <w:r>
              <w:rPr>
                <w:sz w:val="13"/>
              </w:rPr>
              <w:t>Patient departed</w:t>
            </w:r>
          </w:p>
        </w:tc>
        <w:tc>
          <w:tcPr>
            <w:tcW w:type="dxa" w:w="3456"/>
          </w:tcPr>
          <w:p>
            <w:pPr>
              <w:spacing w:after="0"/>
            </w:pPr>
            <w:r>
              <w:rPr>
                <w:sz w:val="13"/>
              </w:rPr>
              <w:t>Transfer team</w:t>
            </w:r>
          </w:p>
        </w:tc>
      </w:tr>
      <w:tr>
        <w:tc>
          <w:tcPr>
            <w:tcW w:type="dxa" w:w="3456"/>
          </w:tcPr>
          <w:p>
            <w:pPr>
              <w:spacing w:after="0"/>
            </w:pPr>
            <w:r>
              <w:rPr>
                <w:sz w:val="13"/>
              </w:rPr>
              <w:t>11:15</w:t>
            </w:r>
          </w:p>
        </w:tc>
        <w:tc>
          <w:tcPr>
            <w:tcW w:type="dxa" w:w="3456"/>
          </w:tcPr>
          <w:p>
            <w:pPr>
              <w:spacing w:after="0"/>
            </w:pPr>
            <w:r>
              <w:rPr>
                <w:sz w:val="13"/>
              </w:rPr>
              <w:t>ETA updated</w:t>
            </w:r>
          </w:p>
        </w:tc>
        <w:tc>
          <w:tcPr>
            <w:tcW w:type="dxa" w:w="3456"/>
          </w:tcPr>
          <w:p>
            <w:pPr>
              <w:spacing w:after="0"/>
            </w:pPr>
            <w:r>
              <w:rPr>
                <w:sz w:val="13"/>
              </w:rPr>
              <w:t>Transfer team</w:t>
            </w:r>
          </w:p>
        </w:tc>
      </w:tr>
      <w:tr>
        <w:tc>
          <w:tcPr>
            <w:tcW w:type="dxa" w:w="3456"/>
          </w:tcPr>
          <w:p>
            <w:pPr>
              <w:spacing w:after="0"/>
            </w:pPr>
            <w:r>
              <w:rPr>
                <w:sz w:val="13"/>
              </w:rPr>
              <w:t>11:34</w:t>
            </w:r>
          </w:p>
        </w:tc>
        <w:tc>
          <w:tcPr>
            <w:tcW w:type="dxa" w:w="3456"/>
          </w:tcPr>
          <w:p>
            <w:pPr>
              <w:spacing w:after="0"/>
            </w:pPr>
            <w:r>
              <w:rPr>
                <w:sz w:val="13"/>
              </w:rPr>
              <w:t>Patient arrived</w:t>
            </w:r>
          </w:p>
        </w:tc>
        <w:tc>
          <w:tcPr>
            <w:tcW w:type="dxa" w:w="3456"/>
          </w:tcPr>
          <w:p>
            <w:pPr>
              <w:spacing w:after="0"/>
            </w:pPr>
            <w:r>
              <w:rPr>
                <w:sz w:val="13"/>
              </w:rPr>
              <w:t>Hospital B</w:t>
            </w:r>
          </w:p>
        </w:tc>
      </w:tr>
      <w:tr>
        <w:tc>
          <w:tcPr>
            <w:tcW w:type="dxa" w:w="3456"/>
          </w:tcPr>
          <w:p>
            <w:pPr>
              <w:spacing w:after="0"/>
            </w:pPr>
            <w:r>
              <w:rPr>
                <w:sz w:val="13"/>
              </w:rPr>
              <w:t>11:39</w:t>
            </w:r>
          </w:p>
        </w:tc>
        <w:tc>
          <w:tcPr>
            <w:tcW w:type="dxa" w:w="3456"/>
          </w:tcPr>
          <w:p>
            <w:pPr>
              <w:spacing w:after="0"/>
            </w:pPr>
            <w:r>
              <w:rPr>
                <w:sz w:val="13"/>
              </w:rPr>
              <w:t>Care assumed</w:t>
            </w:r>
          </w:p>
        </w:tc>
        <w:tc>
          <w:tcPr>
            <w:tcW w:type="dxa" w:w="3456"/>
          </w:tcPr>
          <w:p>
            <w:pPr>
              <w:spacing w:after="0"/>
            </w:pPr>
            <w:r>
              <w:rPr>
                <w:sz w:val="13"/>
              </w:rPr>
              <w:t>Receiving clinical team</w:t>
            </w:r>
          </w:p>
        </w:tc>
      </w:tr>
      <w:tr>
        <w:tc>
          <w:tcPr>
            <w:tcW w:type="dxa" w:w="3456"/>
          </w:tcPr>
          <w:p>
            <w:pPr>
              <w:spacing w:after="0"/>
            </w:pPr>
            <w:r>
              <w:rPr>
                <w:sz w:val="13"/>
              </w:rPr>
              <w:t>16:10</w:t>
            </w:r>
          </w:p>
        </w:tc>
        <w:tc>
          <w:tcPr>
            <w:tcW w:type="dxa" w:w="3456"/>
          </w:tcPr>
          <w:p>
            <w:pPr>
              <w:spacing w:after="0"/>
            </w:pPr>
            <w:r>
              <w:rPr>
                <w:sz w:val="13"/>
              </w:rPr>
              <w:t>Referral outcome published</w:t>
            </w:r>
          </w:p>
        </w:tc>
        <w:tc>
          <w:tcPr>
            <w:tcW w:type="dxa" w:w="3456"/>
          </w:tcPr>
          <w:p>
            <w:pPr>
              <w:spacing w:after="0"/>
            </w:pPr>
            <w:r>
              <w:rPr>
                <w:sz w:val="13"/>
              </w:rPr>
              <w:t>Hospital B</w:t>
            </w:r>
          </w:p>
        </w:tc>
      </w:tr>
    </w:tbl>
    <w:p>
      <w:pPr>
        <w:pStyle w:val="Heading1"/>
      </w:pPr>
      <w:r>
        <w:t>Appendix D — Data Objects</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Entity</w:t>
            </w:r>
          </w:p>
        </w:tc>
        <w:tc>
          <w:tcPr>
            <w:tcW w:type="dxa" w:w="5184"/>
          </w:tcPr>
          <w:p>
            <w:pPr>
              <w:spacing w:after="0"/>
            </w:pPr>
            <w:r>
              <w:rPr>
                <w:b/>
                <w:sz w:val="13"/>
              </w:rPr>
              <w:t>Authority</w:t>
            </w:r>
          </w:p>
        </w:tc>
      </w:tr>
      <w:tr>
        <w:tc>
          <w:tcPr>
            <w:tcW w:type="dxa" w:w="5184"/>
          </w:tcPr>
          <w:p>
            <w:pPr>
              <w:spacing w:after="0"/>
            </w:pPr>
            <w:r>
              <w:rPr>
                <w:sz w:val="13"/>
              </w:rPr>
              <w:t>ReferralCase</w:t>
            </w:r>
          </w:p>
        </w:tc>
        <w:tc>
          <w:tcPr>
            <w:tcW w:type="dxa" w:w="5184"/>
          </w:tcPr>
          <w:p>
            <w:pPr>
              <w:spacing w:after="0"/>
            </w:pPr>
            <w:r>
              <w:rPr>
                <w:sz w:val="13"/>
              </w:rPr>
              <w:t>RTX shared case.</w:t>
            </w:r>
          </w:p>
        </w:tc>
      </w:tr>
      <w:tr>
        <w:tc>
          <w:tcPr>
            <w:tcW w:type="dxa" w:w="5184"/>
          </w:tcPr>
          <w:p>
            <w:pPr>
              <w:spacing w:after="0"/>
            </w:pPr>
            <w:r>
              <w:rPr>
                <w:sz w:val="13"/>
              </w:rPr>
              <w:t>ReferralPackageManifest</w:t>
            </w:r>
          </w:p>
        </w:tc>
        <w:tc>
          <w:tcPr>
            <w:tcW w:type="dxa" w:w="5184"/>
          </w:tcPr>
          <w:p>
            <w:pPr>
              <w:spacing w:after="0"/>
            </w:pPr>
            <w:r>
              <w:rPr>
                <w:sz w:val="13"/>
              </w:rPr>
              <w:t>RTX/sender immutable disclosure package.</w:t>
            </w:r>
          </w:p>
        </w:tc>
      </w:tr>
      <w:tr>
        <w:tc>
          <w:tcPr>
            <w:tcW w:type="dxa" w:w="5184"/>
          </w:tcPr>
          <w:p>
            <w:pPr>
              <w:spacing w:after="0"/>
            </w:pPr>
            <w:r>
              <w:rPr>
                <w:sz w:val="13"/>
              </w:rPr>
              <w:t>ReferralMessage</w:t>
            </w:r>
          </w:p>
        </w:tc>
        <w:tc>
          <w:tcPr>
            <w:tcW w:type="dxa" w:w="5184"/>
          </w:tcPr>
          <w:p>
            <w:pPr>
              <w:spacing w:after="0"/>
            </w:pPr>
            <w:r>
              <w:rPr>
                <w:sz w:val="13"/>
              </w:rPr>
              <w:t>RTX case communication.</w:t>
            </w:r>
          </w:p>
        </w:tc>
      </w:tr>
      <w:tr>
        <w:tc>
          <w:tcPr>
            <w:tcW w:type="dxa" w:w="5184"/>
          </w:tcPr>
          <w:p>
            <w:pPr>
              <w:spacing w:after="0"/>
            </w:pPr>
            <w:r>
              <w:rPr>
                <w:sz w:val="13"/>
              </w:rPr>
              <w:t>InformationRequest</w:t>
            </w:r>
          </w:p>
        </w:tc>
        <w:tc>
          <w:tcPr>
            <w:tcW w:type="dxa" w:w="5184"/>
          </w:tcPr>
          <w:p>
            <w:pPr>
              <w:spacing w:after="0"/>
            </w:pPr>
            <w:r>
              <w:rPr>
                <w:sz w:val="13"/>
              </w:rPr>
              <w:t>RTX workflow.</w:t>
            </w:r>
          </w:p>
        </w:tc>
      </w:tr>
      <w:tr>
        <w:tc>
          <w:tcPr>
            <w:tcW w:type="dxa" w:w="5184"/>
          </w:tcPr>
          <w:p>
            <w:pPr>
              <w:spacing w:after="0"/>
            </w:pPr>
            <w:r>
              <w:rPr>
                <w:sz w:val="13"/>
              </w:rPr>
              <w:t>AcceptanceDecision</w:t>
            </w:r>
          </w:p>
        </w:tc>
        <w:tc>
          <w:tcPr>
            <w:tcW w:type="dxa" w:w="5184"/>
          </w:tcPr>
          <w:p>
            <w:pPr>
              <w:spacing w:after="0"/>
            </w:pPr>
            <w:r>
              <w:rPr>
                <w:sz w:val="13"/>
              </w:rPr>
              <w:t>Receiving organisation.</w:t>
            </w:r>
          </w:p>
        </w:tc>
      </w:tr>
      <w:tr>
        <w:tc>
          <w:tcPr>
            <w:tcW w:type="dxa" w:w="5184"/>
          </w:tcPr>
          <w:p>
            <w:pPr>
              <w:spacing w:after="0"/>
            </w:pPr>
            <w:r>
              <w:rPr>
                <w:sz w:val="13"/>
              </w:rPr>
              <w:t>TransferPlan</w:t>
            </w:r>
          </w:p>
        </w:tc>
        <w:tc>
          <w:tcPr>
            <w:tcW w:type="dxa" w:w="5184"/>
          </w:tcPr>
          <w:p>
            <w:pPr>
              <w:spacing w:after="0"/>
            </w:pPr>
            <w:r>
              <w:rPr>
                <w:sz w:val="13"/>
              </w:rPr>
              <w:t>Shared transfer coordination.</w:t>
            </w:r>
          </w:p>
        </w:tc>
      </w:tr>
      <w:tr>
        <w:tc>
          <w:tcPr>
            <w:tcW w:type="dxa" w:w="5184"/>
          </w:tcPr>
          <w:p>
            <w:pPr>
              <w:spacing w:after="0"/>
            </w:pPr>
            <w:r>
              <w:rPr>
                <w:sz w:val="13"/>
              </w:rPr>
              <w:t>ReferralResponsibilityEvent</w:t>
            </w:r>
          </w:p>
        </w:tc>
        <w:tc>
          <w:tcPr>
            <w:tcW w:type="dxa" w:w="5184"/>
          </w:tcPr>
          <w:p>
            <w:pPr>
              <w:spacing w:after="0"/>
            </w:pPr>
            <w:r>
              <w:rPr>
                <w:sz w:val="13"/>
              </w:rPr>
              <w:t>Shared evidence of responsibility milestones.</w:t>
            </w:r>
          </w:p>
        </w:tc>
      </w:tr>
      <w:tr>
        <w:tc>
          <w:tcPr>
            <w:tcW w:type="dxa" w:w="5184"/>
          </w:tcPr>
          <w:p>
            <w:pPr>
              <w:spacing w:after="0"/>
            </w:pPr>
            <w:r>
              <w:rPr>
                <w:sz w:val="13"/>
              </w:rPr>
              <w:t>ReferralOutcome</w:t>
            </w:r>
          </w:p>
        </w:tc>
        <w:tc>
          <w:tcPr>
            <w:tcW w:type="dxa" w:w="5184"/>
          </w:tcPr>
          <w:p>
            <w:pPr>
              <w:spacing w:after="0"/>
            </w:pPr>
            <w:r>
              <w:rPr>
                <w:sz w:val="13"/>
              </w:rPr>
              <w:t>Receiving organisation with RTX delivery.</w:t>
            </w:r>
          </w:p>
        </w:tc>
      </w:tr>
      <w:tr>
        <w:tc>
          <w:tcPr>
            <w:tcW w:type="dxa" w:w="5184"/>
          </w:tcPr>
          <w:p>
            <w:pPr>
              <w:spacing w:after="0"/>
            </w:pPr>
            <w:r>
              <w:rPr>
                <w:sz w:val="13"/>
              </w:rPr>
              <w:t>DisclosureEvent</w:t>
            </w:r>
          </w:p>
        </w:tc>
        <w:tc>
          <w:tcPr>
            <w:tcW w:type="dxa" w:w="5184"/>
          </w:tcPr>
          <w:p>
            <w:pPr>
              <w:spacing w:after="0"/>
            </w:pPr>
            <w:r>
              <w:rPr>
                <w:sz w:val="13"/>
              </w:rPr>
              <w:t>Sending/network audit.</w:t>
            </w:r>
          </w:p>
        </w:tc>
      </w:tr>
      <w:tr>
        <w:tc>
          <w:tcPr>
            <w:tcW w:type="dxa" w:w="5184"/>
          </w:tcPr>
          <w:p>
            <w:pPr>
              <w:spacing w:after="0"/>
            </w:pPr>
            <w:r>
              <w:rPr>
                <w:sz w:val="13"/>
              </w:rPr>
              <w:t>NetworkOrganization</w:t>
            </w:r>
          </w:p>
        </w:tc>
        <w:tc>
          <w:tcPr>
            <w:tcW w:type="dxa" w:w="5184"/>
          </w:tcPr>
          <w:p>
            <w:pPr>
              <w:spacing w:after="0"/>
            </w:pPr>
            <w:r>
              <w:rPr>
                <w:sz w:val="13"/>
              </w:rPr>
              <w:t>RTX directory.</w:t>
            </w:r>
          </w:p>
        </w:tc>
      </w:tr>
      <w:tr>
        <w:tc>
          <w:tcPr>
            <w:tcW w:type="dxa" w:w="5184"/>
          </w:tcPr>
          <w:p>
            <w:pPr>
              <w:spacing w:after="0"/>
            </w:pPr>
            <w:r>
              <w:rPr>
                <w:sz w:val="13"/>
              </w:rPr>
              <w:t>NetworkService</w:t>
            </w:r>
          </w:p>
        </w:tc>
        <w:tc>
          <w:tcPr>
            <w:tcW w:type="dxa" w:w="5184"/>
          </w:tcPr>
          <w:p>
            <w:pPr>
              <w:spacing w:after="0"/>
            </w:pPr>
            <w:r>
              <w:rPr>
                <w:sz w:val="13"/>
              </w:rPr>
              <w:t>Organisation-verified directory.</w:t>
            </w:r>
          </w:p>
        </w:tc>
      </w:tr>
      <w:tr>
        <w:tc>
          <w:tcPr>
            <w:tcW w:type="dxa" w:w="5184"/>
          </w:tcPr>
          <w:p>
            <w:pPr>
              <w:spacing w:after="0"/>
            </w:pPr>
            <w:r>
              <w:rPr>
                <w:sz w:val="13"/>
              </w:rPr>
              <w:t>CapacitySignal</w:t>
            </w:r>
          </w:p>
        </w:tc>
        <w:tc>
          <w:tcPr>
            <w:tcW w:type="dxa" w:w="5184"/>
          </w:tcPr>
          <w:p>
            <w:pPr>
              <w:spacing w:after="0"/>
            </w:pPr>
            <w:r>
              <w:rPr>
                <w:sz w:val="13"/>
              </w:rPr>
              <w:t>Receiving operational source.</w:t>
            </w:r>
          </w:p>
        </w:tc>
      </w:tr>
      <w:tr>
        <w:tc>
          <w:tcPr>
            <w:tcW w:type="dxa" w:w="5184"/>
          </w:tcPr>
          <w:p>
            <w:pPr>
              <w:spacing w:after="0"/>
            </w:pPr>
            <w:r>
              <w:rPr>
                <w:sz w:val="13"/>
              </w:rPr>
              <w:t>PartnerEndpoint</w:t>
            </w:r>
          </w:p>
        </w:tc>
        <w:tc>
          <w:tcPr>
            <w:tcW w:type="dxa" w:w="5184"/>
          </w:tcPr>
          <w:p>
            <w:pPr>
              <w:spacing w:after="0"/>
            </w:pPr>
            <w:r>
              <w:rPr>
                <w:sz w:val="13"/>
              </w:rPr>
              <w:t>RTX integration configuration.</w:t>
            </w:r>
          </w:p>
        </w:tc>
      </w:tr>
    </w:tbl>
    <w:p>
      <w:pPr>
        <w:pStyle w:val="Heading1"/>
      </w:pPr>
      <w:r>
        <w:t>Appendix E — Follow-On Implementation Artifacts</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b/>
                <w:sz w:val="13"/>
              </w:rPr>
              <w:t>Artifact</w:t>
            </w:r>
          </w:p>
        </w:tc>
        <w:tc>
          <w:tcPr>
            <w:tcW w:type="dxa" w:w="5184"/>
          </w:tcPr>
          <w:p>
            <w:pPr>
              <w:spacing w:after="0"/>
            </w:pPr>
            <w:r>
              <w:rPr>
                <w:b/>
                <w:sz w:val="13"/>
              </w:rPr>
              <w:t>Purpose</w:t>
            </w:r>
          </w:p>
        </w:tc>
      </w:tr>
      <w:tr>
        <w:tc>
          <w:tcPr>
            <w:tcW w:type="dxa" w:w="5184"/>
          </w:tcPr>
          <w:p>
            <w:pPr>
              <w:spacing w:after="0"/>
            </w:pPr>
            <w:r>
              <w:rPr>
                <w:sz w:val="13"/>
              </w:rPr>
              <w:t>RTX OpenAPI/API contract</w:t>
            </w:r>
          </w:p>
        </w:tc>
        <w:tc>
          <w:tcPr>
            <w:tcW w:type="dxa" w:w="5184"/>
          </w:tcPr>
          <w:p>
            <w:pPr>
              <w:spacing w:after="0"/>
            </w:pPr>
            <w:r>
              <w:rPr>
                <w:sz w:val="13"/>
              </w:rPr>
              <w:t>Exact commands/queries/errors/idempotency.</w:t>
            </w:r>
          </w:p>
        </w:tc>
      </w:tr>
      <w:tr>
        <w:tc>
          <w:tcPr>
            <w:tcW w:type="dxa" w:w="5184"/>
          </w:tcPr>
          <w:p>
            <w:pPr>
              <w:spacing w:after="0"/>
            </w:pPr>
            <w:r>
              <w:rPr>
                <w:sz w:val="13"/>
              </w:rPr>
              <w:t>RTX FHIR profile package</w:t>
            </w:r>
          </w:p>
        </w:tc>
        <w:tc>
          <w:tcPr>
            <w:tcW w:type="dxa" w:w="5184"/>
          </w:tcPr>
          <w:p>
            <w:pPr>
              <w:spacing w:after="0"/>
            </w:pPr>
            <w:r>
              <w:rPr>
                <w:sz w:val="13"/>
              </w:rPr>
              <w:t>Profiles, extensions, terminology and Bundle rules.</w:t>
            </w:r>
          </w:p>
        </w:tc>
      </w:tr>
      <w:tr>
        <w:tc>
          <w:tcPr>
            <w:tcW w:type="dxa" w:w="5184"/>
          </w:tcPr>
          <w:p>
            <w:pPr>
              <w:spacing w:after="0"/>
            </w:pPr>
            <w:r>
              <w:rPr>
                <w:sz w:val="13"/>
              </w:rPr>
              <w:t>Referral state-machine definition</w:t>
            </w:r>
          </w:p>
        </w:tc>
        <w:tc>
          <w:tcPr>
            <w:tcW w:type="dxa" w:w="5184"/>
          </w:tcPr>
          <w:p>
            <w:pPr>
              <w:spacing w:after="0"/>
            </w:pPr>
            <w:r>
              <w:rPr>
                <w:sz w:val="13"/>
              </w:rPr>
              <w:t>Machine-readable transitions/guards.</w:t>
            </w:r>
          </w:p>
        </w:tc>
      </w:tr>
      <w:tr>
        <w:tc>
          <w:tcPr>
            <w:tcW w:type="dxa" w:w="5184"/>
          </w:tcPr>
          <w:p>
            <w:pPr>
              <w:spacing w:after="0"/>
            </w:pPr>
            <w:r>
              <w:rPr>
                <w:sz w:val="13"/>
              </w:rPr>
              <w:t>Referral UI screen catalogue</w:t>
            </w:r>
          </w:p>
        </w:tc>
        <w:tc>
          <w:tcPr>
            <w:tcW w:type="dxa" w:w="5184"/>
          </w:tcPr>
          <w:p>
            <w:pPr>
              <w:spacing w:after="0"/>
            </w:pPr>
            <w:r>
              <w:rPr>
                <w:sz w:val="13"/>
              </w:rPr>
              <w:t>Role-by-role detailed screens.</w:t>
            </w:r>
          </w:p>
        </w:tc>
      </w:tr>
      <w:tr>
        <w:tc>
          <w:tcPr>
            <w:tcW w:type="dxa" w:w="5184"/>
          </w:tcPr>
          <w:p>
            <w:pPr>
              <w:spacing w:after="0"/>
            </w:pPr>
            <w:r>
              <w:rPr>
                <w:sz w:val="13"/>
              </w:rPr>
              <w:t>Network trust specification</w:t>
            </w:r>
          </w:p>
        </w:tc>
        <w:tc>
          <w:tcPr>
            <w:tcW w:type="dxa" w:w="5184"/>
          </w:tcPr>
          <w:p>
            <w:pPr>
              <w:spacing w:after="0"/>
            </w:pPr>
            <w:r>
              <w:rPr>
                <w:sz w:val="13"/>
              </w:rPr>
              <w:t>Certificates, federation, onboarding and revocation.</w:t>
            </w:r>
          </w:p>
        </w:tc>
      </w:tr>
      <w:tr>
        <w:tc>
          <w:tcPr>
            <w:tcW w:type="dxa" w:w="5184"/>
          </w:tcPr>
          <w:p>
            <w:pPr>
              <w:spacing w:after="0"/>
            </w:pPr>
            <w:r>
              <w:rPr>
                <w:sz w:val="13"/>
              </w:rPr>
              <w:t>Referral package schema</w:t>
            </w:r>
          </w:p>
        </w:tc>
        <w:tc>
          <w:tcPr>
            <w:tcW w:type="dxa" w:w="5184"/>
          </w:tcPr>
          <w:p>
            <w:pPr>
              <w:spacing w:after="0"/>
            </w:pPr>
            <w:r>
              <w:rPr>
                <w:sz w:val="13"/>
              </w:rPr>
              <w:t>Exact included resource references/manifest.</w:t>
            </w:r>
          </w:p>
        </w:tc>
      </w:tr>
      <w:tr>
        <w:tc>
          <w:tcPr>
            <w:tcW w:type="dxa" w:w="5184"/>
          </w:tcPr>
          <w:p>
            <w:pPr>
              <w:spacing w:after="0"/>
            </w:pPr>
            <w:r>
              <w:rPr>
                <w:sz w:val="13"/>
              </w:rPr>
              <w:t>Partner conformance test kit</w:t>
            </w:r>
          </w:p>
        </w:tc>
        <w:tc>
          <w:tcPr>
            <w:tcW w:type="dxa" w:w="5184"/>
          </w:tcPr>
          <w:p>
            <w:pPr>
              <w:spacing w:after="0"/>
            </w:pPr>
            <w:r>
              <w:rPr>
                <w:sz w:val="13"/>
              </w:rPr>
              <w:t>Sandbox scenarios and expected results.</w:t>
            </w:r>
          </w:p>
        </w:tc>
      </w:tr>
      <w:tr>
        <w:tc>
          <w:tcPr>
            <w:tcW w:type="dxa" w:w="5184"/>
          </w:tcPr>
          <w:p>
            <w:pPr>
              <w:spacing w:after="0"/>
            </w:pPr>
            <w:r>
              <w:rPr>
                <w:sz w:val="13"/>
              </w:rPr>
              <w:t>Emergency transfer SOP template</w:t>
            </w:r>
          </w:p>
        </w:tc>
        <w:tc>
          <w:tcPr>
            <w:tcW w:type="dxa" w:w="5184"/>
          </w:tcPr>
          <w:p>
            <w:pPr>
              <w:spacing w:after="0"/>
            </w:pPr>
            <w:r>
              <w:rPr>
                <w:sz w:val="13"/>
              </w:rPr>
              <w:t>Facility/network operational procedure.</w:t>
            </w:r>
          </w:p>
        </w:tc>
      </w:tr>
      <w:tr>
        <w:tc>
          <w:tcPr>
            <w:tcW w:type="dxa" w:w="5184"/>
          </w:tcPr>
          <w:p>
            <w:pPr>
              <w:spacing w:after="0"/>
            </w:pPr>
            <w:r>
              <w:rPr>
                <w:sz w:val="13"/>
              </w:rPr>
              <w:t>Referral DPIA</w:t>
            </w:r>
          </w:p>
        </w:tc>
        <w:tc>
          <w:tcPr>
            <w:tcW w:type="dxa" w:w="5184"/>
          </w:tcPr>
          <w:p>
            <w:pPr>
              <w:spacing w:after="0"/>
            </w:pPr>
            <w:r>
              <w:rPr>
                <w:sz w:val="13"/>
              </w:rPr>
              <w:t>Privacy/data-sharing risk assessment.</w:t>
            </w:r>
          </w:p>
        </w:tc>
      </w:tr>
      <w:tr>
        <w:tc>
          <w:tcPr>
            <w:tcW w:type="dxa" w:w="5184"/>
          </w:tcPr>
          <w:p>
            <w:pPr>
              <w:spacing w:after="0"/>
            </w:pPr>
            <w:r>
              <w:rPr>
                <w:sz w:val="13"/>
              </w:rPr>
              <w:t>Referral safety traceability matrix</w:t>
            </w:r>
          </w:p>
        </w:tc>
        <w:tc>
          <w:tcPr>
            <w:tcW w:type="dxa" w:w="5184"/>
          </w:tcPr>
          <w:p>
            <w:pPr>
              <w:spacing w:after="0"/>
            </w:pPr>
            <w:r>
              <w:rPr>
                <w:sz w:val="13"/>
              </w:rPr>
              <w:t>REF hazards → requirements → tests/evidence.</w:t>
            </w:r>
          </w:p>
        </w:tc>
      </w:tr>
    </w:tbl>
    <w:p>
      <w:pPr>
        <w:pStyle w:val="Heading1"/>
      </w:pPr>
      <w:r>
        <w:t>Appendix F — Governance Principle</w:t>
      </w:r>
    </w:p>
    <w:p>
      <w:r>
        <w:t>RTX is a coordination and continuity layer between independent providers. The network must preserve organisational accountability rather than obscure it. Every clinically significant statement, decision, package, message and responsibility milestone must be attributable to its source organisation and actor. Local clinical governance, professional scope, privacy requirements and transfer arrangements remain applicable at deployment.</w:t>
      </w:r>
    </w:p>
    <w:sectPr w:rsidR="00FC693F" w:rsidRPr="0006063C" w:rsidSect="00034616">
      <w:headerReference w:type="default" r:id="rId9"/>
      <w:footerReference w:type="default" r:id="rId10"/>
      <w:pgSz w:w="12240" w:h="15840"/>
      <w:pgMar w:top="835"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Pulse Health Platform • Confidential • Referral Network Baseline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PULSE-REF-001  |  INTER-HOSPITAL REFERRAL, TRANSFER &amp; CLINICAL EXCHANGE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