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40"/>
        <w:jc w:val="center"/>
      </w:pPr>
      <w:r>
        <w:rPr>
          <w:b/>
          <w:sz w:val="62"/>
        </w:rPr>
        <w:t>PULSE-SEC-001</w:t>
      </w:r>
    </w:p>
    <w:p>
      <w:pPr>
        <w:jc w:val="center"/>
      </w:pPr>
      <w:r>
        <w:rPr>
          <w:b/>
          <w:sz w:val="34"/>
        </w:rPr>
        <w:t>Enterprise Security Architecture, Cybersecurity Controls &amp; Threat Model</w:t>
      </w:r>
    </w:p>
    <w:p>
      <w:pPr>
        <w:jc w:val="center"/>
      </w:pPr>
      <w:r>
        <w:rPr>
          <w:b/>
        </w:rPr>
        <w:t>Pulse Health Platform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4"/>
              </w:rPr>
              <w:t>Document Control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4"/>
              </w:rPr>
              <w:t>Value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4"/>
              </w:rPr>
              <w:t>Parent documents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4"/>
              </w:rPr>
              <w:t>Pulse Master Blueprint; PULSE-ARCH-001; PULSE-SAFE-001; PULSE-IAM-001; PULSE-FHIR-001; domain specifications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4"/>
              </w:rPr>
              <w:t>Version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4"/>
              </w:rPr>
              <w:t>1.0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4"/>
              </w:rPr>
              <w:t>Status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4"/>
              </w:rPr>
              <w:t>Enterprise Security Architecture &amp; Engineering Baseline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4"/>
              </w:rPr>
              <w:t>Scope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4"/>
              </w:rPr>
              <w:t>Cloud, on-premises, hybrid/edge, endpoints, integrations, applications, data, operations and software supply chain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4"/>
              </w:rPr>
              <w:t>Audience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4"/>
              </w:rPr>
              <w:t>Security Architects, Engineering, SRE/DevOps, IT, SOC, Clinical Engineering, Product, Compliance, Audit, Vendors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4"/>
              </w:rPr>
              <w:t>Purpose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4"/>
              </w:rPr>
              <w:t>Define security architecture, trust boundaries, control objectives, threat model, operational controls and verification requirements.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4"/>
              </w:rPr>
              <w:t>Core rule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4"/>
              </w:rPr>
              <w:t>No network, user, service, device or integration is trusted solely because it is inside a hospital, VPN, cloud account or internal network.</w:t>
            </w:r>
          </w:p>
        </w:tc>
      </w:tr>
    </w:tbl>
    <w:p>
      <w:r>
        <w:br w:type="page"/>
      </w:r>
    </w:p>
    <w:p>
      <w:pPr>
        <w:pStyle w:val="Heading1"/>
      </w:pPr>
      <w:r>
        <w:t>1. Purpose</w:t>
      </w:r>
    </w:p>
    <w:p>
      <w:r>
        <w:t>PULSE-SEC-001 defines the cybersecurity architecture for Pulse across healthcare facilities, cloud services, facility edge nodes, workstations, mobile clients, APIs, databases, message brokers, object stores, PACS/LIS integrations, external partners and operational tooling. It converts security principles into implementation constraints and testable requirements.</w:t>
      </w:r>
    </w:p>
    <w:p>
      <w:r>
        <w:t>Security is treated as a patient-safety and service-continuity concern. A security control that makes emergency care unavailable can itself create clinical risk; conversely, convenience cannot justify uncontrolled access to health information or safety-critical workflows.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</w:tcPr>
          <w:p>
            <w:r>
              <w:t>SECURITY INVARIANT — Security controls SHALL protect confidentiality, integrity and availability without silently corrupting clinical truth or making unsafe failure modes appear successful.</w:t>
            </w:r>
          </w:p>
        </w:tc>
      </w:tr>
    </w:tbl>
    <w:p>
      <w:pPr>
        <w:pStyle w:val="Heading1"/>
      </w:pPr>
      <w:r>
        <w:t>2. Security Objectives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Objective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Meaning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Confidentiality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Only authorised subjects receive permitted information.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Integrity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Clinical/financial/operational data cannot be silently altered.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Availability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Critical care workflows remain usable through failures/attacks.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Authenticity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Actors/systems/resources can be attributed to trusted identities.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Accountability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Material actions are auditable.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Resilience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Services recover predictably from compromise/outage.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Privacy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Data use/disclosure is purpose-limited and governed.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Safety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Security failures do not create hidden clinical hazards.</w:t>
            </w:r>
          </w:p>
        </w:tc>
      </w:tr>
    </w:tbl>
    <w:p>
      <w:pPr>
        <w:pStyle w:val="Heading1"/>
      </w:pPr>
      <w:r>
        <w:t>3. Security Principles</w:t>
      </w:r>
    </w:p>
    <w:p>
      <w:pPr>
        <w:pStyle w:val="ListBullet"/>
      </w:pPr>
      <w:r>
        <w:t>Zero-trust-oriented verification at each boundary.</w:t>
      </w:r>
    </w:p>
    <w:p>
      <w:pPr>
        <w:pStyle w:val="ListBullet"/>
      </w:pPr>
      <w:r>
        <w:t>Least privilege and default deny.</w:t>
      </w:r>
    </w:p>
    <w:p>
      <w:pPr>
        <w:pStyle w:val="ListBullet"/>
      </w:pPr>
      <w:r>
        <w:t>Defence in depth.</w:t>
      </w:r>
    </w:p>
    <w:p>
      <w:pPr>
        <w:pStyle w:val="ListBullet"/>
      </w:pPr>
      <w:r>
        <w:t>Strong separation of duties.</w:t>
      </w:r>
    </w:p>
    <w:p>
      <w:pPr>
        <w:pStyle w:val="ListBullet"/>
      </w:pPr>
      <w:r>
        <w:t>Assume breach; limit blast radius.</w:t>
      </w:r>
    </w:p>
    <w:p>
      <w:pPr>
        <w:pStyle w:val="ListBullet"/>
      </w:pPr>
      <w:r>
        <w:t>Secure by default and fail safely.</w:t>
      </w:r>
    </w:p>
    <w:p>
      <w:pPr>
        <w:pStyle w:val="ListBullet"/>
      </w:pPr>
      <w:r>
        <w:t>No secrets in source code, logs or URLs.</w:t>
      </w:r>
    </w:p>
    <w:p>
      <w:pPr>
        <w:pStyle w:val="ListBullet"/>
      </w:pPr>
      <w:r>
        <w:t>Immutable/tamper-evident evidence for critical audit.</w:t>
      </w:r>
    </w:p>
    <w:p>
      <w:pPr>
        <w:pStyle w:val="ListBullet"/>
      </w:pPr>
      <w:r>
        <w:t>Encryption in transit and at rest where technically appropriate.</w:t>
      </w:r>
    </w:p>
    <w:p>
      <w:pPr>
        <w:pStyle w:val="ListBullet"/>
      </w:pPr>
      <w:r>
        <w:t>Segmentation between user, server, integration and medical-device zones.</w:t>
      </w:r>
    </w:p>
    <w:p>
      <w:pPr>
        <w:pStyle w:val="ListBullet"/>
      </w:pPr>
      <w:r>
        <w:t>Automated security controls in CI/CD.</w:t>
      </w:r>
    </w:p>
    <w:p>
      <w:pPr>
        <w:pStyle w:val="ListBullet"/>
      </w:pPr>
      <w:r>
        <w:t>Recoverability is designed and tested, not assumed.</w:t>
      </w:r>
    </w:p>
    <w:p>
      <w:pPr>
        <w:pStyle w:val="ListBullet"/>
      </w:pPr>
      <w:r>
        <w:t>Security exceptions are time-bound, owned and reviewed.</w:t>
      </w:r>
    </w:p>
    <w:p>
      <w:pPr>
        <w:pStyle w:val="Heading1"/>
      </w:pPr>
      <w:r>
        <w:t>4. System Security Context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Internet / Patients / Partners / Payers / HIE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↓ WAF / API Gateway / Identity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PUBLIC / PARTNER TRUST BOUNDARY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↓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Pulse Application &amp; Integration Services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↓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APPLICATION TRUST BOUNDARY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├── Domain services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├── Workflow / messaging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├── FHIR gateway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└── Audit / observability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↓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DATA TRUST BOUNDARY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├── Clinical DBs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├── Object/document storage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├── Search/analytics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└── Backups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FACILITY TRUST BOUNDARY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├── Edge node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├── Clinical workstations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├── PACS/LIS gateways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└── Medical device / modality zones</w:t>
            </w:r>
          </w:p>
        </w:tc>
      </w:tr>
    </w:tbl>
    <w:p>
      <w:pPr>
        <w:pStyle w:val="Heading1"/>
      </w:pPr>
      <w:r>
        <w:t>5. Trust Boundaries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Boundary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Primary risks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Internet → edge/API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DDoS, exploitation, credential attacks.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User → application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Account compromise, privilege abuse.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Application → domain service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Service impersonation, lateral movement.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Service → database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Injection, excessive DB privilege.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Facility → cloud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MITM, compromised edge, outage.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Pulse → partner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Partner compromise, over-disclosure.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Pulse → PACS/LIS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Legacy protocol/device risk.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Corporate IT → medical devices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Ransomware/lateral movement.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Production → administration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Privileged misuse.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Backup → restore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Backup tampering/ransomware persistence.</w:t>
            </w:r>
          </w:p>
        </w:tc>
      </w:tr>
    </w:tbl>
    <w:p>
      <w:pPr>
        <w:pStyle w:val="Heading1"/>
      </w:pPr>
      <w:r>
        <w:t>6. Deployment Security 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Model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Security posture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Cloud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Private network segmentation, managed perimeter, controlled administration.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On-premises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Facility firewall/VLAN/server hardening/local backup controls.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Hybrid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Mutual trust between facility edge and cloud; bounded synchronization.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Edge/offline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Local encrypted storage, cached policy, constrained functionality.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Multi-facility group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Tenant/facility segmentation with governed shared services.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Partner federation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Explicit partner identity, certificates, scopes and contracts.</w:t>
            </w:r>
          </w:p>
        </w:tc>
      </w:tr>
    </w:tbl>
    <w:p>
      <w:pPr>
        <w:pStyle w:val="Heading1"/>
      </w:pPr>
      <w:r>
        <w:t>7. Zero Trust</w:t>
      </w:r>
    </w:p>
    <w:p>
      <w:r>
        <w:t>Pulse does not equate network location with trust. Every request is evaluated using authenticated identity, workload/device identity, organisation context, privilege, resource context and risk.</w:t>
      </w:r>
    </w:p>
    <w:p>
      <w:pPr>
        <w:pStyle w:val="ListBullet"/>
      </w:pPr>
      <w:r>
        <w:t>Internal APIs authenticate callers.</w:t>
      </w:r>
    </w:p>
    <w:p>
      <w:pPr>
        <w:pStyle w:val="ListBullet"/>
      </w:pPr>
      <w:r>
        <w:t>Database networks are not directly reachable from ordinary user networks.</w:t>
      </w:r>
    </w:p>
    <w:p>
      <w:pPr>
        <w:pStyle w:val="ListBullet"/>
      </w:pPr>
      <w:r>
        <w:t>Facility VPN membership alone does not grant application access.</w:t>
      </w:r>
    </w:p>
    <w:p>
      <w:pPr>
        <w:pStyle w:val="ListBullet"/>
      </w:pPr>
      <w:r>
        <w:t>Service-to-service credentials are unique.</w:t>
      </w:r>
    </w:p>
    <w:p>
      <w:pPr>
        <w:pStyle w:val="ListBullet"/>
      </w:pPr>
      <w:r>
        <w:t>Administrative access uses stronger controls.</w:t>
      </w:r>
    </w:p>
    <w:p>
      <w:pPr>
        <w:pStyle w:val="ListBullet"/>
      </w:pPr>
      <w:r>
        <w:t>Sensitive operations may require step-up authentication.</w:t>
      </w:r>
    </w:p>
    <w:p>
      <w:pPr>
        <w:pStyle w:val="ListBullet"/>
      </w:pPr>
      <w:r>
        <w:t>Compromised segment should not automatically expose adjacent domains.</w:t>
      </w:r>
    </w:p>
    <w:p>
      <w:pPr>
        <w:pStyle w:val="Heading1"/>
      </w:pPr>
      <w:r>
        <w:t>8. Network Segmentation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INTERNET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↓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DMZ / WAF / Reverse Proxy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↓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APPLICATION ZONE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↓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DATA ZONE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FACILITY USER ZONE → controlled application access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FACILITY INTEGRATION ZONE → LIS/PACS/device gateways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MEDICAL DEVICE ZONE → tightly restricted east/west traffic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ADMIN ZONE → bastion / privileged access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BACKUP ZONE → isolated/immutable copies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</w:tcPr>
          <w:p>
            <w:r>
              <w:t>SECURITY INVARIANT — Medical devices and modalities SHALL NOT require unrestricted access to the application or database network.</w:t>
            </w:r>
          </w:p>
        </w:tc>
      </w:tr>
    </w:tbl>
    <w:p>
      <w:pPr>
        <w:pStyle w:val="Heading1"/>
      </w:pPr>
      <w:r>
        <w:t>9. Firewall and Traffic Policy</w:t>
      </w:r>
    </w:p>
    <w:p>
      <w:pPr>
        <w:pStyle w:val="ListBullet"/>
      </w:pPr>
      <w:r>
        <w:t>Default deny between security zones.</w:t>
      </w:r>
    </w:p>
    <w:p>
      <w:pPr>
        <w:pStyle w:val="ListBullet"/>
      </w:pPr>
      <w:r>
        <w:t>Explicit source/destination/protocol/port rules.</w:t>
      </w:r>
    </w:p>
    <w:p>
      <w:pPr>
        <w:pStyle w:val="ListBullet"/>
      </w:pPr>
      <w:r>
        <w:t>No direct public database access.</w:t>
      </w:r>
    </w:p>
    <w:p>
      <w:pPr>
        <w:pStyle w:val="ListBullet"/>
      </w:pPr>
      <w:r>
        <w:t>Administration ports are not internet-exposed.</w:t>
      </w:r>
    </w:p>
    <w:p>
      <w:pPr>
        <w:pStyle w:val="ListBullet"/>
      </w:pPr>
      <w:r>
        <w:t>Egress is restricted for sensitive workloads where feasible.</w:t>
      </w:r>
    </w:p>
    <w:p>
      <w:pPr>
        <w:pStyle w:val="ListBullet"/>
      </w:pPr>
      <w:r>
        <w:t>Rules have owner, purpose and review date.</w:t>
      </w:r>
    </w:p>
    <w:p>
      <w:pPr>
        <w:pStyle w:val="ListBullet"/>
      </w:pPr>
      <w:r>
        <w:t>Temporary rules expire automatically where tooling supports.</w:t>
      </w:r>
    </w:p>
    <w:p>
      <w:pPr>
        <w:pStyle w:val="ListBullet"/>
      </w:pPr>
      <w:r>
        <w:t>Firewall changes are logged and reviewed.</w:t>
      </w:r>
    </w:p>
    <w:p>
      <w:pPr>
        <w:pStyle w:val="Heading1"/>
      </w:pPr>
      <w:r>
        <w:t>10. Internet Edge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Control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Purpose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WAF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Block common web attacks/virtual patching.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DDoS protection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Maintain availability.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Rate limiting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Abuse/credential/API protection.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TLS termination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Secure transport.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Bot/abuse controls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Automated attack reduction.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API gateway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Authentication, routing, limits.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Security headers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Browser hardening.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Origin restriction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Prevent direct backend exposure.</w:t>
            </w:r>
          </w:p>
        </w:tc>
      </w:tr>
    </w:tbl>
    <w:p>
      <w:pPr>
        <w:pStyle w:val="Heading1"/>
      </w:pPr>
      <w:r>
        <w:t>11. TLS and Transport Security</w:t>
      </w:r>
    </w:p>
    <w:p>
      <w:pPr>
        <w:pStyle w:val="ListBullet"/>
      </w:pPr>
      <w:r>
        <w:t>Externally exposed services require TLS.</w:t>
      </w:r>
    </w:p>
    <w:p>
      <w:pPr>
        <w:pStyle w:val="ListBullet"/>
      </w:pPr>
      <w:r>
        <w:t>Strong protocol/cipher configuration follows current organisational baseline.</w:t>
      </w:r>
    </w:p>
    <w:p>
      <w:pPr>
        <w:pStyle w:val="ListBullet"/>
      </w:pPr>
      <w:r>
        <w:t>Certificates are centrally inventoried and renewed before expiry.</w:t>
      </w:r>
    </w:p>
    <w:p>
      <w:pPr>
        <w:pStyle w:val="ListBullet"/>
      </w:pPr>
      <w:r>
        <w:t>Internal high-risk service links use TLS/mTLS where architecture requires.</w:t>
      </w:r>
    </w:p>
    <w:p>
      <w:pPr>
        <w:pStyle w:val="ListBullet"/>
      </w:pPr>
      <w:r>
        <w:t>Certificate validation is never disabled in production to 'fix' connectivity.</w:t>
      </w:r>
    </w:p>
    <w:p>
      <w:pPr>
        <w:pStyle w:val="ListBullet"/>
      </w:pPr>
      <w:r>
        <w:t>PHI is not transmitted through plaintext protocols across untrusted networks.</w:t>
      </w:r>
    </w:p>
    <w:p>
      <w:pPr>
        <w:pStyle w:val="ListBullet"/>
      </w:pPr>
      <w:r>
        <w:t>Legacy device exceptions require segmented gateway controls.</w:t>
      </w:r>
    </w:p>
    <w:p>
      <w:pPr>
        <w:pStyle w:val="Heading1"/>
      </w:pPr>
      <w:r>
        <w:t>12. Encryption at Rest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Asset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Control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Databases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Volume/database encryption plus access controls.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Object/doc storage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Server-side encryption and key governance.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Backups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Encrypted independently.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Edge node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Encrypted disk/storage.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Mobile/local cache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Minimized and platform-protected.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Secrets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Dedicated secret store, not general database fields.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Exports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Encrypted when sensitivity/risk requires.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</w:tcPr>
          <w:p>
            <w:r>
              <w:t>SECURITY INVARIANT — Encryption at rest does not compensate for an application account with excessive read access.</w:t>
            </w:r>
          </w:p>
        </w:tc>
      </w:tr>
    </w:tbl>
    <w:p>
      <w:pPr>
        <w:pStyle w:val="Heading1"/>
      </w:pPr>
      <w:r>
        <w:t>13. Key Management</w:t>
      </w:r>
    </w:p>
    <w:p>
      <w:pPr>
        <w:pStyle w:val="ListBullet"/>
      </w:pPr>
      <w:r>
        <w:t>Keys have defined owner and purpose.</w:t>
      </w:r>
    </w:p>
    <w:p>
      <w:pPr>
        <w:pStyle w:val="ListBullet"/>
      </w:pPr>
      <w:r>
        <w:t>Production keys are separated from non-production.</w:t>
      </w:r>
    </w:p>
    <w:p>
      <w:pPr>
        <w:pStyle w:val="ListBullet"/>
      </w:pPr>
      <w:r>
        <w:t>Key material is stored in KMS/HSM/secure secret infrastructure where feasible.</w:t>
      </w:r>
    </w:p>
    <w:p>
      <w:pPr>
        <w:pStyle w:val="ListBullet"/>
      </w:pPr>
      <w:r>
        <w:t>Rotation procedures are documented/tested.</w:t>
      </w:r>
    </w:p>
    <w:p>
      <w:pPr>
        <w:pStyle w:val="ListBullet"/>
      </w:pPr>
      <w:r>
        <w:t>Key access is least privilege.</w:t>
      </w:r>
    </w:p>
    <w:p>
      <w:pPr>
        <w:pStyle w:val="ListBullet"/>
      </w:pPr>
      <w:r>
        <w:t>Key deletion/destruction is controlled.</w:t>
      </w:r>
    </w:p>
    <w:p>
      <w:pPr>
        <w:pStyle w:val="ListBullet"/>
      </w:pPr>
      <w:r>
        <w:t>Backup/recovery accounts for key availability.</w:t>
      </w:r>
    </w:p>
    <w:p>
      <w:pPr>
        <w:pStyle w:val="ListBullet"/>
      </w:pPr>
      <w:r>
        <w:t>Application code never embeds master encryption keys.</w:t>
      </w:r>
    </w:p>
    <w:p>
      <w:pPr>
        <w:pStyle w:val="Heading1"/>
      </w:pPr>
      <w:r>
        <w:t>14. Secrets Management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Secret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Handling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DB credential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Secret manager / workload identity.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API key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Managed secret, scoped.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OAuth client secret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Environment-specific.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Signing key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Protected key service/HSM where warranted.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Webhook secret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Rotatable.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SSH key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Named privileged user; managed.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Device certificate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Per device/gateway.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CI/CD secret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Protected pipeline secret store.</w:t>
            </w:r>
          </w:p>
        </w:tc>
      </w:tr>
    </w:tbl>
    <w:p>
      <w:pPr>
        <w:pStyle w:val="ListBullet"/>
      </w:pPr>
      <w:r>
        <w:t>No secrets in Git history.</w:t>
      </w:r>
    </w:p>
    <w:p>
      <w:pPr>
        <w:pStyle w:val="ListBullet"/>
      </w:pPr>
      <w:r>
        <w:t>No secrets in container images.</w:t>
      </w:r>
    </w:p>
    <w:p>
      <w:pPr>
        <w:pStyle w:val="ListBullet"/>
      </w:pPr>
      <w:r>
        <w:t>No production secrets in developer .env examples.</w:t>
      </w:r>
    </w:p>
    <w:p>
      <w:pPr>
        <w:pStyle w:val="ListBullet"/>
      </w:pPr>
      <w:r>
        <w:t>Logs redact credentials/tokens.</w:t>
      </w:r>
    </w:p>
    <w:p>
      <w:pPr>
        <w:pStyle w:val="ListBullet"/>
      </w:pPr>
      <w:r>
        <w:t>Rotation after suspected exposure is immediate.</w:t>
      </w:r>
    </w:p>
    <w:p>
      <w:pPr>
        <w:pStyle w:val="Heading1"/>
      </w:pPr>
      <w:r>
        <w:t>15. Identity Security Boundary</w:t>
      </w:r>
    </w:p>
    <w:p>
      <w:r>
        <w:t>PULSE-IAM-001 is authoritative for human/service authentication and application authorization. PULSE-SEC-001 defines infrastructure protections around those identities.</w:t>
      </w:r>
    </w:p>
    <w:p>
      <w:pPr>
        <w:pStyle w:val="ListBullet"/>
      </w:pPr>
      <w:r>
        <w:t>MFA for privileged and remote access.</w:t>
      </w:r>
    </w:p>
    <w:p>
      <w:pPr>
        <w:pStyle w:val="ListBullet"/>
      </w:pPr>
      <w:r>
        <w:t>Unique administrator identities.</w:t>
      </w:r>
    </w:p>
    <w:p>
      <w:pPr>
        <w:pStyle w:val="ListBullet"/>
      </w:pPr>
      <w:r>
        <w:t>No shared root/admin credentials.</w:t>
      </w:r>
    </w:p>
    <w:p>
      <w:pPr>
        <w:pStyle w:val="ListBullet"/>
      </w:pPr>
      <w:r>
        <w:t>Service identities are non-human.</w:t>
      </w:r>
    </w:p>
    <w:p>
      <w:pPr>
        <w:pStyle w:val="ListBullet"/>
      </w:pPr>
      <w:r>
        <w:t>Privileged sessions are monitored.</w:t>
      </w:r>
    </w:p>
    <w:p>
      <w:pPr>
        <w:pStyle w:val="ListBullet"/>
      </w:pPr>
      <w:r>
        <w:t>Account lifecycle integrates with IAM.</w:t>
      </w:r>
    </w:p>
    <w:p>
      <w:pPr>
        <w:pStyle w:val="ListBullet"/>
      </w:pPr>
      <w:r>
        <w:t>Authentication failure telemetry feeds security monitoring.</w:t>
      </w:r>
    </w:p>
    <w:p>
      <w:pPr>
        <w:pStyle w:val="Heading1"/>
      </w:pPr>
      <w:r>
        <w:t>16. Privileged Access Management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Control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Requirement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Admin account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Separate from normal clinical account where feasible.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MFA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Mandatory.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Just-in-time elevation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Preferred.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Bastion/PAM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Required for sensitive infrastructure where deployment supports.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Approval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High-risk production access.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Session logging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Administrative evidence.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Time limit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Temporary elevation.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Break-glass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Sealed/emergency process with review.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Database access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No routine direct production access.</w:t>
            </w:r>
          </w:p>
        </w:tc>
      </w:tr>
    </w:tbl>
    <w:p>
      <w:pPr>
        <w:pStyle w:val="Heading1"/>
      </w:pPr>
      <w:r>
        <w:t>17. Administrative Access Paths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Administrator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↓ MFA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Privileged Access / Bastion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↓ policy + approval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Target workload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↓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Time-bounded session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↓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Command/session/audit evidence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</w:tcPr>
          <w:p>
            <w:r>
              <w:t>SECURITY INVARIANT — Engineers SHALL NOT use shared production shell accounts or unmanaged direct RDP/SSH access.</w:t>
            </w:r>
          </w:p>
        </w:tc>
      </w:tr>
    </w:tbl>
    <w:p>
      <w:pPr>
        <w:pStyle w:val="Heading1"/>
      </w:pPr>
      <w:r>
        <w:t>18. Application Security Architecture</w:t>
      </w:r>
    </w:p>
    <w:p>
      <w:pPr>
        <w:pStyle w:val="ListBullet"/>
      </w:pPr>
      <w:r>
        <w:t>Server-side authorization on every protected operation.</w:t>
      </w:r>
    </w:p>
    <w:p>
      <w:pPr>
        <w:pStyle w:val="ListBullet"/>
      </w:pPr>
      <w:r>
        <w:t>Strict input validation at trust boundaries.</w:t>
      </w:r>
    </w:p>
    <w:p>
      <w:pPr>
        <w:pStyle w:val="ListBullet"/>
      </w:pPr>
      <w:r>
        <w:t>Parameterized database access.</w:t>
      </w:r>
    </w:p>
    <w:p>
      <w:pPr>
        <w:pStyle w:val="ListBullet"/>
      </w:pPr>
      <w:r>
        <w:t>Output encoding/context-safe rendering.</w:t>
      </w:r>
    </w:p>
    <w:p>
      <w:pPr>
        <w:pStyle w:val="ListBullet"/>
      </w:pPr>
      <w:r>
        <w:t>CSRF protection for cookie-authenticated state changes.</w:t>
      </w:r>
    </w:p>
    <w:p>
      <w:pPr>
        <w:pStyle w:val="ListBullet"/>
      </w:pPr>
      <w:r>
        <w:t>Secure session/token handling.</w:t>
      </w:r>
    </w:p>
    <w:p>
      <w:pPr>
        <w:pStyle w:val="ListBullet"/>
      </w:pPr>
      <w:r>
        <w:t>File upload validation/isolation.</w:t>
      </w:r>
    </w:p>
    <w:p>
      <w:pPr>
        <w:pStyle w:val="ListBullet"/>
      </w:pPr>
      <w:r>
        <w:t>No sensitive information in URL query strings where avoidable.</w:t>
      </w:r>
    </w:p>
    <w:p>
      <w:pPr>
        <w:pStyle w:val="ListBullet"/>
      </w:pPr>
      <w:r>
        <w:t>Safe error handling.</w:t>
      </w:r>
    </w:p>
    <w:p>
      <w:pPr>
        <w:pStyle w:val="ListBullet"/>
      </w:pPr>
      <w:r>
        <w:t>Security headers/CSP where applicable.</w:t>
      </w:r>
    </w:p>
    <w:p>
      <w:pPr>
        <w:pStyle w:val="ListBullet"/>
      </w:pPr>
      <w:r>
        <w:t>Dependency and framework patching.</w:t>
      </w:r>
    </w:p>
    <w:p>
      <w:pPr>
        <w:pStyle w:val="Heading1"/>
      </w:pPr>
      <w:r>
        <w:t>19. API Security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Risk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Control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Broken object authorization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Contextual authorization per resource.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Broken function authorization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Privilege checks.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Mass assignment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Explicit DTO/schema allowlists.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Injection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Validation/parameterization.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Replay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Idempotency/nonces/timestamps where appropriate.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Excessive data exposure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Response schemas/minimum necessary.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Rate abuse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Client/user limits.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Token theft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Short-lived tokens/secure storage.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Partner compromise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Client isolation/revocation.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Enumeration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Privacy-aware responses/limits.</w:t>
            </w:r>
          </w:p>
        </w:tc>
      </w:tr>
    </w:tbl>
    <w:p>
      <w:pPr>
        <w:pStyle w:val="Heading1"/>
      </w:pPr>
      <w:r>
        <w:t>20. Input Validation</w:t>
      </w:r>
    </w:p>
    <w:p>
      <w:pPr>
        <w:pStyle w:val="ListBullet"/>
      </w:pPr>
      <w:r>
        <w:t>Validate type, length, range, format and allowed values.</w:t>
      </w:r>
    </w:p>
    <w:p>
      <w:pPr>
        <w:pStyle w:val="ListBullet"/>
      </w:pPr>
      <w:r>
        <w:t>Reject unexpected fields where appropriate.</w:t>
      </w:r>
    </w:p>
    <w:p>
      <w:pPr>
        <w:pStyle w:val="ListBullet"/>
      </w:pPr>
      <w:r>
        <w:t>Clinical numeric units/ranges validated by domain rules, not only syntax.</w:t>
      </w:r>
    </w:p>
    <w:p>
      <w:pPr>
        <w:pStyle w:val="ListBullet"/>
      </w:pPr>
      <w:r>
        <w:t>Identifiers are opaque strings; do not infer privilege from format.</w:t>
      </w:r>
    </w:p>
    <w:p>
      <w:pPr>
        <w:pStyle w:val="ListBullet"/>
      </w:pPr>
      <w:r>
        <w:t>Uploaded filenames are not trusted paths.</w:t>
      </w:r>
    </w:p>
    <w:p>
      <w:pPr>
        <w:pStyle w:val="ListBullet"/>
      </w:pPr>
      <w:r>
        <w:t>External FHIR/HL7/DICOM payloads pass protocol/schema validation.</w:t>
      </w:r>
    </w:p>
    <w:p>
      <w:pPr>
        <w:pStyle w:val="ListBullet"/>
      </w:pPr>
      <w:r>
        <w:t>Validation failures do not echo sensitive payloads into logs.</w:t>
      </w:r>
    </w:p>
    <w:p>
      <w:pPr>
        <w:pStyle w:val="Heading1"/>
      </w:pPr>
      <w:r>
        <w:t>21. Injection Prevention</w:t>
      </w:r>
    </w:p>
    <w:p>
      <w:pPr>
        <w:pStyle w:val="ListBullet"/>
      </w:pPr>
      <w:r>
        <w:t>Parameterized queries/ORM binding.</w:t>
      </w:r>
    </w:p>
    <w:p>
      <w:pPr>
        <w:pStyle w:val="ListBullet"/>
      </w:pPr>
      <w:r>
        <w:t>No dynamic SQL from untrusted strings.</w:t>
      </w:r>
    </w:p>
    <w:p>
      <w:pPr>
        <w:pStyle w:val="ListBullet"/>
      </w:pPr>
      <w:r>
        <w:t>Shell commands avoided; arguments safely handled where unavoidable.</w:t>
      </w:r>
    </w:p>
    <w:p>
      <w:pPr>
        <w:pStyle w:val="ListBullet"/>
      </w:pPr>
      <w:r>
        <w:t>Template engines configured for safe escaping.</w:t>
      </w:r>
    </w:p>
    <w:p>
      <w:pPr>
        <w:pStyle w:val="ListBullet"/>
      </w:pPr>
      <w:r>
        <w:t>LDAP/search expressions safely constructed.</w:t>
      </w:r>
    </w:p>
    <w:p>
      <w:pPr>
        <w:pStyle w:val="ListBullet"/>
      </w:pPr>
      <w:r>
        <w:t>No user-controlled code evaluation.</w:t>
      </w:r>
    </w:p>
    <w:p>
      <w:pPr>
        <w:pStyle w:val="ListBullet"/>
      </w:pPr>
      <w:r>
        <w:t>Integration transformation rules are governed and sandboxed where possible.</w:t>
      </w:r>
    </w:p>
    <w:p>
      <w:pPr>
        <w:pStyle w:val="Heading1"/>
      </w:pPr>
      <w:r>
        <w:t>22. Browser Security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Control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Requirement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CSP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Restrictive production policy.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HSTS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Enabled on HTTPS domains.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Cookies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Secure, HttpOnly, SameSite appropriate.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Frame protection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Prevent clickjacking unless explicitly embedded.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Referrer policy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Minimise leakage.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X-Content-Type-Options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Enabled.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CORS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Explicit origins/methods/headers.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Cache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Sensitive responses protected from unsafe caching.</w:t>
            </w:r>
          </w:p>
        </w:tc>
      </w:tr>
    </w:tbl>
    <w:p>
      <w:pPr>
        <w:pStyle w:val="Heading1"/>
      </w:pPr>
      <w:r>
        <w:t>23. File Upload Security</w:t>
      </w:r>
    </w:p>
    <w:p>
      <w:pPr>
        <w:pStyle w:val="ListNumber"/>
      </w:pPr>
      <w:r>
        <w:t>Authenticate and authorize upload.</w:t>
      </w:r>
    </w:p>
    <w:p>
      <w:pPr>
        <w:pStyle w:val="ListNumber"/>
      </w:pPr>
      <w:r>
        <w:t>Limit size/type.</w:t>
      </w:r>
    </w:p>
    <w:p>
      <w:pPr>
        <w:pStyle w:val="ListNumber"/>
      </w:pPr>
      <w:r>
        <w:t>Validate actual content/MIME, not extension alone.</w:t>
      </w:r>
    </w:p>
    <w:p>
      <w:pPr>
        <w:pStyle w:val="ListNumber"/>
      </w:pPr>
      <w:r>
        <w:t>Generate server-side storage name.</w:t>
      </w:r>
    </w:p>
    <w:p>
      <w:pPr>
        <w:pStyle w:val="ListNumber"/>
      </w:pPr>
      <w:r>
        <w:t>Malware scan where capability exists.</w:t>
      </w:r>
    </w:p>
    <w:p>
      <w:pPr>
        <w:pStyle w:val="ListNumber"/>
      </w:pPr>
      <w:r>
        <w:t>Store outside executable web root.</w:t>
      </w:r>
    </w:p>
    <w:p>
      <w:pPr>
        <w:pStyle w:val="ListNumber"/>
      </w:pPr>
      <w:r>
        <w:t>Encrypt/protect object.</w:t>
      </w:r>
    </w:p>
    <w:p>
      <w:pPr>
        <w:pStyle w:val="ListNumber"/>
      </w:pPr>
      <w:r>
        <w:t>Record hash/provenance.</w:t>
      </w:r>
    </w:p>
    <w:p>
      <w:pPr>
        <w:pStyle w:val="ListNumber"/>
      </w:pPr>
      <w:r>
        <w:t>Serve through authorised time-limited access.</w:t>
      </w:r>
    </w:p>
    <w:p>
      <w:pPr>
        <w:pStyle w:val="ListNumber"/>
      </w:pPr>
      <w:r>
        <w:t>Quarantine suspicious content.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</w:tcPr>
          <w:p>
            <w:r>
              <w:t>SECURITY INVARIANT — A document uploaded into a patient chart SHALL never become executable server content.</w:t>
            </w:r>
          </w:p>
        </w:tc>
      </w:tr>
    </w:tbl>
    <w:p>
      <w:pPr>
        <w:pStyle w:val="Heading1"/>
      </w:pPr>
      <w:r>
        <w:t>24. Document and Object Storage</w:t>
      </w:r>
    </w:p>
    <w:p>
      <w:pPr>
        <w:pStyle w:val="ListBullet"/>
      </w:pPr>
      <w:r>
        <w:t>Private by default.</w:t>
      </w:r>
    </w:p>
    <w:p>
      <w:pPr>
        <w:pStyle w:val="ListBullet"/>
      </w:pPr>
      <w:r>
        <w:t>No permanent public bucket/object URLs.</w:t>
      </w:r>
    </w:p>
    <w:p>
      <w:pPr>
        <w:pStyle w:val="ListBullet"/>
      </w:pPr>
      <w:r>
        <w:t>Signed URLs are short-lived and context-controlled.</w:t>
      </w:r>
    </w:p>
    <w:p>
      <w:pPr>
        <w:pStyle w:val="ListBullet"/>
      </w:pPr>
      <w:r>
        <w:t>Object versioning/retention where needed.</w:t>
      </w:r>
    </w:p>
    <w:p>
      <w:pPr>
        <w:pStyle w:val="ListBullet"/>
      </w:pPr>
      <w:r>
        <w:t>Malware scanning pipeline.</w:t>
      </w:r>
    </w:p>
    <w:p>
      <w:pPr>
        <w:pStyle w:val="ListBullet"/>
      </w:pPr>
      <w:r>
        <w:t>Hash/integrity metadata.</w:t>
      </w:r>
    </w:p>
    <w:p>
      <w:pPr>
        <w:pStyle w:val="ListBullet"/>
      </w:pPr>
      <w:r>
        <w:t>Tenant/patient metadata not exposed through predictable paths.</w:t>
      </w:r>
    </w:p>
    <w:p>
      <w:pPr>
        <w:pStyle w:val="ListBullet"/>
      </w:pPr>
      <w:r>
        <w:t>Deletion follows retention/governance workflow.</w:t>
      </w:r>
    </w:p>
    <w:p>
      <w:pPr>
        <w:pStyle w:val="Heading1"/>
      </w:pPr>
      <w:r>
        <w:t>25. Database Security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Control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Requirement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Network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Private data zone.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Credentials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Per service/workload.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Privileges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Minimum schema/table capability.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Encryption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At rest/in transit.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Backups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Encrypted and isolated.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Audit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Administrative/schema/security events.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Patching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Controlled cadence.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Replication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Authenticated/encrypted.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Direct access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Restricted/bastioned.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Production data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Not copied casually to dev/test.</w:t>
            </w:r>
          </w:p>
        </w:tc>
      </w:tr>
    </w:tbl>
    <w:p>
      <w:pPr>
        <w:pStyle w:val="Heading1"/>
      </w:pPr>
      <w:r>
        <w:t>26. Database Integrity</w:t>
      </w:r>
    </w:p>
    <w:p>
      <w:pPr>
        <w:pStyle w:val="ListBullet"/>
      </w:pPr>
      <w:r>
        <w:t>Foreign keys/constraints where appropriate.</w:t>
      </w:r>
    </w:p>
    <w:p>
      <w:pPr>
        <w:pStyle w:val="ListBullet"/>
      </w:pPr>
      <w:r>
        <w:t>Immutable ledger/audit models enforced at data layer where feasible.</w:t>
      </w:r>
    </w:p>
    <w:p>
      <w:pPr>
        <w:pStyle w:val="ListBullet"/>
      </w:pPr>
      <w:r>
        <w:t>Signed clinical records are not hard-deleted.</w:t>
      </w:r>
    </w:p>
    <w:p>
      <w:pPr>
        <w:pStyle w:val="ListBullet"/>
      </w:pPr>
      <w:r>
        <w:t>Financial/inventory corrections use reversal patterns.</w:t>
      </w:r>
    </w:p>
    <w:p>
      <w:pPr>
        <w:pStyle w:val="ListBullet"/>
      </w:pPr>
      <w:r>
        <w:t>Schema migrations are reviewed/tested/reversible where feasible.</w:t>
      </w:r>
    </w:p>
    <w:p>
      <w:pPr>
        <w:pStyle w:val="ListBullet"/>
      </w:pPr>
      <w:r>
        <w:t>Administrative data fixes require ticket, approval, script review and audit.</w:t>
      </w:r>
    </w:p>
    <w:p>
      <w:pPr>
        <w:pStyle w:val="ListBullet"/>
      </w:pPr>
      <w:r>
        <w:t>No manual balance edits to bypass domain workflows.</w:t>
      </w:r>
    </w:p>
    <w:p>
      <w:pPr>
        <w:pStyle w:val="Heading1"/>
      </w:pPr>
      <w:r>
        <w:t>27. Tenant Isolation</w:t>
      </w:r>
    </w:p>
    <w:p>
      <w:pPr>
        <w:pStyle w:val="ListBullet"/>
      </w:pPr>
      <w:r>
        <w:t>Tenant/organisation context carried from authenticated request.</w:t>
      </w:r>
    </w:p>
    <w:p>
      <w:pPr>
        <w:pStyle w:val="ListBullet"/>
      </w:pPr>
      <w:r>
        <w:t>Queries enforce organisation scope.</w:t>
      </w:r>
    </w:p>
    <w:p>
      <w:pPr>
        <w:pStyle w:val="ListBullet"/>
      </w:pPr>
      <w:r>
        <w:t>Cross-tenant references validated.</w:t>
      </w:r>
    </w:p>
    <w:p>
      <w:pPr>
        <w:pStyle w:val="ListBullet"/>
      </w:pPr>
      <w:r>
        <w:t>Cache keys include tenant scope.</w:t>
      </w:r>
    </w:p>
    <w:p>
      <w:pPr>
        <w:pStyle w:val="ListBullet"/>
      </w:pPr>
      <w:r>
        <w:t>Search indexes preserve tenant boundaries.</w:t>
      </w:r>
    </w:p>
    <w:p>
      <w:pPr>
        <w:pStyle w:val="ListBullet"/>
      </w:pPr>
      <w:r>
        <w:t>Object storage paths/policies enforce tenant scope.</w:t>
      </w:r>
    </w:p>
    <w:p>
      <w:pPr>
        <w:pStyle w:val="ListBullet"/>
      </w:pPr>
      <w:r>
        <w:t>Background jobs carry tenant context.</w:t>
      </w:r>
    </w:p>
    <w:p>
      <w:pPr>
        <w:pStyle w:val="ListBullet"/>
      </w:pPr>
      <w:r>
        <w:t>Security tests attempt IDOR/cross-tenant access.</w:t>
      </w:r>
    </w:p>
    <w:p>
      <w:pPr>
        <w:pStyle w:val="Heading1"/>
      </w:pPr>
      <w:r>
        <w:t>28. Cache Security</w:t>
      </w:r>
    </w:p>
    <w:p>
      <w:pPr>
        <w:pStyle w:val="ListBullet"/>
      </w:pPr>
      <w:r>
        <w:t>No sensitive cache entries without appropriate protection.</w:t>
      </w:r>
    </w:p>
    <w:p>
      <w:pPr>
        <w:pStyle w:val="ListBullet"/>
      </w:pPr>
      <w:r>
        <w:t>Cache keys avoid leaking PHI.</w:t>
      </w:r>
    </w:p>
    <w:p>
      <w:pPr>
        <w:pStyle w:val="ListBullet"/>
      </w:pPr>
      <w:r>
        <w:t>Tenant/user scope included where necessary.</w:t>
      </w:r>
    </w:p>
    <w:p>
      <w:pPr>
        <w:pStyle w:val="ListBullet"/>
      </w:pPr>
      <w:r>
        <w:t>TTL appropriate to data sensitivity.</w:t>
      </w:r>
    </w:p>
    <w:p>
      <w:pPr>
        <w:pStyle w:val="ListBullet"/>
      </w:pPr>
      <w:r>
        <w:t>Authorization is not assumed from cached response alone.</w:t>
      </w:r>
    </w:p>
    <w:p>
      <w:pPr>
        <w:pStyle w:val="ListBullet"/>
      </w:pPr>
      <w:r>
        <w:t>Revocation-sensitive data has invalidation strategy.</w:t>
      </w:r>
    </w:p>
    <w:p>
      <w:pPr>
        <w:pStyle w:val="ListBullet"/>
      </w:pPr>
      <w:r>
        <w:t>Redis/message infrastructure is private/authenticated and not internet-exposed.</w:t>
      </w:r>
    </w:p>
    <w:p>
      <w:pPr>
        <w:pStyle w:val="Heading1"/>
      </w:pPr>
      <w:r>
        <w:t>29. Messaging and Queue Security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Control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Requirement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Broker network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Private.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Authentication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Per workload.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Authorization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Topic/queue scope.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Encryption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TLS where appropriate.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Payload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Minimum necessary PHI.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DLQ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Protected like source data.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Replay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Idempotent consumers.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Retention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Bounded.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Poison message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Quarantine/alert.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Audit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Operational metadata.</w:t>
            </w:r>
          </w:p>
        </w:tc>
      </w:tr>
    </w:tbl>
    <w:p>
      <w:pPr>
        <w:pStyle w:val="Heading1"/>
      </w:pPr>
      <w:r>
        <w:t>30. Event Integrity</w:t>
      </w:r>
    </w:p>
    <w:p>
      <w:pPr>
        <w:pStyle w:val="ListBullet"/>
      </w:pPr>
      <w:r>
        <w:t>Event has unique ID and producer identity.</w:t>
      </w:r>
    </w:p>
    <w:p>
      <w:pPr>
        <w:pStyle w:val="ListBullet"/>
      </w:pPr>
      <w:r>
        <w:t>Critical consumers are idempotent.</w:t>
      </w:r>
    </w:p>
    <w:p>
      <w:pPr>
        <w:pStyle w:val="ListBullet"/>
      </w:pPr>
      <w:r>
        <w:t>Schema/version is explicit.</w:t>
      </w:r>
    </w:p>
    <w:p>
      <w:pPr>
        <w:pStyle w:val="ListBullet"/>
      </w:pPr>
      <w:r>
        <w:t>Outbox pattern protects DB-event consistency.</w:t>
      </w:r>
    </w:p>
    <w:p>
      <w:pPr>
        <w:pStyle w:val="ListBullet"/>
      </w:pPr>
      <w:r>
        <w:t>Events cannot be trusted merely because they came from internal broker.</w:t>
      </w:r>
    </w:p>
    <w:p>
      <w:pPr>
        <w:pStyle w:val="ListBullet"/>
      </w:pPr>
      <w:r>
        <w:t>Consumer validates tenant/resource context.</w:t>
      </w:r>
    </w:p>
    <w:p>
      <w:pPr>
        <w:pStyle w:val="ListBullet"/>
      </w:pPr>
      <w:r>
        <w:t>Clinical state changes remain governed by owning domain.</w:t>
      </w:r>
    </w:p>
    <w:p>
      <w:pPr>
        <w:pStyle w:val="Heading1"/>
      </w:pPr>
      <w:r>
        <w:t>31. Logging Security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</w:tcPr>
          <w:p>
            <w:r>
              <w:t>SECURITY INVARIANT — Logs SHALL NOT become a shadow clinical database.</w:t>
            </w:r>
          </w:p>
        </w:tc>
      </w:tr>
    </w:tbl>
    <w:p>
      <w:pPr>
        <w:pStyle w:val="ListBullet"/>
      </w:pPr>
      <w:r>
        <w:t>No passwords, access tokens, secret keys or raw card data.</w:t>
      </w:r>
    </w:p>
    <w:p>
      <w:pPr>
        <w:pStyle w:val="ListBullet"/>
      </w:pPr>
      <w:r>
        <w:t>Avoid full clinical notes/lab payloads unless explicitly required in protected audit store.</w:t>
      </w:r>
    </w:p>
    <w:p>
      <w:pPr>
        <w:pStyle w:val="ListBullet"/>
      </w:pPr>
      <w:r>
        <w:t>Patient identifiers minimized/pseudonymized in operational logs.</w:t>
      </w:r>
    </w:p>
    <w:p>
      <w:pPr>
        <w:pStyle w:val="ListBullet"/>
      </w:pPr>
      <w:r>
        <w:t>Structured security events use correlation IDs.</w:t>
      </w:r>
    </w:p>
    <w:p>
      <w:pPr>
        <w:pStyle w:val="ListBullet"/>
      </w:pPr>
      <w:r>
        <w:t>Log access is restricted.</w:t>
      </w:r>
    </w:p>
    <w:p>
      <w:pPr>
        <w:pStyle w:val="ListBullet"/>
      </w:pPr>
      <w:r>
        <w:t>Retention is defined.</w:t>
      </w:r>
    </w:p>
    <w:p>
      <w:pPr>
        <w:pStyle w:val="ListBullet"/>
      </w:pPr>
      <w:r>
        <w:t>Log ingestion failures are monitored.</w:t>
      </w:r>
    </w:p>
    <w:p>
      <w:pPr>
        <w:pStyle w:val="Heading1"/>
      </w:pPr>
      <w:r>
        <w:t>32. Audit Security</w:t>
      </w:r>
    </w:p>
    <w:p>
      <w:pPr>
        <w:pStyle w:val="ListBullet"/>
      </w:pPr>
      <w:r>
        <w:t>Critical audit is append-only/tamper-evident.</w:t>
      </w:r>
    </w:p>
    <w:p>
      <w:pPr>
        <w:pStyle w:val="ListBullet"/>
      </w:pPr>
      <w:r>
        <w:t>Audit administrators cannot silently rewrite evidence.</w:t>
      </w:r>
    </w:p>
    <w:p>
      <w:pPr>
        <w:pStyle w:val="ListBullet"/>
      </w:pPr>
      <w:r>
        <w:t>Time source is synchronized.</w:t>
      </w:r>
    </w:p>
    <w:p>
      <w:pPr>
        <w:pStyle w:val="ListBullet"/>
      </w:pPr>
      <w:r>
        <w:t>Actor, action, target, outcome, organisation and correlation are recorded.</w:t>
      </w:r>
    </w:p>
    <w:p>
      <w:pPr>
        <w:pStyle w:val="ListBullet"/>
      </w:pPr>
      <w:r>
        <w:t>Audit access/export is itself audited.</w:t>
      </w:r>
    </w:p>
    <w:p>
      <w:pPr>
        <w:pStyle w:val="ListBullet"/>
      </w:pPr>
      <w:r>
        <w:t>Security incident preservation can place evidence under legal/forensic hold.</w:t>
      </w:r>
    </w:p>
    <w:p>
      <w:pPr>
        <w:pStyle w:val="ListBullet"/>
      </w:pPr>
      <w:r>
        <w:t>PULSE-IAM-001 defines access-decision evidence.</w:t>
      </w:r>
    </w:p>
    <w:p>
      <w:pPr>
        <w:pStyle w:val="Heading1"/>
      </w:pPr>
      <w:r>
        <w:t>33. Endpoint Security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Endpoint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Controls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Clinical workstation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Patch, AV/EDR, disk encryption where supported, auto-lock.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Admin workstation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Hardened, MFA, privileged separation.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Mobile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App/device security, local-data minimisation.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Kiosk/shared device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Restricted mode, fast user switch, no shared account.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Edge server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Server hardening/monitoring.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Integration gateway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Minimal services, allowlisted flows.</w:t>
            </w:r>
          </w:p>
        </w:tc>
      </w:tr>
    </w:tbl>
    <w:p>
      <w:pPr>
        <w:pStyle w:val="Heading1"/>
      </w:pPr>
      <w:r>
        <w:t>34. Clinical Shared Workstations</w:t>
      </w:r>
    </w:p>
    <w:p>
      <w:pPr>
        <w:pStyle w:val="ListBullet"/>
      </w:pPr>
      <w:r>
        <w:t>Unique user sign-in despite shared hardware.</w:t>
      </w:r>
    </w:p>
    <w:p>
      <w:pPr>
        <w:pStyle w:val="ListBullet"/>
      </w:pPr>
      <w:r>
        <w:t>Short idle lock with workflow-sensitive configuration.</w:t>
      </w:r>
    </w:p>
    <w:p>
      <w:pPr>
        <w:pStyle w:val="ListBullet"/>
      </w:pPr>
      <w:r>
        <w:t>Fast reauthentication/badge workflow where available.</w:t>
      </w:r>
    </w:p>
    <w:p>
      <w:pPr>
        <w:pStyle w:val="ListBullet"/>
      </w:pPr>
      <w:r>
        <w:t>Patient context cleared on user switch.</w:t>
      </w:r>
    </w:p>
    <w:p>
      <w:pPr>
        <w:pStyle w:val="ListBullet"/>
      </w:pPr>
      <w:r>
        <w:t>Browser credential saving disabled where managed.</w:t>
      </w:r>
    </w:p>
    <w:p>
      <w:pPr>
        <w:pStyle w:val="ListBullet"/>
      </w:pPr>
      <w:r>
        <w:t>No PHI left in downloads/temp files.</w:t>
      </w:r>
    </w:p>
    <w:p>
      <w:pPr>
        <w:pStyle w:val="ListBullet"/>
      </w:pPr>
      <w:r>
        <w:t>Physical screen/privacy controls considered in high-traffic areas.</w:t>
      </w:r>
    </w:p>
    <w:p>
      <w:pPr>
        <w:pStyle w:val="Heading1"/>
      </w:pPr>
      <w:r>
        <w:t>35. Medical Device and Modality Security</w:t>
      </w:r>
    </w:p>
    <w:p>
      <w:r>
        <w:t>Many clinical devices cannot meet modern endpoint controls. Pulse therefore treats them as potentially vulnerable systems and protects them through segmentation, gateways and minimal network permissions.</w:t>
      </w:r>
    </w:p>
    <w:p>
      <w:pPr>
        <w:pStyle w:val="ListBullet"/>
      </w:pPr>
      <w:r>
        <w:t>Dedicated device/modality VLAN/zone.</w:t>
      </w:r>
    </w:p>
    <w:p>
      <w:pPr>
        <w:pStyle w:val="ListBullet"/>
      </w:pPr>
      <w:r>
        <w:t>No unrestricted internet access.</w:t>
      </w:r>
    </w:p>
    <w:p>
      <w:pPr>
        <w:pStyle w:val="ListBullet"/>
      </w:pPr>
      <w:r>
        <w:t>Only required DICOM/HL7/vendor management flows.</w:t>
      </w:r>
    </w:p>
    <w:p>
      <w:pPr>
        <w:pStyle w:val="ListBullet"/>
      </w:pPr>
      <w:r>
        <w:t>Vendor remote access disabled by default and time-bound when needed.</w:t>
      </w:r>
    </w:p>
    <w:p>
      <w:pPr>
        <w:pStyle w:val="ListBullet"/>
      </w:pPr>
      <w:r>
        <w:t>Asset inventory includes software/firmware/version.</w:t>
      </w:r>
    </w:p>
    <w:p>
      <w:pPr>
        <w:pStyle w:val="ListBullet"/>
      </w:pPr>
      <w:r>
        <w:t>Unsupported devices have compensating controls.</w:t>
      </w:r>
    </w:p>
    <w:p>
      <w:pPr>
        <w:pStyle w:val="ListBullet"/>
      </w:pPr>
      <w:r>
        <w:t>Clinical engineering and security jointly govern changes.</w:t>
      </w:r>
    </w:p>
    <w:p>
      <w:pPr>
        <w:pStyle w:val="Heading1"/>
      </w:pPr>
      <w:r>
        <w:t>36. PACS/RIS Security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Area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Control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PACS access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Authenticated viewer/role.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DICOM ingress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Known modalities/gateways.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DICOMweb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TLS/authentication.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External image import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Quarantine/reconciliation.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Patient matching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Accession/identifier validation.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Admin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Restricted.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Archive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Backup/retention.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Viewer links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Short-lived/authenticated.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Audit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Study/view/export activity where available.</w:t>
            </w:r>
          </w:p>
        </w:tc>
      </w:tr>
    </w:tbl>
    <w:p>
      <w:pPr>
        <w:pStyle w:val="Heading1"/>
      </w:pPr>
      <w:r>
        <w:t>37. LIS/Analyzer Security</w:t>
      </w:r>
    </w:p>
    <w:p>
      <w:pPr>
        <w:pStyle w:val="ListBullet"/>
      </w:pPr>
      <w:r>
        <w:t>Analyzer interfaces terminate in controlled integration zone.</w:t>
      </w:r>
    </w:p>
    <w:p>
      <w:pPr>
        <w:pStyle w:val="ListBullet"/>
      </w:pPr>
      <w:r>
        <w:t>Known device/interface identity.</w:t>
      </w:r>
    </w:p>
    <w:p>
      <w:pPr>
        <w:pStyle w:val="ListBullet"/>
      </w:pPr>
      <w:r>
        <w:t>Inbound messages validated.</w:t>
      </w:r>
    </w:p>
    <w:p>
      <w:pPr>
        <w:pStyle w:val="ListBullet"/>
      </w:pPr>
      <w:r>
        <w:t>Unknown test/device codes quarantined.</w:t>
      </w:r>
    </w:p>
    <w:p>
      <w:pPr>
        <w:pStyle w:val="ListBullet"/>
      </w:pPr>
      <w:r>
        <w:t>Analyzer does not write directly to clinical database.</w:t>
      </w:r>
    </w:p>
    <w:p>
      <w:pPr>
        <w:pStyle w:val="ListBullet"/>
      </w:pPr>
      <w:r>
        <w:t>Remote vendor support is controlled.</w:t>
      </w:r>
    </w:p>
    <w:p>
      <w:pPr>
        <w:pStyle w:val="ListBullet"/>
      </w:pPr>
      <w:r>
        <w:t>Results require domain validation/verification rules before clinical finality.</w:t>
      </w:r>
    </w:p>
    <w:p>
      <w:pPr>
        <w:pStyle w:val="Heading1"/>
      </w:pPr>
      <w:r>
        <w:t>38. Facility Edge Security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Control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Requirement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Identity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Unique edge certificate/workload identity.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Storage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Encrypted.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Sync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Authenticated/encrypted.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Cached data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Minimum necessary + TTL/policy.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Admin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Restricted/bastioned.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Updates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Signed/verified.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Audit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Local durable queue.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Offline auth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Bounded cached policy.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Tamper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Physical/logical hardening.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Recovery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Reprovisionable from trusted baseline.</w:t>
            </w:r>
          </w:p>
        </w:tc>
      </w:tr>
    </w:tbl>
    <w:p>
      <w:pPr>
        <w:pStyle w:val="Heading1"/>
      </w:pPr>
      <w:r>
        <w:t>39. Edge/Cloud Synchronization</w:t>
      </w:r>
    </w:p>
    <w:p>
      <w:pPr>
        <w:pStyle w:val="ListBullet"/>
      </w:pPr>
      <w:r>
        <w:t>Mutual authentication.</w:t>
      </w:r>
    </w:p>
    <w:p>
      <w:pPr>
        <w:pStyle w:val="ListBullet"/>
      </w:pPr>
      <w:r>
        <w:t>Per-facility identity.</w:t>
      </w:r>
    </w:p>
    <w:p>
      <w:pPr>
        <w:pStyle w:val="ListBullet"/>
      </w:pPr>
      <w:r>
        <w:t>Message/resource signatures/hashes where warranted.</w:t>
      </w:r>
    </w:p>
    <w:p>
      <w:pPr>
        <w:pStyle w:val="ListBullet"/>
      </w:pPr>
      <w:r>
        <w:t>Sequence/version/idempotency.</w:t>
      </w:r>
    </w:p>
    <w:p>
      <w:pPr>
        <w:pStyle w:val="ListBullet"/>
      </w:pPr>
      <w:r>
        <w:t>Conflict detection.</w:t>
      </w:r>
    </w:p>
    <w:p>
      <w:pPr>
        <w:pStyle w:val="ListBullet"/>
      </w:pPr>
      <w:r>
        <w:t>No last-write-wins for signed clinical records.</w:t>
      </w:r>
    </w:p>
    <w:p>
      <w:pPr>
        <w:pStyle w:val="ListBullet"/>
      </w:pPr>
      <w:r>
        <w:t>Queued audit survives reconnect.</w:t>
      </w:r>
    </w:p>
    <w:p>
      <w:pPr>
        <w:pStyle w:val="ListBullet"/>
      </w:pPr>
      <w:r>
        <w:t>Compromised edge can be revoked.</w:t>
      </w:r>
    </w:p>
    <w:p>
      <w:pPr>
        <w:pStyle w:val="ListBullet"/>
      </w:pPr>
      <w:r>
        <w:t>Cloud cannot assume stale edge authorization remains valid indefinitely.</w:t>
      </w:r>
    </w:p>
    <w:p>
      <w:pPr>
        <w:pStyle w:val="Heading1"/>
      </w:pPr>
      <w:r>
        <w:t>40. Offline Security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</w:tcPr>
          <w:p>
            <w:r>
              <w:t>SECURITY INVARIANT — Loss of central connectivity SHALL NOT cause Pulse to fail open.</w:t>
            </w:r>
          </w:p>
        </w:tc>
      </w:tr>
    </w:tbl>
    <w:p>
      <w:pPr>
        <w:pStyle w:val="ListBullet"/>
      </w:pPr>
      <w:r>
        <w:t>Cached identities/privileges expire.</w:t>
      </w:r>
    </w:p>
    <w:p>
      <w:pPr>
        <w:pStyle w:val="ListBullet"/>
      </w:pPr>
      <w:r>
        <w:t>High-risk functions may be restricted.</w:t>
      </w:r>
    </w:p>
    <w:p>
      <w:pPr>
        <w:pStyle w:val="ListBullet"/>
      </w:pPr>
      <w:r>
        <w:t>Local emergency access is explicit.</w:t>
      </w:r>
    </w:p>
    <w:p>
      <w:pPr>
        <w:pStyle w:val="ListBullet"/>
      </w:pPr>
      <w:r>
        <w:t>Offline data encrypted.</w:t>
      </w:r>
    </w:p>
    <w:p>
      <w:pPr>
        <w:pStyle w:val="ListBullet"/>
      </w:pPr>
      <w:r>
        <w:t>Queued changes retain actor/time/source.</w:t>
      </w:r>
    </w:p>
    <w:p>
      <w:pPr>
        <w:pStyle w:val="ListBullet"/>
      </w:pPr>
      <w:r>
        <w:t>Reconnect performs conflict/revocation reconciliation.</w:t>
      </w:r>
    </w:p>
    <w:p>
      <w:pPr>
        <w:pStyle w:val="ListBullet"/>
      </w:pPr>
      <w:r>
        <w:t>Stale-data indicators are visible.</w:t>
      </w:r>
    </w:p>
    <w:p>
      <w:pPr>
        <w:pStyle w:val="ListBullet"/>
      </w:pPr>
      <w:r>
        <w:t>Lost edge device/server has revocation/recovery procedure.</w:t>
      </w:r>
    </w:p>
    <w:p>
      <w:pPr>
        <w:pStyle w:val="Heading1"/>
      </w:pPr>
      <w:r>
        <w:t>41. Cloud Security</w:t>
      </w:r>
    </w:p>
    <w:p>
      <w:pPr>
        <w:pStyle w:val="ListBullet"/>
      </w:pPr>
      <w:r>
        <w:t>Separate production/non-production accounts/projects/subscriptions.</w:t>
      </w:r>
    </w:p>
    <w:p>
      <w:pPr>
        <w:pStyle w:val="ListBullet"/>
      </w:pPr>
      <w:r>
        <w:t>Private network placement for databases/internal services.</w:t>
      </w:r>
    </w:p>
    <w:p>
      <w:pPr>
        <w:pStyle w:val="ListBullet"/>
      </w:pPr>
      <w:r>
        <w:t>Cloud IAM least privilege.</w:t>
      </w:r>
    </w:p>
    <w:p>
      <w:pPr>
        <w:pStyle w:val="ListBullet"/>
      </w:pPr>
      <w:r>
        <w:t>Infrastructure as code.</w:t>
      </w:r>
    </w:p>
    <w:p>
      <w:pPr>
        <w:pStyle w:val="ListBullet"/>
      </w:pPr>
      <w:r>
        <w:t>Central security logging.</w:t>
      </w:r>
    </w:p>
    <w:p>
      <w:pPr>
        <w:pStyle w:val="ListBullet"/>
      </w:pPr>
      <w:r>
        <w:t>Managed key/secrets services.</w:t>
      </w:r>
    </w:p>
    <w:p>
      <w:pPr>
        <w:pStyle w:val="ListBullet"/>
      </w:pPr>
      <w:r>
        <w:t>Storage public-access prevention.</w:t>
      </w:r>
    </w:p>
    <w:p>
      <w:pPr>
        <w:pStyle w:val="ListBullet"/>
      </w:pPr>
      <w:r>
        <w:t>Security posture/configuration monitoring.</w:t>
      </w:r>
    </w:p>
    <w:p>
      <w:pPr>
        <w:pStyle w:val="ListBullet"/>
      </w:pPr>
      <w:r>
        <w:t>Backup isolation.</w:t>
      </w:r>
    </w:p>
    <w:p>
      <w:pPr>
        <w:pStyle w:val="ListBullet"/>
      </w:pPr>
      <w:r>
        <w:t>Budget/usage anomaly monitoring can support abuse detection.</w:t>
      </w:r>
    </w:p>
    <w:p>
      <w:pPr>
        <w:pStyle w:val="Heading1"/>
      </w:pPr>
      <w:r>
        <w:t>42. On-Premises Security</w:t>
      </w:r>
    </w:p>
    <w:p>
      <w:pPr>
        <w:pStyle w:val="ListBullet"/>
      </w:pPr>
      <w:r>
        <w:t>Server room physical access control.</w:t>
      </w:r>
    </w:p>
    <w:p>
      <w:pPr>
        <w:pStyle w:val="ListBullet"/>
      </w:pPr>
      <w:r>
        <w:t>Firewall/VLAN segmentation.</w:t>
      </w:r>
    </w:p>
    <w:p>
      <w:pPr>
        <w:pStyle w:val="ListBullet"/>
      </w:pPr>
      <w:r>
        <w:t>Hardened OS baseline.</w:t>
      </w:r>
    </w:p>
    <w:p>
      <w:pPr>
        <w:pStyle w:val="ListBullet"/>
      </w:pPr>
      <w:r>
        <w:t>Patch and vulnerability process.</w:t>
      </w:r>
    </w:p>
    <w:p>
      <w:pPr>
        <w:pStyle w:val="ListBullet"/>
      </w:pPr>
      <w:r>
        <w:t>UPS/power/environmental protection.</w:t>
      </w:r>
    </w:p>
    <w:p>
      <w:pPr>
        <w:pStyle w:val="ListBullet"/>
      </w:pPr>
      <w:r>
        <w:t>Local backup plus offsite/immutable copy.</w:t>
      </w:r>
    </w:p>
    <w:p>
      <w:pPr>
        <w:pStyle w:val="ListBullet"/>
      </w:pPr>
      <w:r>
        <w:t>Admin access controls.</w:t>
      </w:r>
    </w:p>
    <w:p>
      <w:pPr>
        <w:pStyle w:val="ListBullet"/>
      </w:pPr>
      <w:r>
        <w:t>Asset inventory.</w:t>
      </w:r>
    </w:p>
    <w:p>
      <w:pPr>
        <w:pStyle w:val="ListBullet"/>
      </w:pPr>
      <w:r>
        <w:t>Secure disposal/reuse of storage media.</w:t>
      </w:r>
    </w:p>
    <w:p>
      <w:pPr>
        <w:pStyle w:val="ListBullet"/>
      </w:pPr>
      <w:r>
        <w:t>Documented responsibility between hospital IT and Pulse support.</w:t>
      </w:r>
    </w:p>
    <w:p>
      <w:pPr>
        <w:pStyle w:val="Heading1"/>
      </w:pPr>
      <w:r>
        <w:t>43. Container Security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Stage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Control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Build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Minimal trusted base image.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Registry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Private/scanned/signed where supported.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Runtime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Non-root where feasible.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Filesystem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Read-only where possible.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Capabilities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Drop unnecessary.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Secrets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Injected at runtime.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Network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Service policy.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Resources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CPU/memory limits.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Updates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Rebuild/replace, not manual drift.</w:t>
            </w:r>
          </w:p>
        </w:tc>
      </w:tr>
    </w:tbl>
    <w:p>
      <w:pPr>
        <w:pStyle w:val="Heading1"/>
      </w:pPr>
      <w:r>
        <w:t>44. Kubernetes/Orchestrator Security</w:t>
      </w:r>
    </w:p>
    <w:p>
      <w:pPr>
        <w:pStyle w:val="ListBullet"/>
      </w:pPr>
      <w:r>
        <w:t>RBAC least privilege.</w:t>
      </w:r>
    </w:p>
    <w:p>
      <w:pPr>
        <w:pStyle w:val="ListBullet"/>
      </w:pPr>
      <w:r>
        <w:t>Namespaces/environment separation.</w:t>
      </w:r>
    </w:p>
    <w:p>
      <w:pPr>
        <w:pStyle w:val="ListBullet"/>
      </w:pPr>
      <w:r>
        <w:t>Network policies.</w:t>
      </w:r>
    </w:p>
    <w:p>
      <w:pPr>
        <w:pStyle w:val="ListBullet"/>
      </w:pPr>
      <w:r>
        <w:t>Admission/policy controls.</w:t>
      </w:r>
    </w:p>
    <w:p>
      <w:pPr>
        <w:pStyle w:val="ListBullet"/>
      </w:pPr>
      <w:r>
        <w:t>Secrets integration.</w:t>
      </w:r>
    </w:p>
    <w:p>
      <w:pPr>
        <w:pStyle w:val="ListBullet"/>
      </w:pPr>
      <w:r>
        <w:t>No public control plane unless securely managed.</w:t>
      </w:r>
    </w:p>
    <w:p>
      <w:pPr>
        <w:pStyle w:val="ListBullet"/>
      </w:pPr>
      <w:r>
        <w:t>Pod security standards/baseline.</w:t>
      </w:r>
    </w:p>
    <w:p>
      <w:pPr>
        <w:pStyle w:val="ListBullet"/>
      </w:pPr>
      <w:r>
        <w:t>Audit logging.</w:t>
      </w:r>
    </w:p>
    <w:p>
      <w:pPr>
        <w:pStyle w:val="ListBullet"/>
      </w:pPr>
      <w:r>
        <w:t>Image allowlist/signature policy where available.</w:t>
      </w:r>
    </w:p>
    <w:p>
      <w:pPr>
        <w:pStyle w:val="ListBullet"/>
      </w:pPr>
      <w:r>
        <w:t>Service accounts per workload.</w:t>
      </w:r>
    </w:p>
    <w:p>
      <w:pPr>
        <w:pStyle w:val="ListBullet"/>
      </w:pPr>
      <w:r>
        <w:t>etcd/control-plane protection.</w:t>
      </w:r>
    </w:p>
    <w:p>
      <w:pPr>
        <w:pStyle w:val="Heading1"/>
      </w:pPr>
      <w:r>
        <w:t>45. Host Hardening</w:t>
      </w:r>
    </w:p>
    <w:p>
      <w:pPr>
        <w:pStyle w:val="ListBullet"/>
      </w:pPr>
      <w:r>
        <w:t>Minimal installed packages/services.</w:t>
      </w:r>
    </w:p>
    <w:p>
      <w:pPr>
        <w:pStyle w:val="ListBullet"/>
      </w:pPr>
      <w:r>
        <w:t>Secure configuration baseline.</w:t>
      </w:r>
    </w:p>
    <w:p>
      <w:pPr>
        <w:pStyle w:val="ListBullet"/>
      </w:pPr>
      <w:r>
        <w:t>Automatic/manual patch policy.</w:t>
      </w:r>
    </w:p>
    <w:p>
      <w:pPr>
        <w:pStyle w:val="ListBullet"/>
      </w:pPr>
      <w:r>
        <w:t>EDR/monitoring where supported.</w:t>
      </w:r>
    </w:p>
    <w:p>
      <w:pPr>
        <w:pStyle w:val="ListBullet"/>
      </w:pPr>
      <w:r>
        <w:t>Host firewall.</w:t>
      </w:r>
    </w:p>
    <w:p>
      <w:pPr>
        <w:pStyle w:val="ListBullet"/>
      </w:pPr>
      <w:r>
        <w:t>SSH/RDP hardened.</w:t>
      </w:r>
    </w:p>
    <w:p>
      <w:pPr>
        <w:pStyle w:val="ListBullet"/>
      </w:pPr>
      <w:r>
        <w:t>No default credentials.</w:t>
      </w:r>
    </w:p>
    <w:p>
      <w:pPr>
        <w:pStyle w:val="ListBullet"/>
      </w:pPr>
      <w:r>
        <w:t>Time synchronization.</w:t>
      </w:r>
    </w:p>
    <w:p>
      <w:pPr>
        <w:pStyle w:val="ListBullet"/>
      </w:pPr>
      <w:r>
        <w:t>File integrity/config drift monitoring for critical hosts.</w:t>
      </w:r>
    </w:p>
    <w:p>
      <w:pPr>
        <w:pStyle w:val="ListBullet"/>
      </w:pPr>
      <w:r>
        <w:t>Administrative actions logged.</w:t>
      </w:r>
    </w:p>
    <w:p>
      <w:pPr>
        <w:pStyle w:val="Heading1"/>
      </w:pPr>
      <w:r>
        <w:t>46. Secure Configuration Management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Configuration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Rule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Application config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Versioned; secrets excluded.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Security policy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Reviewed/tested.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Feature flags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Cannot silently disable core security invariant.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Firewall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Change-controlled.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Cloud IAM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IaC/reviewed.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Database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Baseline/hardening.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PACS/LIS adapters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Partner/device-specific.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Edge policy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Signed/versioned.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Emergency override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Explicit governance.</w:t>
            </w:r>
          </w:p>
        </w:tc>
      </w:tr>
    </w:tbl>
    <w:p>
      <w:pPr>
        <w:pStyle w:val="Heading1"/>
      </w:pPr>
      <w:r>
        <w:t>47. DevSecOps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Developer commit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↓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Peer review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↓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SAST + secret scan + dependency scan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↓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Build reproducibly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↓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Unit/integration/security tests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↓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Container/IaC scan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↓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Signed/controlled artifact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↓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Staging verification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↓ approval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Production deployment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↓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Runtime monitoring + vulnerability feedback</w:t>
            </w:r>
          </w:p>
        </w:tc>
      </w:tr>
    </w:tbl>
    <w:p>
      <w:pPr>
        <w:pStyle w:val="Heading1"/>
      </w:pPr>
      <w:r>
        <w:t>48. Source Control Security</w:t>
      </w:r>
    </w:p>
    <w:p>
      <w:pPr>
        <w:pStyle w:val="ListBullet"/>
      </w:pPr>
      <w:r>
        <w:t>MFA/SSO for source repository.</w:t>
      </w:r>
    </w:p>
    <w:p>
      <w:pPr>
        <w:pStyle w:val="ListBullet"/>
      </w:pPr>
      <w:r>
        <w:t>Protected main/release branches.</w:t>
      </w:r>
    </w:p>
    <w:p>
      <w:pPr>
        <w:pStyle w:val="ListBullet"/>
      </w:pPr>
      <w:r>
        <w:t>Required reviews.</w:t>
      </w:r>
    </w:p>
    <w:p>
      <w:pPr>
        <w:pStyle w:val="ListBullet"/>
      </w:pPr>
      <w:r>
        <w:t>No direct production secret storage.</w:t>
      </w:r>
    </w:p>
    <w:p>
      <w:pPr>
        <w:pStyle w:val="ListBullet"/>
      </w:pPr>
      <w:r>
        <w:t>Secret scanning.</w:t>
      </w:r>
    </w:p>
    <w:p>
      <w:pPr>
        <w:pStyle w:val="ListBullet"/>
      </w:pPr>
      <w:r>
        <w:t>Signed commits/tags where organisational policy requires.</w:t>
      </w:r>
    </w:p>
    <w:p>
      <w:pPr>
        <w:pStyle w:val="ListBullet"/>
      </w:pPr>
      <w:r>
        <w:t>Access removed promptly on separation.</w:t>
      </w:r>
    </w:p>
    <w:p>
      <w:pPr>
        <w:pStyle w:val="ListBullet"/>
      </w:pPr>
      <w:r>
        <w:t>Repository permissions reviewed.</w:t>
      </w:r>
    </w:p>
    <w:p>
      <w:pPr>
        <w:pStyle w:val="ListBullet"/>
      </w:pPr>
      <w:r>
        <w:t>Sensitive infrastructure/security code receives security review.</w:t>
      </w:r>
    </w:p>
    <w:p>
      <w:pPr>
        <w:pStyle w:val="Heading1"/>
      </w:pPr>
      <w:r>
        <w:t>49. Software Supply Chain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Risk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Control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Malicious dependency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Pin/lock, review, scanner.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Compromised package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Trusted registries/provenance.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Typosquatting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Controlled dependency addition.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Build compromise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Isolated CI, least-privilege runner.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Artifact tampering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Checksums/signatures/provenance.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Base image vulnerability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Approved/scanned images.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Dependency drift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Lockfiles/SBOM.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CI secret theft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Scoped short-lived credentials.</w:t>
            </w:r>
          </w:p>
        </w:tc>
      </w:tr>
    </w:tbl>
    <w:p>
      <w:pPr>
        <w:pStyle w:val="Heading1"/>
      </w:pPr>
      <w:r>
        <w:t>50. SBOM</w:t>
      </w:r>
    </w:p>
    <w:p>
      <w:pPr>
        <w:pStyle w:val="ListBullet"/>
      </w:pPr>
      <w:r>
        <w:t>Generate software bill of materials for releasable services/images.</w:t>
      </w:r>
    </w:p>
    <w:p>
      <w:pPr>
        <w:pStyle w:val="ListBullet"/>
      </w:pPr>
      <w:r>
        <w:t>Record component/version/license/source.</w:t>
      </w:r>
    </w:p>
    <w:p>
      <w:pPr>
        <w:pStyle w:val="ListBullet"/>
      </w:pPr>
      <w:r>
        <w:t>Associate SBOM with release.</w:t>
      </w:r>
    </w:p>
    <w:p>
      <w:pPr>
        <w:pStyle w:val="ListBullet"/>
      </w:pPr>
      <w:r>
        <w:t>Use SBOM to assess newly disclosed vulnerabilities.</w:t>
      </w:r>
    </w:p>
    <w:p>
      <w:pPr>
        <w:pStyle w:val="ListBullet"/>
      </w:pPr>
      <w:r>
        <w:t>Third-party/vendor components are included where information is available.</w:t>
      </w:r>
    </w:p>
    <w:p>
      <w:pPr>
        <w:pStyle w:val="ListBullet"/>
      </w:pPr>
      <w:r>
        <w:t>SBOM does not expose secrets or proprietary credentials.</w:t>
      </w:r>
    </w:p>
    <w:p>
      <w:pPr>
        <w:pStyle w:val="Heading1"/>
      </w:pPr>
      <w:r>
        <w:t>51. Dependency Management</w:t>
      </w:r>
    </w:p>
    <w:p>
      <w:pPr>
        <w:pStyle w:val="ListBullet"/>
      </w:pPr>
      <w:r>
        <w:t>Automated dependency vulnerability scanning.</w:t>
      </w:r>
    </w:p>
    <w:p>
      <w:pPr>
        <w:pStyle w:val="ListBullet"/>
      </w:pPr>
      <w:r>
        <w:t>Risk-based update SLA.</w:t>
      </w:r>
    </w:p>
    <w:p>
      <w:pPr>
        <w:pStyle w:val="ListBullet"/>
      </w:pPr>
      <w:r>
        <w:t>Major upgrades tested in staging.</w:t>
      </w:r>
    </w:p>
    <w:p>
      <w:pPr>
        <w:pStyle w:val="ListBullet"/>
      </w:pPr>
      <w:r>
        <w:t>Unmaintained critical dependencies replaced/isolated.</w:t>
      </w:r>
    </w:p>
    <w:p>
      <w:pPr>
        <w:pStyle w:val="ListBullet"/>
      </w:pPr>
      <w:r>
        <w:t>Transitive dependencies included.</w:t>
      </w:r>
    </w:p>
    <w:p>
      <w:pPr>
        <w:pStyle w:val="ListBullet"/>
      </w:pPr>
      <w:r>
        <w:t>Emergency patch process.</w:t>
      </w:r>
    </w:p>
    <w:p>
      <w:pPr>
        <w:pStyle w:val="ListBullet"/>
      </w:pPr>
      <w:r>
        <w:t>Exceptions have owner, mitigation and expiry.</w:t>
      </w:r>
    </w:p>
    <w:p>
      <w:pPr>
        <w:pStyle w:val="Heading1"/>
      </w:pPr>
      <w:r>
        <w:t>52. SAST, DAST and Security Testing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Technique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Purpose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SAST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Code weakness detection.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SCA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Dependency vulnerabilities/licenses.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Secret scan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Credential leakage.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IaC scan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Cloud/infrastructure misconfiguration.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Container scan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OS/package vulnerabilities.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DAST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Runtime web/API flaws.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API security tests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Authorization/object/function access.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Penetration test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Independent attack simulation.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Threat-model tests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Architecture-specific abuse cases.</w:t>
            </w:r>
          </w:p>
        </w:tc>
      </w:tr>
    </w:tbl>
    <w:p>
      <w:pPr>
        <w:pStyle w:val="Heading1"/>
      </w:pPr>
      <w:r>
        <w:t>53. Vulnerability Management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Discover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↓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Validate / classify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↓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Assess exploitability + exposure + clinical impact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↓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Prioritize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↓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Patch / mitigate / isolate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↓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Verify remediation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↓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Close with evidence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↓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Measure SLA / recurrence</w:t>
            </w:r>
          </w:p>
        </w:tc>
      </w:tr>
    </w:tbl>
    <w:p>
      <w:pPr>
        <w:pStyle w:val="ListBullet"/>
      </w:pPr>
      <w:r>
        <w:t>Severity alone is not sufficient; exposure and patient-safety impact matter.</w:t>
      </w:r>
    </w:p>
    <w:p>
      <w:pPr>
        <w:pStyle w:val="ListBullet"/>
      </w:pPr>
      <w:r>
        <w:t>Internet-facing exploited vulnerabilities receive accelerated treatment.</w:t>
      </w:r>
    </w:p>
    <w:p>
      <w:pPr>
        <w:pStyle w:val="ListBullet"/>
      </w:pPr>
      <w:r>
        <w:t>Unsupported systems require compensating controls or retirement plan.</w:t>
      </w:r>
    </w:p>
    <w:p>
      <w:pPr>
        <w:pStyle w:val="ListBullet"/>
      </w:pPr>
      <w:r>
        <w:t>Accepted risk has accountable owner and expiry.</w:t>
      </w:r>
    </w:p>
    <w:p>
      <w:pPr>
        <w:pStyle w:val="Heading1"/>
      </w:pPr>
      <w:r>
        <w:t>54. Patch Management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Asset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Approach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Cloud services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Automated/managed where feasible.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Application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Regular releases + emergency hotfix.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OS/server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Defined maintenance cadence.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Database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Tested vendor patches.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Workstation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Central endpoint management.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Medical device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Vendor/clinical-engineering coordinated.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PACS/LIS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Vendor compatibility testing.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Edge node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Signed staged updates.</w:t>
            </w:r>
          </w:p>
        </w:tc>
      </w:tr>
    </w:tbl>
    <w:p>
      <w:pPr>
        <w:pStyle w:val="Heading1"/>
      </w:pPr>
      <w:r>
        <w:t>55. Malware and Ransomware Protection</w:t>
      </w:r>
    </w:p>
    <w:p>
      <w:pPr>
        <w:pStyle w:val="ListBullet"/>
      </w:pPr>
      <w:r>
        <w:t>EDR/anti-malware on supported endpoints/servers.</w:t>
      </w:r>
    </w:p>
    <w:p>
      <w:pPr>
        <w:pStyle w:val="ListBullet"/>
      </w:pPr>
      <w:r>
        <w:t>Network segmentation limits lateral movement.</w:t>
      </w:r>
    </w:p>
    <w:p>
      <w:pPr>
        <w:pStyle w:val="ListBullet"/>
      </w:pPr>
      <w:r>
        <w:t>Least privilege reduces encryption reach.</w:t>
      </w:r>
    </w:p>
    <w:p>
      <w:pPr>
        <w:pStyle w:val="ListBullet"/>
      </w:pPr>
      <w:r>
        <w:t>Macro/script controls where managed.</w:t>
      </w:r>
    </w:p>
    <w:p>
      <w:pPr>
        <w:pStyle w:val="ListBullet"/>
      </w:pPr>
      <w:r>
        <w:t>Email/web protections belong to facility enterprise controls.</w:t>
      </w:r>
    </w:p>
    <w:p>
      <w:pPr>
        <w:pStyle w:val="ListBullet"/>
      </w:pPr>
      <w:r>
        <w:t>Immutable/offline backup copies.</w:t>
      </w:r>
    </w:p>
    <w:p>
      <w:pPr>
        <w:pStyle w:val="ListBullet"/>
      </w:pPr>
      <w:r>
        <w:t>Restore testing.</w:t>
      </w:r>
    </w:p>
    <w:p>
      <w:pPr>
        <w:pStyle w:val="ListBullet"/>
      </w:pPr>
      <w:r>
        <w:t>Rapid account/session revocation.</w:t>
      </w:r>
    </w:p>
    <w:p>
      <w:pPr>
        <w:pStyle w:val="ListBullet"/>
      </w:pPr>
      <w:r>
        <w:t>PACS/LIS/device zones isolated.</w:t>
      </w:r>
    </w:p>
    <w:p>
      <w:pPr>
        <w:pStyle w:val="ListBullet"/>
      </w:pPr>
      <w:r>
        <w:t>Incident playbook prioritizes patient-care continuity.</w:t>
      </w:r>
    </w:p>
    <w:p>
      <w:pPr>
        <w:pStyle w:val="Heading1"/>
      </w:pPr>
      <w:r>
        <w:t>56. Backup Security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</w:tcPr>
          <w:p>
            <w:r>
              <w:t>SECURITY INVARIANT — A backup that ransomware can modify with the same credentials as production is not a sufficient recovery control.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Control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Requirement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Encryption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At rest/in transit.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Isolation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Separate account/credentials/zone.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Immutability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WORM/object lock/offline strategy where supported.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Retention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Multiple recovery points.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Monitoring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Failed/missing backup alerts.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Restore test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Scheduled.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Key recovery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Documented.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Access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Restricted.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Malware concern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Clean-room restore capability.</w:t>
            </w:r>
          </w:p>
        </w:tc>
      </w:tr>
    </w:tbl>
    <w:p>
      <w:pPr>
        <w:pStyle w:val="Heading1"/>
      </w:pPr>
      <w:r>
        <w:t>57. Disaster Recovery Security</w:t>
      </w:r>
    </w:p>
    <w:p>
      <w:pPr>
        <w:pStyle w:val="ListBullet"/>
      </w:pPr>
      <w:r>
        <w:t>DR credentials are protected separately.</w:t>
      </w:r>
    </w:p>
    <w:p>
      <w:pPr>
        <w:pStyle w:val="ListBullet"/>
      </w:pPr>
      <w:r>
        <w:t>Replicas/backups are not assumed clean after compromise.</w:t>
      </w:r>
    </w:p>
    <w:p>
      <w:pPr>
        <w:pStyle w:val="ListBullet"/>
      </w:pPr>
      <w:r>
        <w:t>Recovery environment uses hardened baseline.</w:t>
      </w:r>
    </w:p>
    <w:p>
      <w:pPr>
        <w:pStyle w:val="ListBullet"/>
      </w:pPr>
      <w:r>
        <w:t>Secrets/keys can be rotated during recovery.</w:t>
      </w:r>
    </w:p>
    <w:p>
      <w:pPr>
        <w:pStyle w:val="ListBullet"/>
      </w:pPr>
      <w:r>
        <w:t>Forensic evidence is preserved before destructive rebuild where feasible.</w:t>
      </w:r>
    </w:p>
    <w:p>
      <w:pPr>
        <w:pStyle w:val="ListBullet"/>
      </w:pPr>
      <w:r>
        <w:t>Restore order prioritizes identity, core clinical services, integrations and data integrity.</w:t>
      </w:r>
    </w:p>
    <w:p>
      <w:pPr>
        <w:pStyle w:val="ListBullet"/>
      </w:pPr>
      <w:r>
        <w:t>RTO/RPO are defined in PULSE-OPS/NFR and tested.</w:t>
      </w:r>
    </w:p>
    <w:p>
      <w:pPr>
        <w:pStyle w:val="Heading1"/>
      </w:pPr>
      <w:r>
        <w:t>58. High Availability vs Security</w:t>
      </w:r>
    </w:p>
    <w:p>
      <w:r>
        <w:t>Availability controls must not create insecure bypasses. Secondary sites, replicas and failover credentials require the same security baseline as primary systems.</w:t>
      </w:r>
    </w:p>
    <w:p>
      <w:pPr>
        <w:pStyle w:val="ListBullet"/>
      </w:pPr>
      <w:r>
        <w:t>Failover does not disable authentication.</w:t>
      </w:r>
    </w:p>
    <w:p>
      <w:pPr>
        <w:pStyle w:val="ListBullet"/>
      </w:pPr>
      <w:r>
        <w:t>Replica promotion preserves access controls.</w:t>
      </w:r>
    </w:p>
    <w:p>
      <w:pPr>
        <w:pStyle w:val="ListBullet"/>
      </w:pPr>
      <w:r>
        <w:t>Emergency DNS/routing changes are controlled.</w:t>
      </w:r>
    </w:p>
    <w:p>
      <w:pPr>
        <w:pStyle w:val="ListBullet"/>
      </w:pPr>
      <w:r>
        <w:t>Read replicas do not expose unrestricted clinical data.</w:t>
      </w:r>
    </w:p>
    <w:p>
      <w:pPr>
        <w:pStyle w:val="ListBullet"/>
      </w:pPr>
      <w:r>
        <w:t>Failback includes integrity verification.</w:t>
      </w:r>
    </w:p>
    <w:p>
      <w:pPr>
        <w:pStyle w:val="Heading1"/>
      </w:pPr>
      <w:r>
        <w:t>59. Monitoring and Detection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Telemetry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Examples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Identity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Failed login, MFA reset, privileged elevation.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Application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Authorization denials, unusual export.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API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Rate abuse, IDOR attempts.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Host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EDR, process/network anomalies.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Network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IDS/firewall/VPN events.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Cloud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IAM/config/storage events.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Database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Admin/schema/security activity.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Integration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Unknown sender, malformed payload.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Backup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Deletion/disable/failure.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Audit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Break-glass/mass patient access.</w:t>
            </w:r>
          </w:p>
        </w:tc>
      </w:tr>
    </w:tbl>
    <w:p>
      <w:pPr>
        <w:pStyle w:val="Heading1"/>
      </w:pPr>
      <w:r>
        <w:t>60. SIEM/SOC</w:t>
      </w:r>
    </w:p>
    <w:p>
      <w:pPr>
        <w:pStyle w:val="ListBullet"/>
      </w:pPr>
      <w:r>
        <w:t>Centralize high-value security telemetry.</w:t>
      </w:r>
    </w:p>
    <w:p>
      <w:pPr>
        <w:pStyle w:val="ListBullet"/>
      </w:pPr>
      <w:r>
        <w:t>Normalize timestamps/identities/assets.</w:t>
      </w:r>
    </w:p>
    <w:p>
      <w:pPr>
        <w:pStyle w:val="ListBullet"/>
      </w:pPr>
      <w:r>
        <w:t>Correlate IAM, application, network, cloud and endpoint events.</w:t>
      </w:r>
    </w:p>
    <w:p>
      <w:pPr>
        <w:pStyle w:val="ListBullet"/>
      </w:pPr>
      <w:r>
        <w:t>Alert rules have severity and response owner.</w:t>
      </w:r>
    </w:p>
    <w:p>
      <w:pPr>
        <w:pStyle w:val="ListBullet"/>
      </w:pPr>
      <w:r>
        <w:t>Tune to reduce false positives without suppressing critical signals.</w:t>
      </w:r>
    </w:p>
    <w:p>
      <w:pPr>
        <w:pStyle w:val="ListBullet"/>
      </w:pPr>
      <w:r>
        <w:t>Retain evidence according to policy.</w:t>
      </w:r>
    </w:p>
    <w:p>
      <w:pPr>
        <w:pStyle w:val="ListBullet"/>
      </w:pPr>
      <w:r>
        <w:t>SOC access to PHI is minimized.</w:t>
      </w:r>
    </w:p>
    <w:p>
      <w:pPr>
        <w:pStyle w:val="ListBullet"/>
      </w:pPr>
      <w:r>
        <w:t>Runbooks link alerts to containment actions.</w:t>
      </w:r>
    </w:p>
    <w:p>
      <w:pPr>
        <w:pStyle w:val="Heading1"/>
      </w:pPr>
      <w:r>
        <w:t>61. Detection Use Cases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Use case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Signal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Account takeover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New device/location + MFA anomalies.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Privilege escalation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Unexpected role/admin grant.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Mass record access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Unusual patient-view volume.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Data exfiltration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Large export/object download.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Ransomware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Mass file changes/EDR alerts/backup tamper.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Service compromise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Abnormal API calls/service token use.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Database abuse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Direct bulk query/admin activity.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Partner compromise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Unexpected traffic/payload volume.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Break-glass abuse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Repeated/unrelated emergency access.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Secret leak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Scanner/detected credential use.</w:t>
            </w:r>
          </w:p>
        </w:tc>
      </w:tr>
    </w:tbl>
    <w:p>
      <w:pPr>
        <w:pStyle w:val="Heading1"/>
      </w:pPr>
      <w:r>
        <w:t>62. Incident Response Lifecycle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DETECT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↓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TRIAGE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↓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CONTAIN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↓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ERADICATE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↓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RECOVER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↓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VALIDATE CLINICAL / DATA INTEGRITY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↓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NOTIFY / REPORT as required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↓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LESSONS + CAPA</w:t>
            </w:r>
          </w:p>
        </w:tc>
      </w:tr>
    </w:tbl>
    <w:p>
      <w:pPr>
        <w:pStyle w:val="Heading1"/>
      </w:pPr>
      <w:r>
        <w:t>63. Incident Severity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Severity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Example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SEV-1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Patient-care outage, ransomware, major breach, integrity compromise.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SEV-2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Material service/security degradation or contained compromise.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SEV-3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Limited incident with low operational impact.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SEV-4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Minor security event/investigation.</w:t>
            </w:r>
          </w:p>
        </w:tc>
      </w:tr>
    </w:tbl>
    <w:p>
      <w:r>
        <w:t>Final severity model is harmonized with PULSE-OPS-001. Clinical safety impact can elevate a cybersecurity incident even when data exposure is limited.</w:t>
      </w:r>
    </w:p>
    <w:p>
      <w:pPr>
        <w:pStyle w:val="Heading1"/>
      </w:pPr>
      <w:r>
        <w:t>64. Incident Roles</w:t>
      </w:r>
    </w:p>
    <w:p>
      <w:pPr>
        <w:pStyle w:val="ListBullet"/>
      </w:pPr>
      <w:r>
        <w:t>Incident commander.</w:t>
      </w:r>
    </w:p>
    <w:p>
      <w:pPr>
        <w:pStyle w:val="ListBullet"/>
      </w:pPr>
      <w:r>
        <w:t>Security lead.</w:t>
      </w:r>
    </w:p>
    <w:p>
      <w:pPr>
        <w:pStyle w:val="ListBullet"/>
      </w:pPr>
      <w:r>
        <w:t>SRE/operations lead.</w:t>
      </w:r>
    </w:p>
    <w:p>
      <w:pPr>
        <w:pStyle w:val="ListBullet"/>
      </w:pPr>
      <w:r>
        <w:t>Clinical operations/safety representative.</w:t>
      </w:r>
    </w:p>
    <w:p>
      <w:pPr>
        <w:pStyle w:val="ListBullet"/>
      </w:pPr>
      <w:r>
        <w:t>Privacy/compliance representative.</w:t>
      </w:r>
    </w:p>
    <w:p>
      <w:pPr>
        <w:pStyle w:val="ListBullet"/>
      </w:pPr>
      <w:r>
        <w:t>Communications/legal as required.</w:t>
      </w:r>
    </w:p>
    <w:p>
      <w:pPr>
        <w:pStyle w:val="ListBullet"/>
      </w:pPr>
      <w:r>
        <w:t>Facility IT/clinical engineering.</w:t>
      </w:r>
    </w:p>
    <w:p>
      <w:pPr>
        <w:pStyle w:val="ListBullet"/>
      </w:pPr>
      <w:r>
        <w:t>Vendor/partner liaison.</w:t>
      </w:r>
    </w:p>
    <w:p>
      <w:pPr>
        <w:pStyle w:val="ListBullet"/>
      </w:pPr>
      <w:r>
        <w:t>Forensic specialist where needed.</w:t>
      </w:r>
    </w:p>
    <w:p>
      <w:pPr>
        <w:pStyle w:val="Heading1"/>
      </w:pPr>
      <w:r>
        <w:t>65. Containment</w:t>
      </w:r>
    </w:p>
    <w:p>
      <w:pPr>
        <w:pStyle w:val="ListBullet"/>
      </w:pPr>
      <w:r>
        <w:t>Disable/revoke compromised identities.</w:t>
      </w:r>
    </w:p>
    <w:p>
      <w:pPr>
        <w:pStyle w:val="ListBullet"/>
      </w:pPr>
      <w:r>
        <w:t>Rotate affected secrets/keys.</w:t>
      </w:r>
    </w:p>
    <w:p>
      <w:pPr>
        <w:pStyle w:val="ListBullet"/>
      </w:pPr>
      <w:r>
        <w:t>Isolate hosts/segments.</w:t>
      </w:r>
    </w:p>
    <w:p>
      <w:pPr>
        <w:pStyle w:val="ListBullet"/>
      </w:pPr>
      <w:r>
        <w:t>Block malicious indicators.</w:t>
      </w:r>
    </w:p>
    <w:p>
      <w:pPr>
        <w:pStyle w:val="ListBullet"/>
      </w:pPr>
      <w:r>
        <w:t>Suspend partner integration if needed.</w:t>
      </w:r>
    </w:p>
    <w:p>
      <w:pPr>
        <w:pStyle w:val="ListBullet"/>
      </w:pPr>
      <w:r>
        <w:t>Preserve evidence.</w:t>
      </w:r>
    </w:p>
    <w:p>
      <w:pPr>
        <w:pStyle w:val="ListBullet"/>
      </w:pPr>
      <w:r>
        <w:t>Switch to downtime workflows when patient care requires.</w:t>
      </w:r>
    </w:p>
    <w:p>
      <w:pPr>
        <w:pStyle w:val="ListBullet"/>
      </w:pPr>
      <w:r>
        <w:t>Avoid destroying evidence or corrupting clinical records through rushed cleanup.</w:t>
      </w:r>
    </w:p>
    <w:p>
      <w:pPr>
        <w:pStyle w:val="Heading1"/>
      </w:pPr>
      <w:r>
        <w:t>66. Clinical Integrity Verification After Incident</w:t>
      </w:r>
    </w:p>
    <w:p>
      <w:pPr>
        <w:pStyle w:val="ListNumber"/>
      </w:pPr>
      <w:r>
        <w:t>Identify affected systems/time window.</w:t>
      </w:r>
    </w:p>
    <w:p>
      <w:pPr>
        <w:pStyle w:val="ListNumber"/>
      </w:pPr>
      <w:r>
        <w:t>Determine whether clinical records could have been altered.</w:t>
      </w:r>
    </w:p>
    <w:p>
      <w:pPr>
        <w:pStyle w:val="ListNumber"/>
      </w:pPr>
      <w:r>
        <w:t>Compare audit/event/database evidence.</w:t>
      </w:r>
    </w:p>
    <w:p>
      <w:pPr>
        <w:pStyle w:val="ListNumber"/>
      </w:pPr>
      <w:r>
        <w:t>Validate signed/final clinical records and critical orders/results.</w:t>
      </w:r>
    </w:p>
    <w:p>
      <w:pPr>
        <w:pStyle w:val="ListNumber"/>
      </w:pPr>
      <w:r>
        <w:t>Review medication/lab/imaging/referral queues.</w:t>
      </w:r>
    </w:p>
    <w:p>
      <w:pPr>
        <w:pStyle w:val="ListNumber"/>
      </w:pPr>
      <w:r>
        <w:t>Reconcile offline/downtime transactions.</w:t>
      </w:r>
    </w:p>
    <w:p>
      <w:pPr>
        <w:pStyle w:val="ListNumber"/>
      </w:pPr>
      <w:r>
        <w:t>Flag uncertain records for clinical review.</w:t>
      </w:r>
    </w:p>
    <w:p>
      <w:pPr>
        <w:pStyle w:val="ListNumber"/>
      </w:pPr>
      <w:r>
        <w:t>Document restoration/validation evidence before normal operation.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</w:tcPr>
          <w:p>
            <w:r>
              <w:t>SECURITY INVARIANT — Service restoration is incomplete until clinically significant data integrity is sufficiently verified.</w:t>
            </w:r>
          </w:p>
        </w:tc>
      </w:tr>
    </w:tbl>
    <w:p>
      <w:pPr>
        <w:pStyle w:val="Heading1"/>
      </w:pPr>
      <w:r>
        <w:t>67. Forensic Readiness</w:t>
      </w:r>
    </w:p>
    <w:p>
      <w:pPr>
        <w:pStyle w:val="ListBullet"/>
      </w:pPr>
      <w:r>
        <w:t>Synchronized time.</w:t>
      </w:r>
    </w:p>
    <w:p>
      <w:pPr>
        <w:pStyle w:val="ListBullet"/>
      </w:pPr>
      <w:r>
        <w:t>Central protected logs.</w:t>
      </w:r>
    </w:p>
    <w:p>
      <w:pPr>
        <w:pStyle w:val="ListBullet"/>
      </w:pPr>
      <w:r>
        <w:t>Asset/user/service identity correlation.</w:t>
      </w:r>
    </w:p>
    <w:p>
      <w:pPr>
        <w:pStyle w:val="ListBullet"/>
      </w:pPr>
      <w:r>
        <w:t>Preservation procedures.</w:t>
      </w:r>
    </w:p>
    <w:p>
      <w:pPr>
        <w:pStyle w:val="ListBullet"/>
      </w:pPr>
      <w:r>
        <w:t>Disk/memory/cloud evidence procedures where appropriate.</w:t>
      </w:r>
    </w:p>
    <w:p>
      <w:pPr>
        <w:pStyle w:val="ListBullet"/>
      </w:pPr>
      <w:r>
        <w:t>Chain-of-custody process.</w:t>
      </w:r>
    </w:p>
    <w:p>
      <w:pPr>
        <w:pStyle w:val="ListBullet"/>
      </w:pPr>
      <w:r>
        <w:t>Audit retention adequate for investigation.</w:t>
      </w:r>
    </w:p>
    <w:p>
      <w:pPr>
        <w:pStyle w:val="ListBullet"/>
      </w:pPr>
      <w:r>
        <w:t>Incident snapshots/backups protected.</w:t>
      </w:r>
    </w:p>
    <w:p>
      <w:pPr>
        <w:pStyle w:val="ListBullet"/>
      </w:pPr>
      <w:r>
        <w:t>Legal/privacy review for forensic data handling.</w:t>
      </w:r>
    </w:p>
    <w:p>
      <w:pPr>
        <w:pStyle w:val="Heading1"/>
      </w:pPr>
      <w:r>
        <w:t>68. Security Communications</w:t>
      </w:r>
    </w:p>
    <w:p>
      <w:pPr>
        <w:pStyle w:val="ListBullet"/>
      </w:pPr>
      <w:r>
        <w:t>Internal escalation paths.</w:t>
      </w:r>
    </w:p>
    <w:p>
      <w:pPr>
        <w:pStyle w:val="ListBullet"/>
      </w:pPr>
      <w:r>
        <w:t>Facility leadership/clinical operations communication.</w:t>
      </w:r>
    </w:p>
    <w:p>
      <w:pPr>
        <w:pStyle w:val="ListBullet"/>
      </w:pPr>
      <w:r>
        <w:t>Patient-facing communication coordinated through governance when required.</w:t>
      </w:r>
    </w:p>
    <w:p>
      <w:pPr>
        <w:pStyle w:val="ListBullet"/>
      </w:pPr>
      <w:r>
        <w:t>Partner/vendor notification paths.</w:t>
      </w:r>
    </w:p>
    <w:p>
      <w:pPr>
        <w:pStyle w:val="ListBullet"/>
      </w:pPr>
      <w:r>
        <w:t>Regulatory notification determined by privacy/legal governance.</w:t>
      </w:r>
    </w:p>
    <w:p>
      <w:pPr>
        <w:pStyle w:val="ListBullet"/>
      </w:pPr>
      <w:r>
        <w:t>Do not speculate publicly during active incident.</w:t>
      </w:r>
    </w:p>
    <w:p>
      <w:pPr>
        <w:pStyle w:val="ListBullet"/>
      </w:pPr>
      <w:r>
        <w:t>Maintain approved status-page/outage messaging process.</w:t>
      </w:r>
    </w:p>
    <w:p>
      <w:pPr>
        <w:pStyle w:val="Heading1"/>
      </w:pPr>
      <w:r>
        <w:t>69. Third-Party Security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Stage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Control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Selection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Security/privacy assessment.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Contract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Security obligations, incident notification.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Integration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Least privilege/segmented access.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Credentials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Partner-specific.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Data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Minimum necessary.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Monitoring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Partner activity.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Change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Reassessment for material change.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Incident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Joint response path.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Termination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Revoke access/delete/return data as governed.</w:t>
            </w:r>
          </w:p>
        </w:tc>
      </w:tr>
    </w:tbl>
    <w:p>
      <w:pPr>
        <w:pStyle w:val="Heading1"/>
      </w:pPr>
      <w:r>
        <w:t>70. Vendor Remote Access</w:t>
      </w:r>
    </w:p>
    <w:p>
      <w:pPr>
        <w:pStyle w:val="ListBullet"/>
      </w:pPr>
      <w:r>
        <w:t>Disabled by default.</w:t>
      </w:r>
    </w:p>
    <w:p>
      <w:pPr>
        <w:pStyle w:val="ListBullet"/>
      </w:pPr>
      <w:r>
        <w:t>Named vendor identity.</w:t>
      </w:r>
    </w:p>
    <w:p>
      <w:pPr>
        <w:pStyle w:val="ListBullet"/>
      </w:pPr>
      <w:r>
        <w:t>MFA.</w:t>
      </w:r>
    </w:p>
    <w:p>
      <w:pPr>
        <w:pStyle w:val="ListBullet"/>
      </w:pPr>
      <w:r>
        <w:t>Time-bound approval.</w:t>
      </w:r>
    </w:p>
    <w:p>
      <w:pPr>
        <w:pStyle w:val="ListBullet"/>
      </w:pPr>
      <w:r>
        <w:t>Restricted target systems.</w:t>
      </w:r>
    </w:p>
    <w:p>
      <w:pPr>
        <w:pStyle w:val="ListBullet"/>
      </w:pPr>
      <w:r>
        <w:t>Bastion/VPN controlled path.</w:t>
      </w:r>
    </w:p>
    <w:p>
      <w:pPr>
        <w:pStyle w:val="ListBullet"/>
      </w:pPr>
      <w:r>
        <w:t>Session/activity logging.</w:t>
      </w:r>
    </w:p>
    <w:p>
      <w:pPr>
        <w:pStyle w:val="ListBullet"/>
      </w:pPr>
      <w:r>
        <w:t>No shared permanent vendor password.</w:t>
      </w:r>
    </w:p>
    <w:p>
      <w:pPr>
        <w:pStyle w:val="ListBullet"/>
      </w:pPr>
      <w:r>
        <w:t>Emergency vendor access reviewed after use.</w:t>
      </w:r>
    </w:p>
    <w:p>
      <w:pPr>
        <w:pStyle w:val="Heading1"/>
      </w:pPr>
      <w:r>
        <w:t>71. Non-Production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</w:tcPr>
          <w:p>
            <w:r>
              <w:t>SECURITY INVARIANT — Production patient data SHALL NOT be copied into development/test environments merely for convenience.</w:t>
            </w:r>
          </w:p>
        </w:tc>
      </w:tr>
    </w:tbl>
    <w:p>
      <w:pPr>
        <w:pStyle w:val="ListBullet"/>
      </w:pPr>
      <w:r>
        <w:t>Synthetic data preferred.</w:t>
      </w:r>
    </w:p>
    <w:p>
      <w:pPr>
        <w:pStyle w:val="ListBullet"/>
      </w:pPr>
      <w:r>
        <w:t>De-identified/pseudonymized datasets only when approved.</w:t>
      </w:r>
    </w:p>
    <w:p>
      <w:pPr>
        <w:pStyle w:val="ListBullet"/>
      </w:pPr>
      <w:r>
        <w:t>Access to test data is controlled.</w:t>
      </w:r>
    </w:p>
    <w:p>
      <w:pPr>
        <w:pStyle w:val="ListBullet"/>
      </w:pPr>
      <w:r>
        <w:t>Production backups are not used as developer fixtures.</w:t>
      </w:r>
    </w:p>
    <w:p>
      <w:pPr>
        <w:pStyle w:val="ListBullet"/>
      </w:pPr>
      <w:r>
        <w:t>Support reproductions minimize PHI.</w:t>
      </w:r>
    </w:p>
    <w:p>
      <w:pPr>
        <w:pStyle w:val="ListBullet"/>
      </w:pPr>
      <w:r>
        <w:t>Screenshots/logs used in tickets are redacted/minimized.</w:t>
      </w:r>
    </w:p>
    <w:p>
      <w:pPr>
        <w:pStyle w:val="Heading1"/>
      </w:pPr>
      <w:r>
        <w:t>72. Privacy Engineering Security Controls</w:t>
      </w:r>
    </w:p>
    <w:p>
      <w:pPr>
        <w:pStyle w:val="ListBullet"/>
      </w:pPr>
      <w:r>
        <w:t>Data minimization.</w:t>
      </w:r>
    </w:p>
    <w:p>
      <w:pPr>
        <w:pStyle w:val="ListBullet"/>
      </w:pPr>
      <w:r>
        <w:t>Purpose-limited service access.</w:t>
      </w:r>
    </w:p>
    <w:p>
      <w:pPr>
        <w:pStyle w:val="ListBullet"/>
      </w:pPr>
      <w:r>
        <w:t>Field/resource segmentation.</w:t>
      </w:r>
    </w:p>
    <w:p>
      <w:pPr>
        <w:pStyle w:val="ListBullet"/>
      </w:pPr>
      <w:r>
        <w:t>Export controls.</w:t>
      </w:r>
    </w:p>
    <w:p>
      <w:pPr>
        <w:pStyle w:val="ListBullet"/>
      </w:pPr>
      <w:r>
        <w:t>Consent enforcement via IAM/privacy layer.</w:t>
      </w:r>
    </w:p>
    <w:p>
      <w:pPr>
        <w:pStyle w:val="ListBullet"/>
      </w:pPr>
      <w:r>
        <w:t>Retention/deletion workflows.</w:t>
      </w:r>
    </w:p>
    <w:p>
      <w:pPr>
        <w:pStyle w:val="ListBullet"/>
      </w:pPr>
      <w:r>
        <w:t>Pseudonymization for analytics/research.</w:t>
      </w:r>
    </w:p>
    <w:p>
      <w:pPr>
        <w:pStyle w:val="ListBullet"/>
      </w:pPr>
      <w:r>
        <w:t>Access transparency/audit.</w:t>
      </w:r>
    </w:p>
    <w:p>
      <w:pPr>
        <w:pStyle w:val="ListBullet"/>
      </w:pPr>
      <w:r>
        <w:t>Secure data sharing.</w:t>
      </w:r>
    </w:p>
    <w:p>
      <w:pPr>
        <w:pStyle w:val="ListBullet"/>
      </w:pPr>
      <w:r>
        <w:t>Privacy review for new integrations.</w:t>
      </w:r>
    </w:p>
    <w:p>
      <w:pPr>
        <w:pStyle w:val="Heading1"/>
      </w:pPr>
      <w:r>
        <w:t>73. Data Loss Prevention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Channel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Controls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Bulk export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Separate privilege/approval/audit.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Email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Avoid PHI unless approved secure channel.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Object download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Signed/expiring links.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Clipboard/print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Policy/endpoint controls where feasible.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API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Rate/response scope.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Analytics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De-identification/access.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Support tools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Redaction.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Backups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Restricted.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Logs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PHI minimization.</w:t>
            </w:r>
          </w:p>
        </w:tc>
      </w:tr>
    </w:tbl>
    <w:p>
      <w:pPr>
        <w:pStyle w:val="Heading1"/>
      </w:pPr>
      <w:r>
        <w:t>74. Denial-of-Service Resilience</w:t>
      </w:r>
    </w:p>
    <w:p>
      <w:pPr>
        <w:pStyle w:val="ListBullet"/>
      </w:pPr>
      <w:r>
        <w:t>Edge rate limits.</w:t>
      </w:r>
    </w:p>
    <w:p>
      <w:pPr>
        <w:pStyle w:val="ListBullet"/>
      </w:pPr>
      <w:r>
        <w:t>Autoscaling/capacity where cloud-hosted.</w:t>
      </w:r>
    </w:p>
    <w:p>
      <w:pPr>
        <w:pStyle w:val="ListBullet"/>
      </w:pPr>
      <w:r>
        <w:t>Circuit breakers/timeouts.</w:t>
      </w:r>
    </w:p>
    <w:p>
      <w:pPr>
        <w:pStyle w:val="ListBullet"/>
      </w:pPr>
      <w:r>
        <w:t>Queue backpressure.</w:t>
      </w:r>
    </w:p>
    <w:p>
      <w:pPr>
        <w:pStyle w:val="ListBullet"/>
      </w:pPr>
      <w:r>
        <w:t>Dependency isolation.</w:t>
      </w:r>
    </w:p>
    <w:p>
      <w:pPr>
        <w:pStyle w:val="ListBullet"/>
      </w:pPr>
      <w:r>
        <w:t>Graceful degradation.</w:t>
      </w:r>
    </w:p>
    <w:p>
      <w:pPr>
        <w:pStyle w:val="ListBullet"/>
      </w:pPr>
      <w:r>
        <w:t>Static/read-only fallback where safe.</w:t>
      </w:r>
    </w:p>
    <w:p>
      <w:pPr>
        <w:pStyle w:val="ListBullet"/>
      </w:pPr>
      <w:r>
        <w:t>Facility edge/offline critical workflows.</w:t>
      </w:r>
    </w:p>
    <w:p>
      <w:pPr>
        <w:pStyle w:val="ListBullet"/>
      </w:pPr>
      <w:r>
        <w:t>DDoS provider capability.</w:t>
      </w:r>
    </w:p>
    <w:p>
      <w:pPr>
        <w:pStyle w:val="ListBullet"/>
      </w:pPr>
      <w:r>
        <w:t>Runbooks for deliberate attack vs organic load.</w:t>
      </w:r>
    </w:p>
    <w:p>
      <w:pPr>
        <w:pStyle w:val="Heading1"/>
      </w:pPr>
      <w:r>
        <w:t>75. Dependency Failure Isolation</w:t>
      </w:r>
    </w:p>
    <w:p>
      <w:r>
        <w:t>A compromised or unavailable external dependency must not automatically compromise Pulse.</w:t>
      </w:r>
    </w:p>
    <w:p>
      <w:pPr>
        <w:pStyle w:val="ListBullet"/>
      </w:pPr>
      <w:r>
        <w:t>Timeouts/retries with bounds.</w:t>
      </w:r>
    </w:p>
    <w:p>
      <w:pPr>
        <w:pStyle w:val="ListBullet"/>
      </w:pPr>
      <w:r>
        <w:t>Circuit breakers.</w:t>
      </w:r>
    </w:p>
    <w:p>
      <w:pPr>
        <w:pStyle w:val="ListBullet"/>
      </w:pPr>
      <w:r>
        <w:t>No infinite retry storms.</w:t>
      </w:r>
    </w:p>
    <w:p>
      <w:pPr>
        <w:pStyle w:val="ListBullet"/>
      </w:pPr>
      <w:r>
        <w:t>Payer outage does not stop emergency care.</w:t>
      </w:r>
    </w:p>
    <w:p>
      <w:pPr>
        <w:pStyle w:val="ListBullet"/>
      </w:pPr>
      <w:r>
        <w:t>Notification outage does not mark messages delivered.</w:t>
      </w:r>
    </w:p>
    <w:p>
      <w:pPr>
        <w:pStyle w:val="ListBullet"/>
      </w:pPr>
      <w:r>
        <w:t>PACS outage is visible; report/image workflow degrades safely.</w:t>
      </w:r>
    </w:p>
    <w:p>
      <w:pPr>
        <w:pStyle w:val="ListBullet"/>
      </w:pPr>
      <w:r>
        <w:t>Terminology outage uses governed cached values or exception queue.</w:t>
      </w:r>
    </w:p>
    <w:p>
      <w:pPr>
        <w:pStyle w:val="ListBullet"/>
      </w:pPr>
      <w:r>
        <w:t>Partner failures are isolated by connector.</w:t>
      </w:r>
    </w:p>
    <w:p>
      <w:pPr>
        <w:pStyle w:val="Heading1"/>
      </w:pPr>
      <w:r>
        <w:t>76. Secure Failure Modes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Failure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Safe outcome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IAM unavailable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Bounded cached/offline policy; no universal access.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Audit unavailable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Critical writes follow defined safety policy; alert; durable local queue where designed.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KMS unavailable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No plaintext fallback.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PACS unavailable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No false 'images available'.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Payment gateway unavailable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No false payment confirmation.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Lab interface unavailable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No fabricated result.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Message broker unavailable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Transactional outbox/recovery.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Database replica stale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Do not present stale data as current without indication.</w:t>
            </w:r>
          </w:p>
        </w:tc>
      </w:tr>
    </w:tbl>
    <w:p>
      <w:pPr>
        <w:pStyle w:val="Heading1"/>
      </w:pPr>
      <w:r>
        <w:t>77. Threat Modelling Method</w:t>
      </w:r>
    </w:p>
    <w:p>
      <w:r>
        <w:t>Pulse uses asset/data-flow-based threat modelling with STRIDE-style categories augmented by healthcare safety and privacy impact. Each material threat is linked to preventive/detective controls, owner, verification evidence and residual risk.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Category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Examples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Spoofing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User/service/device impersonation.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Tampering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Clinical record/order/result modification.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Repudiation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Action without attributable evidence.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Information disclosure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PHI leakage.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Denial of service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Clinical system outage.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Elevation of privilege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Unauthorized clinical/admin capability.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Safety impact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Wrong/late/missing clinical information.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Privacy misuse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Curiosity/secondary use outside purpose.</w:t>
            </w:r>
          </w:p>
        </w:tc>
      </w:tr>
    </w:tbl>
    <w:p>
      <w:pPr>
        <w:pStyle w:val="Heading1"/>
      </w:pPr>
      <w:r>
        <w:t>78. Critical Assets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Asset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Security importance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Patient identity index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Wrong-patient risk.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Clinical record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Care integrity/confidentiality.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Medication orders/eMAR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Direct medication safety.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Lab/imaging results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Diagnostic safety.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Referral exchange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Cross-facility care continuity.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IAM/policy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Access control root.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Audit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Accountability/forensics.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Databases/object stores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Core information assets.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Keys/secrets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Trust foundation.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Backups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Recovery.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PACS/LIS gateways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Clinical integration.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Source/build pipeline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Software supply chain.</w:t>
            </w:r>
          </w:p>
        </w:tc>
      </w:tr>
    </w:tbl>
    <w:p>
      <w:pPr>
        <w:pStyle w:val="Heading1"/>
      </w:pPr>
      <w:r>
        <w:t>79. Threat Register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</w:tcPr>
          <w:p>
            <w:pPr>
              <w:spacing w:after="0"/>
            </w:pPr>
            <w:r>
              <w:rPr>
                <w:b/>
                <w:sz w:val="10"/>
              </w:rPr>
              <w:t>ID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b/>
                <w:sz w:val="10"/>
              </w:rPr>
              <w:t>Threat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b/>
                <w:sz w:val="10"/>
              </w:rPr>
              <w:t>Primary controls</w:t>
            </w:r>
          </w:p>
        </w:tc>
      </w:tr>
      <w:tr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SEC-T01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Credential theft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MFA, secure sessions, detection.</w:t>
            </w:r>
          </w:p>
        </w:tc>
      </w:tr>
      <w:tr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SEC-T02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Privilege escalation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RBAC/ABAC, PAM, SoD.</w:t>
            </w:r>
          </w:p>
        </w:tc>
      </w:tr>
      <w:tr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SEC-T03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Cross-tenant IDOR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Server authz, tenant tests.</w:t>
            </w:r>
          </w:p>
        </w:tc>
      </w:tr>
      <w:tr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SEC-T04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SQL/command injection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Validation, parameterization.</w:t>
            </w:r>
          </w:p>
        </w:tc>
      </w:tr>
      <w:tr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SEC-T05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Ransomware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Segmentation, EDR, immutable backups.</w:t>
            </w:r>
          </w:p>
        </w:tc>
      </w:tr>
      <w:tr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SEC-T06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Clinical data tampering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Audit, signing/versioning, least privilege.</w:t>
            </w:r>
          </w:p>
        </w:tc>
      </w:tr>
      <w:tr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SEC-T07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API token theft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Short life, secure storage, rotation.</w:t>
            </w:r>
          </w:p>
        </w:tc>
      </w:tr>
      <w:tr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SEC-T08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Malicious dependency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SCA, lockfiles, SBOM, trusted builds.</w:t>
            </w:r>
          </w:p>
        </w:tc>
      </w:tr>
      <w:tr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SEC-T09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Partner compromise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Client isolation, scopes, monitoring.</w:t>
            </w:r>
          </w:p>
        </w:tc>
      </w:tr>
      <w:tr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SEC-T10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PACS/LIS lateral movement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Integration zone segmentation.</w:t>
            </w:r>
          </w:p>
        </w:tc>
      </w:tr>
      <w:tr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SEC-T11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Medical device compromise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Device VLAN/gateway/minimal flows.</w:t>
            </w:r>
          </w:p>
        </w:tc>
      </w:tr>
      <w:tr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SEC-T12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Insider curiosity access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Context authz, audit, detection.</w:t>
            </w:r>
          </w:p>
        </w:tc>
      </w:tr>
      <w:tr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SEC-T13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Bulk PHI exfiltration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Export controls/DLP/monitoring.</w:t>
            </w:r>
          </w:p>
        </w:tc>
      </w:tr>
      <w:tr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SEC-T14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Backup destruction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Isolated immutable backup.</w:t>
            </w:r>
          </w:p>
        </w:tc>
      </w:tr>
      <w:tr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SEC-T15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Admin credential compromise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PAM/MFA/JIT/bastion.</w:t>
            </w:r>
          </w:p>
        </w:tc>
      </w:tr>
      <w:tr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SEC-T16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Edge node theft/compromise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Encryption, cert revocation, bounded cache.</w:t>
            </w:r>
          </w:p>
        </w:tc>
      </w:tr>
      <w:tr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SEC-T17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Log leakage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PHI minimization, restricted logging.</w:t>
            </w:r>
          </w:p>
        </w:tc>
      </w:tr>
      <w:tr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SEC-T18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Webhook/replay attack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Signature/idempotency/timestamp.</w:t>
            </w:r>
          </w:p>
        </w:tc>
      </w:tr>
      <w:tr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SEC-T19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DDoS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WAF/rate/DDoS protection/degradation.</w:t>
            </w:r>
          </w:p>
        </w:tc>
      </w:tr>
      <w:tr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SEC-T20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CI/CD compromise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Isolated runners, least privilege, signed artifacts.</w:t>
            </w:r>
          </w:p>
        </w:tc>
      </w:tr>
      <w:tr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SEC-T21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Malicious file upload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Validation, scanning, non-executable storage.</w:t>
            </w:r>
          </w:p>
        </w:tc>
      </w:tr>
      <w:tr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SEC-T22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Session hijacking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Secure cookies/tokens/revocation.</w:t>
            </w:r>
          </w:p>
        </w:tc>
      </w:tr>
      <w:tr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SEC-T23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DNS/certificate failure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Managed certs, monitoring, controlled DNS.</w:t>
            </w:r>
          </w:p>
        </w:tc>
      </w:tr>
      <w:tr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SEC-T24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Unauthorized data fix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Restricted DB access/change evidence.</w:t>
            </w:r>
          </w:p>
        </w:tc>
      </w:tr>
      <w:tr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SEC-T25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Compromise hidden by successful UI state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0"/>
              </w:rPr>
              <w:t>End-to-end integrity/monitoring/explicit failure.</w:t>
            </w:r>
          </w:p>
        </w:tc>
      </w:tr>
    </w:tbl>
    <w:p>
      <w:pPr>
        <w:pStyle w:val="Heading1"/>
      </w:pPr>
      <w:r>
        <w:t>80. Attack Path: Stolen Clinician Credential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Phishing / credential theft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↓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Attacker authenticates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↓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MFA / device / risk checks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├── blocked → security alert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└── succeeds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 xml:space="preserve">    ↓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Contextual patient authorization limits scope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 xml:space="preserve">    ↓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Mass-access analytics detect anomaly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 xml:space="preserve">    ↓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Session revoked + account contained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 xml:space="preserve">    ↓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Audit identifies accessed records</w:t>
            </w:r>
          </w:p>
        </w:tc>
      </w:tr>
    </w:tbl>
    <w:p>
      <w:pPr>
        <w:pStyle w:val="Heading1"/>
      </w:pPr>
      <w:r>
        <w:t>81. Attack Path: Ransomware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Compromised endpoint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↓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EDR + least privilege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↓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Network segmentation limits lateral movement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↓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Application/data zone protected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↓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If servers affected → isolate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↓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Downtime clinical workflow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↓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Clean recovery from isolated/immutable backup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↓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Clinical data-integrity reconciliation</w:t>
            </w:r>
          </w:p>
        </w:tc>
      </w:tr>
    </w:tbl>
    <w:p>
      <w:pPr>
        <w:pStyle w:val="Heading1"/>
      </w:pPr>
      <w:r>
        <w:t>82. Attack Path: Partner Compromise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Partner credential compromised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↓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Partner-specific client identity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↓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Scope + organisation + rate limits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↓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Minimum necessary APIs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↓ anomaly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Revoke partner credential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↓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Preserve audit + assess disclosures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↓</w:t>
            </w:r>
          </w:p>
        </w:tc>
      </w:tr>
      <w:tr>
        <w:tc>
          <w:tcPr>
            <w:tcW w:type="dxa" w:w="10454"/>
          </w:tcPr>
          <w:p>
            <w:pPr>
              <w:jc w:val="center"/>
            </w:pPr>
            <w:r>
              <w:rPr>
                <w:rFonts w:ascii="Consolas" w:hAnsi="Consolas"/>
                <w:sz w:val="13"/>
              </w:rPr>
              <w:t>Reissue credential after remediation</w:t>
            </w:r>
          </w:p>
        </w:tc>
      </w:tr>
    </w:tbl>
    <w:p>
      <w:pPr>
        <w:pStyle w:val="Heading1"/>
      </w:pPr>
      <w:r>
        <w:t>83. Security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0"/>
              </w:rPr>
              <w:t>ID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0"/>
              </w:rPr>
              <w:t>Requirement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0"/>
              </w:rPr>
              <w:t>SEC-SR-001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0"/>
              </w:rPr>
              <w:t>Pulse SHALL enforce authentication and server-side authorization at every protected application/API boundary.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0"/>
              </w:rPr>
              <w:t>SEC-SR-002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0"/>
              </w:rPr>
              <w:t>Production databases SHALL NOT be directly internet-accessible.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0"/>
              </w:rPr>
              <w:t>SEC-SR-003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0"/>
              </w:rPr>
              <w:t>Human privileged access SHALL use unique identities and MFA.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0"/>
              </w:rPr>
              <w:t>SEC-SR-004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0"/>
              </w:rPr>
              <w:t>Production secrets SHALL NOT be embedded in source code, images, logs or client applications.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0"/>
              </w:rPr>
              <w:t>SEC-SR-005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0"/>
              </w:rPr>
              <w:t>Sensitive data SHALL be encrypted in transit across untrusted boundaries.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0"/>
              </w:rPr>
              <w:t>SEC-SR-006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0"/>
              </w:rPr>
              <w:t>Tenant/organisation isolation SHALL be enforced and tested against object-level authorization bypass.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0"/>
              </w:rPr>
              <w:t>SEC-SR-007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0"/>
              </w:rPr>
              <w:t>Critical audit evidence SHALL be protected against unauthorised modification.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0"/>
              </w:rPr>
              <w:t>SEC-SR-008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0"/>
              </w:rPr>
              <w:t>Backups SHALL use access isolation and SHALL be restore-tested.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0"/>
              </w:rPr>
              <w:t>SEC-SR-009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0"/>
              </w:rPr>
              <w:t>At least one recovery copy for critical data SHALL be protected from ordinary production credential compromise.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0"/>
              </w:rPr>
              <w:t>SEC-SR-010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0"/>
              </w:rPr>
              <w:t>Medical-device/PACS/LIS integration zones SHALL be segmented from general user and data networks.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0"/>
              </w:rPr>
              <w:t>SEC-SR-011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0"/>
              </w:rPr>
              <w:t>Offline/edge operation SHALL NOT fail open when central authorization is unavailable.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0"/>
              </w:rPr>
              <w:t>SEC-SR-012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0"/>
              </w:rPr>
              <w:t>Software releases SHALL pass automated secret, dependency and code security checks.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0"/>
              </w:rPr>
              <w:t>SEC-SR-013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0"/>
              </w:rPr>
              <w:t>External integration identities SHALL be unique, scoped, revocable and environment-specific.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0"/>
              </w:rPr>
              <w:t>SEC-SR-014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0"/>
              </w:rPr>
              <w:t>Security incidents affecting clinical systems SHALL include clinical data-integrity validation before full closure.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0"/>
              </w:rPr>
              <w:t>SEC-SR-015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0"/>
              </w:rPr>
              <w:t>Production patient data SHALL NOT be used in non-production environments without explicit approved protection.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0"/>
              </w:rPr>
              <w:t>SEC-SR-016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0"/>
              </w:rPr>
              <w:t>Uploaded files SHALL be validated and stored outside executable application paths.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0"/>
              </w:rPr>
              <w:t>SEC-SR-017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0"/>
              </w:rPr>
              <w:t>Administrative production access SHALL be restricted, attributable and time-bounded where feasible.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0"/>
              </w:rPr>
              <w:t>SEC-SR-018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0"/>
              </w:rPr>
              <w:t>Critical security telemetry SHALL be centrally monitored with defined incident response.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0"/>
              </w:rPr>
              <w:t>SEC-SR-019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0"/>
              </w:rPr>
              <w:t>Dependency/component inventories SHALL support rapid vulnerability impact assessment.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0"/>
              </w:rPr>
              <w:t>SEC-SR-020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0"/>
              </w:rPr>
              <w:t>Security exceptions SHALL have owner, rationale, compensating control, expiry and review.</w:t>
            </w:r>
          </w:p>
        </w:tc>
      </w:tr>
    </w:tbl>
    <w:p>
      <w:pPr>
        <w:pStyle w:val="Heading1"/>
      </w:pPr>
      <w:r>
        <w:t>84. Security Verification Catalogue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Control family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Tests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IAM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MFA, privilege, revocation, session.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Tenant isolation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Cross-org IDOR/API/search/cache.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API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BOLA/BFLA, injection, rate, mass assignment.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Web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XSS, CSRF, headers, CSP, cookies.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Database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Network exposure, service privilege, encryption.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Secrets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Repository/image/log scan.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Files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Malicious upload/path/MIME/authorization.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Cloud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Public storage/IAM/network/config.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Containers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Root/capabilities/image vulnerability.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Network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Zone traversal/firewall rules.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PACS/LIS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Unauthorized sender/lateral access.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Edge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Stolen node/offline auth/revocation.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Backup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Deletion isolation/restore.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Ransomware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Tabletop + recovery drill.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CI/CD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Runner privilege/artifact provenance.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Monitoring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Alert detection/response.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Incident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Containment and clinical integrity review.</w:t>
            </w:r>
          </w:p>
        </w:tc>
      </w:tr>
    </w:tbl>
    <w:p>
      <w:pPr>
        <w:pStyle w:val="Heading1"/>
      </w:pPr>
      <w:r>
        <w:t>85. Penetration Testing Scope</w:t>
      </w:r>
    </w:p>
    <w:p>
      <w:pPr>
        <w:pStyle w:val="ListBullet"/>
      </w:pPr>
      <w:r>
        <w:t>External perimeter/API.</w:t>
      </w:r>
    </w:p>
    <w:p>
      <w:pPr>
        <w:pStyle w:val="ListBullet"/>
      </w:pPr>
      <w:r>
        <w:t>Authenticated patient portal.</w:t>
      </w:r>
    </w:p>
    <w:p>
      <w:pPr>
        <w:pStyle w:val="ListBullet"/>
      </w:pPr>
      <w:r>
        <w:t>Authenticated workforce application.</w:t>
      </w:r>
    </w:p>
    <w:p>
      <w:pPr>
        <w:pStyle w:val="ListBullet"/>
      </w:pPr>
      <w:r>
        <w:t>Horizontal/vertical authorization.</w:t>
      </w:r>
    </w:p>
    <w:p>
      <w:pPr>
        <w:pStyle w:val="ListBullet"/>
      </w:pPr>
      <w:r>
        <w:t>Multi-tenant boundaries.</w:t>
      </w:r>
    </w:p>
    <w:p>
      <w:pPr>
        <w:pStyle w:val="ListBullet"/>
      </w:pPr>
      <w:r>
        <w:t>File/document handling.</w:t>
      </w:r>
    </w:p>
    <w:p>
      <w:pPr>
        <w:pStyle w:val="ListBullet"/>
      </w:pPr>
      <w:r>
        <w:t>FHIR/integration endpoints.</w:t>
      </w:r>
    </w:p>
    <w:p>
      <w:pPr>
        <w:pStyle w:val="ListBullet"/>
      </w:pPr>
      <w:r>
        <w:t>Administrative interfaces.</w:t>
      </w:r>
    </w:p>
    <w:p>
      <w:pPr>
        <w:pStyle w:val="ListBullet"/>
      </w:pPr>
      <w:r>
        <w:t>Cloud configuration review.</w:t>
      </w:r>
    </w:p>
    <w:p>
      <w:pPr>
        <w:pStyle w:val="ListBullet"/>
      </w:pPr>
      <w:r>
        <w:t>Partner API abuse scenarios.</w:t>
      </w:r>
    </w:p>
    <w:p>
      <w:pPr>
        <w:pStyle w:val="ListBullet"/>
      </w:pPr>
      <w:r>
        <w:t>No unsafe testing against live medical devices without explicit clinical-engineering plan.</w:t>
      </w:r>
    </w:p>
    <w:p>
      <w:pPr>
        <w:pStyle w:val="Heading1"/>
      </w:pPr>
      <w:r>
        <w:t>86. Security Release Gates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Gate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Required evidence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Architecture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Threat model reviewed.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Code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SAST/SCA/secret scan acceptable.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Infrastructure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IaC/config scan acceptable.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Testing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Security regression suite passes.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Vulnerabilities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No unaccepted release-blocking findings.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Dependencies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SBOM generated.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Secrets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Production credentials provisioned securely.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Observability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Security alerts/logs configured.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Backup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Recovery path exists.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IAM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Roles/scopes/service identities reviewed.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Go-live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Security + operational approval.</w:t>
            </w:r>
          </w:p>
        </w:tc>
      </w:tr>
    </w:tbl>
    <w:p>
      <w:pPr>
        <w:pStyle w:val="Heading1"/>
      </w:pPr>
      <w:r>
        <w:t>87. Security Metrics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Metric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Purpose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MFA coverage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Identity strength.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Privileged accounts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Attack surface.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Critical vuln age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Remediation performance.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Patch compliance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Exposure.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Security incidents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Trend.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MTTD/MTTR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Detection/response.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Failed/blocked auth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Attack signal.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Break-glass usage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Governance.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Cross-tenant test failures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Isolation.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Backup success/restore success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Recoverability.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Secrets detected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SDLC hygiene.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Partner credential age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Third-party risk.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Endpoint/EDR coverage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Device posture.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Phishing/account takeover events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Identity risk.</w:t>
            </w:r>
          </w:p>
        </w:tc>
      </w:tr>
    </w:tbl>
    <w:p>
      <w:pPr>
        <w:pStyle w:val="Heading1"/>
      </w:pPr>
      <w:r>
        <w:t>88. Security Exception Process</w:t>
      </w:r>
    </w:p>
    <w:p>
      <w:pPr>
        <w:pStyle w:val="ListNumber"/>
      </w:pPr>
      <w:r>
        <w:t>Document required exception.</w:t>
      </w:r>
    </w:p>
    <w:p>
      <w:pPr>
        <w:pStyle w:val="ListNumber"/>
      </w:pPr>
      <w:r>
        <w:t>Identify affected requirement/control.</w:t>
      </w:r>
    </w:p>
    <w:p>
      <w:pPr>
        <w:pStyle w:val="ListNumber"/>
      </w:pPr>
      <w:r>
        <w:t>Assess threat, exposure, patient-safety/privacy impact.</w:t>
      </w:r>
    </w:p>
    <w:p>
      <w:pPr>
        <w:pStyle w:val="ListNumber"/>
      </w:pPr>
      <w:r>
        <w:t>Define compensating controls.</w:t>
      </w:r>
    </w:p>
    <w:p>
      <w:pPr>
        <w:pStyle w:val="ListNumber"/>
      </w:pPr>
      <w:r>
        <w:t>Assign accountable risk owner.</w:t>
      </w:r>
    </w:p>
    <w:p>
      <w:pPr>
        <w:pStyle w:val="ListNumber"/>
      </w:pPr>
      <w:r>
        <w:t>Set expiry/review date.</w:t>
      </w:r>
    </w:p>
    <w:p>
      <w:pPr>
        <w:pStyle w:val="ListNumber"/>
      </w:pPr>
      <w:r>
        <w:t>Approve at appropriate authority.</w:t>
      </w:r>
    </w:p>
    <w:p>
      <w:pPr>
        <w:pStyle w:val="ListNumber"/>
      </w:pPr>
      <w:r>
        <w:t>Monitor exception.</w:t>
      </w:r>
    </w:p>
    <w:p>
      <w:pPr>
        <w:pStyle w:val="ListNumber"/>
      </w:pPr>
      <w:r>
        <w:t>Remove or renew through fresh assessment.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</w:tcPr>
          <w:p>
            <w:r>
              <w:t>SECURITY INVARIANT — A permanent undocumented 'temporary' security bypass is prohibited.</w:t>
            </w:r>
          </w:p>
        </w:tc>
      </w:tr>
    </w:tbl>
    <w:p>
      <w:pPr>
        <w:pStyle w:val="Heading1"/>
      </w:pPr>
      <w:r>
        <w:t>89. Security Change Management</w:t>
      </w:r>
    </w:p>
    <w:p>
      <w:pPr>
        <w:pStyle w:val="ListBullet"/>
      </w:pPr>
      <w:r>
        <w:t>Threat model updated for material architecture change.</w:t>
      </w:r>
    </w:p>
    <w:p>
      <w:pPr>
        <w:pStyle w:val="ListBullet"/>
      </w:pPr>
      <w:r>
        <w:t>New external integration requires security review.</w:t>
      </w:r>
    </w:p>
    <w:p>
      <w:pPr>
        <w:pStyle w:val="ListBullet"/>
      </w:pPr>
      <w:r>
        <w:t>New data category triggers privacy/security assessment.</w:t>
      </w:r>
    </w:p>
    <w:p>
      <w:pPr>
        <w:pStyle w:val="ListBullet"/>
      </w:pPr>
      <w:r>
        <w:t>Firewall/IAM changes are controlled.</w:t>
      </w:r>
    </w:p>
    <w:p>
      <w:pPr>
        <w:pStyle w:val="ListBullet"/>
      </w:pPr>
      <w:r>
        <w:t>Emergency security change is retrospectively reviewed.</w:t>
      </w:r>
    </w:p>
    <w:p>
      <w:pPr>
        <w:pStyle w:val="ListBullet"/>
      </w:pPr>
      <w:r>
        <w:t>Major dependency/runtime change reruns security tests.</w:t>
      </w:r>
    </w:p>
    <w:p>
      <w:pPr>
        <w:pStyle w:val="ListBullet"/>
      </w:pPr>
      <w:r>
        <w:t>New medical device integration includes network and vendor-access assessment.</w:t>
      </w:r>
    </w:p>
    <w:p>
      <w:pPr>
        <w:pStyle w:val="Heading1"/>
      </w:pPr>
      <w:r>
        <w:t>90. Secure Decommissioning</w:t>
      </w:r>
    </w:p>
    <w:p>
      <w:pPr>
        <w:pStyle w:val="ListBullet"/>
      </w:pPr>
      <w:r>
        <w:t>Revoke users/service identities/certificates.</w:t>
      </w:r>
    </w:p>
    <w:p>
      <w:pPr>
        <w:pStyle w:val="ListBullet"/>
      </w:pPr>
      <w:r>
        <w:t>Remove DNS/routes/firewall rules.</w:t>
      </w:r>
    </w:p>
    <w:p>
      <w:pPr>
        <w:pStyle w:val="ListBullet"/>
      </w:pPr>
      <w:r>
        <w:t>Archive required audit/records.</w:t>
      </w:r>
    </w:p>
    <w:p>
      <w:pPr>
        <w:pStyle w:val="ListBullet"/>
      </w:pPr>
      <w:r>
        <w:t>Securely delete data according to retention policy.</w:t>
      </w:r>
    </w:p>
    <w:p>
      <w:pPr>
        <w:pStyle w:val="ListBullet"/>
      </w:pPr>
      <w:r>
        <w:t>Destroy/cryptographically erase storage media where appropriate.</w:t>
      </w:r>
    </w:p>
    <w:p>
      <w:pPr>
        <w:pStyle w:val="ListBullet"/>
      </w:pPr>
      <w:r>
        <w:t>Remove monitoring/backup jobs only after retention decision.</w:t>
      </w:r>
    </w:p>
    <w:p>
      <w:pPr>
        <w:pStyle w:val="ListBullet"/>
      </w:pPr>
      <w:r>
        <w:t>Update asset inventory.</w:t>
      </w:r>
    </w:p>
    <w:p>
      <w:pPr>
        <w:pStyle w:val="ListBullet"/>
      </w:pPr>
      <w:r>
        <w:t>Verify partner credentials are revoked.</w:t>
      </w:r>
    </w:p>
    <w:p>
      <w:pPr>
        <w:pStyle w:val="Heading1"/>
      </w:pPr>
      <w:r>
        <w:t>91. Release-1 Minimum Security Baseline</w:t>
      </w:r>
    </w:p>
    <w:p>
      <w:pPr>
        <w:pStyle w:val="ListBullet"/>
      </w:pPr>
      <w:r>
        <w:t>MFA for privileged/remote access.</w:t>
      </w:r>
    </w:p>
    <w:p>
      <w:pPr>
        <w:pStyle w:val="ListBullet"/>
      </w:pPr>
      <w:r>
        <w:t>Scoped IAM/service identities.</w:t>
      </w:r>
    </w:p>
    <w:p>
      <w:pPr>
        <w:pStyle w:val="ListBullet"/>
      </w:pPr>
      <w:r>
        <w:t>TLS perimeter and partner connections.</w:t>
      </w:r>
    </w:p>
    <w:p>
      <w:pPr>
        <w:pStyle w:val="ListBullet"/>
      </w:pPr>
      <w:r>
        <w:t>Private database/message/cache networks.</w:t>
      </w:r>
    </w:p>
    <w:p>
      <w:pPr>
        <w:pStyle w:val="ListBullet"/>
      </w:pPr>
      <w:r>
        <w:t>Secret manager.</w:t>
      </w:r>
    </w:p>
    <w:p>
      <w:pPr>
        <w:pStyle w:val="ListBullet"/>
      </w:pPr>
      <w:r>
        <w:t>Encryption at rest for core stores/backups.</w:t>
      </w:r>
    </w:p>
    <w:p>
      <w:pPr>
        <w:pStyle w:val="ListBullet"/>
      </w:pPr>
      <w:r>
        <w:t>WAF/rate limiting.</w:t>
      </w:r>
    </w:p>
    <w:p>
      <w:pPr>
        <w:pStyle w:val="ListBullet"/>
      </w:pPr>
      <w:r>
        <w:t>Central audit/security logs.</w:t>
      </w:r>
    </w:p>
    <w:p>
      <w:pPr>
        <w:pStyle w:val="ListBullet"/>
      </w:pPr>
      <w:r>
        <w:t>Tenant-isolation tests.</w:t>
      </w:r>
    </w:p>
    <w:p>
      <w:pPr>
        <w:pStyle w:val="ListBullet"/>
      </w:pPr>
      <w:r>
        <w:t>Secure file/document storage.</w:t>
      </w:r>
    </w:p>
    <w:p>
      <w:pPr>
        <w:pStyle w:val="ListBullet"/>
      </w:pPr>
      <w:r>
        <w:t>PACS/LIS integration segmentation.</w:t>
      </w:r>
    </w:p>
    <w:p>
      <w:pPr>
        <w:pStyle w:val="ListBullet"/>
      </w:pPr>
      <w:r>
        <w:t>Facility edge identity/encryption.</w:t>
      </w:r>
    </w:p>
    <w:p>
      <w:pPr>
        <w:pStyle w:val="ListBullet"/>
      </w:pPr>
      <w:r>
        <w:t>SAST/SCA/secret/IaC/container scans.</w:t>
      </w:r>
    </w:p>
    <w:p>
      <w:pPr>
        <w:pStyle w:val="ListBullet"/>
      </w:pPr>
      <w:r>
        <w:t>SBOM.</w:t>
      </w:r>
    </w:p>
    <w:p>
      <w:pPr>
        <w:pStyle w:val="ListBullet"/>
      </w:pPr>
      <w:r>
        <w:t>Vulnerability management.</w:t>
      </w:r>
    </w:p>
    <w:p>
      <w:pPr>
        <w:pStyle w:val="ListBullet"/>
      </w:pPr>
      <w:r>
        <w:t>EDR on supported servers/endpoints.</w:t>
      </w:r>
    </w:p>
    <w:p>
      <w:pPr>
        <w:pStyle w:val="ListBullet"/>
      </w:pPr>
      <w:r>
        <w:t>Isolated backup + tested restore.</w:t>
      </w:r>
    </w:p>
    <w:p>
      <w:pPr>
        <w:pStyle w:val="ListBullet"/>
      </w:pPr>
      <w:r>
        <w:t>Incident response + ransomware playbook.</w:t>
      </w:r>
    </w:p>
    <w:p>
      <w:pPr>
        <w:pStyle w:val="ListBullet"/>
      </w:pPr>
      <w:r>
        <w:t>SEC-SR-001 through SEC-SR-020.</w:t>
      </w:r>
    </w:p>
    <w:p>
      <w:pPr>
        <w:pStyle w:val="Heading1"/>
      </w:pPr>
      <w:r>
        <w:t>92. Definition of Done</w:t>
      </w:r>
    </w:p>
    <w:p>
      <w:pPr>
        <w:pStyle w:val="ListBullet"/>
      </w:pPr>
      <w:r>
        <w:t>All production trust boundaries are documented.</w:t>
      </w:r>
    </w:p>
    <w:p>
      <w:pPr>
        <w:pStyle w:val="ListBullet"/>
      </w:pPr>
      <w:r>
        <w:t>No production database is publicly reachable.</w:t>
      </w:r>
    </w:p>
    <w:p>
      <w:pPr>
        <w:pStyle w:val="ListBullet"/>
      </w:pPr>
      <w:r>
        <w:t>No shared human administrator account is required for normal operations.</w:t>
      </w:r>
    </w:p>
    <w:p>
      <w:pPr>
        <w:pStyle w:val="ListBullet"/>
      </w:pPr>
      <w:r>
        <w:t>Cross-tenant authorization has automated negative tests.</w:t>
      </w:r>
    </w:p>
    <w:p>
      <w:pPr>
        <w:pStyle w:val="ListBullet"/>
      </w:pPr>
      <w:r>
        <w:t>Core secrets are centrally managed and rotatable.</w:t>
      </w:r>
    </w:p>
    <w:p>
      <w:pPr>
        <w:pStyle w:val="ListBullet"/>
      </w:pPr>
      <w:r>
        <w:t>Backups survive loss of ordinary production credentials and have passed restore test.</w:t>
      </w:r>
    </w:p>
    <w:p>
      <w:pPr>
        <w:pStyle w:val="ListBullet"/>
      </w:pPr>
      <w:r>
        <w:t>PACS/LIS/device flows are segmented and documented.</w:t>
      </w:r>
    </w:p>
    <w:p>
      <w:pPr>
        <w:pStyle w:val="ListBullet"/>
      </w:pPr>
      <w:r>
        <w:t>Edge/offline security behavior is tested.</w:t>
      </w:r>
    </w:p>
    <w:p>
      <w:pPr>
        <w:pStyle w:val="ListBullet"/>
      </w:pPr>
      <w:r>
        <w:t>Security telemetry reaches operational monitoring.</w:t>
      </w:r>
    </w:p>
    <w:p>
      <w:pPr>
        <w:pStyle w:val="ListBullet"/>
      </w:pPr>
      <w:r>
        <w:t>Incident response includes patient-care continuity and data-integrity validation.</w:t>
      </w:r>
    </w:p>
    <w:p>
      <w:pPr>
        <w:pStyle w:val="ListBullet"/>
      </w:pPr>
      <w:r>
        <w:t>Software supply-chain controls run in CI/CD.</w:t>
      </w:r>
    </w:p>
    <w:p>
      <w:pPr>
        <w:pStyle w:val="ListBullet"/>
      </w:pPr>
      <w:r>
        <w:t>Threats are linked to controls, tests and accountable owners.</w:t>
      </w:r>
    </w:p>
    <w:p>
      <w:pPr>
        <w:pStyle w:val="ListBullet"/>
      </w:pPr>
      <w:r>
        <w:t>Security, engineering, operations, clinical safety and facility IT have reviewed the deployment baseline.</w:t>
      </w:r>
    </w:p>
    <w:p>
      <w:pPr>
        <w:pStyle w:val="Heading1"/>
      </w:pPr>
      <w:r>
        <w:t>Appendix A — Security Zone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</w:tcPr>
          <w:p>
            <w:pPr>
              <w:spacing w:after="0"/>
            </w:pPr>
            <w:r>
              <w:rPr>
                <w:b/>
                <w:sz w:val="11"/>
              </w:rPr>
              <w:t>Zone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b/>
                <w:sz w:val="11"/>
              </w:rPr>
              <w:t>Allowed purpose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b/>
                <w:sz w:val="11"/>
              </w:rPr>
              <w:t>Prohibited default</w:t>
            </w:r>
          </w:p>
        </w:tc>
      </w:tr>
      <w:tr>
        <w:tc>
          <w:tcPr>
            <w:tcW w:type="dxa" w:w="3485"/>
          </w:tcPr>
          <w:p>
            <w:pPr>
              <w:spacing w:after="0"/>
            </w:pPr>
            <w:r>
              <w:rPr>
                <w:sz w:val="11"/>
              </w:rPr>
              <w:t>Public/DMZ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1"/>
              </w:rPr>
              <w:t>Ingress proxies/gateways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1"/>
              </w:rPr>
              <w:t>Databases/clinical stores.</w:t>
            </w:r>
          </w:p>
        </w:tc>
      </w:tr>
      <w:tr>
        <w:tc>
          <w:tcPr>
            <w:tcW w:type="dxa" w:w="3485"/>
          </w:tcPr>
          <w:p>
            <w:pPr>
              <w:spacing w:after="0"/>
            </w:pPr>
            <w:r>
              <w:rPr>
                <w:sz w:val="11"/>
              </w:rPr>
              <w:t>Application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1"/>
              </w:rPr>
              <w:t>Pulse workloads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1"/>
              </w:rPr>
              <w:t>Direct user workstation access.</w:t>
            </w:r>
          </w:p>
        </w:tc>
      </w:tr>
      <w:tr>
        <w:tc>
          <w:tcPr>
            <w:tcW w:type="dxa" w:w="3485"/>
          </w:tcPr>
          <w:p>
            <w:pPr>
              <w:spacing w:after="0"/>
            </w:pPr>
            <w:r>
              <w:rPr>
                <w:sz w:val="11"/>
              </w:rPr>
              <w:t>Data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1"/>
              </w:rPr>
              <w:t>DB/cache/object internal endpoints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1"/>
              </w:rPr>
              <w:t>Internet/user networks.</w:t>
            </w:r>
          </w:p>
        </w:tc>
      </w:tr>
      <w:tr>
        <w:tc>
          <w:tcPr>
            <w:tcW w:type="dxa" w:w="3485"/>
          </w:tcPr>
          <w:p>
            <w:pPr>
              <w:spacing w:after="0"/>
            </w:pPr>
            <w:r>
              <w:rPr>
                <w:sz w:val="11"/>
              </w:rPr>
              <w:t>Integration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1"/>
              </w:rPr>
              <w:t>PACS/LIS/device adapters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1"/>
              </w:rPr>
              <w:t>Broad east-west access.</w:t>
            </w:r>
          </w:p>
        </w:tc>
      </w:tr>
      <w:tr>
        <w:tc>
          <w:tcPr>
            <w:tcW w:type="dxa" w:w="3485"/>
          </w:tcPr>
          <w:p>
            <w:pPr>
              <w:spacing w:after="0"/>
            </w:pPr>
            <w:r>
              <w:rPr>
                <w:sz w:val="11"/>
              </w:rPr>
              <w:t>Medical device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1"/>
              </w:rPr>
              <w:t>Modalities/analyzers/devices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1"/>
              </w:rPr>
              <w:t>Internet/general server access.</w:t>
            </w:r>
          </w:p>
        </w:tc>
      </w:tr>
      <w:tr>
        <w:tc>
          <w:tcPr>
            <w:tcW w:type="dxa" w:w="3485"/>
          </w:tcPr>
          <w:p>
            <w:pPr>
              <w:spacing w:after="0"/>
            </w:pPr>
            <w:r>
              <w:rPr>
                <w:sz w:val="11"/>
              </w:rPr>
              <w:t>Admin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1"/>
              </w:rPr>
              <w:t>Bastion/PAM/security tooling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1"/>
              </w:rPr>
              <w:t>Routine clinical browsing.</w:t>
            </w:r>
          </w:p>
        </w:tc>
      </w:tr>
      <w:tr>
        <w:tc>
          <w:tcPr>
            <w:tcW w:type="dxa" w:w="3485"/>
          </w:tcPr>
          <w:p>
            <w:pPr>
              <w:spacing w:after="0"/>
            </w:pPr>
            <w:r>
              <w:rPr>
                <w:sz w:val="11"/>
              </w:rPr>
              <w:t>Backup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1"/>
              </w:rPr>
              <w:t>Backup repositories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1"/>
              </w:rPr>
              <w:t>General application writes.</w:t>
            </w:r>
          </w:p>
        </w:tc>
      </w:tr>
      <w:tr>
        <w:tc>
          <w:tcPr>
            <w:tcW w:type="dxa" w:w="3485"/>
          </w:tcPr>
          <w:p>
            <w:pPr>
              <w:spacing w:after="0"/>
            </w:pPr>
            <w:r>
              <w:rPr>
                <w:sz w:val="11"/>
              </w:rPr>
              <w:t>Monitoring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1"/>
              </w:rPr>
              <w:t>Logs/SIEM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sz w:val="11"/>
              </w:rPr>
              <w:t>Application business writes.</w:t>
            </w:r>
          </w:p>
        </w:tc>
      </w:tr>
    </w:tbl>
    <w:p>
      <w:pPr>
        <w:pStyle w:val="Heading1"/>
      </w:pPr>
      <w:r>
        <w:t>Appendix B — Threat-to-Control Traceability Sample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c>
          <w:tcPr>
            <w:tcW w:type="dxa" w:w="2613"/>
          </w:tcPr>
          <w:p>
            <w:pPr>
              <w:spacing w:after="0"/>
            </w:pPr>
            <w:r>
              <w:rPr>
                <w:b/>
                <w:sz w:val="11"/>
              </w:rPr>
              <w:t>Threat</w:t>
            </w:r>
          </w:p>
        </w:tc>
        <w:tc>
          <w:tcPr>
            <w:tcW w:type="dxa" w:w="2613"/>
          </w:tcPr>
          <w:p>
            <w:pPr>
              <w:spacing w:after="0"/>
            </w:pPr>
            <w:r>
              <w:rPr>
                <w:b/>
                <w:sz w:val="11"/>
              </w:rPr>
              <w:t>Prevent</w:t>
            </w:r>
          </w:p>
        </w:tc>
        <w:tc>
          <w:tcPr>
            <w:tcW w:type="dxa" w:w="2613"/>
          </w:tcPr>
          <w:p>
            <w:pPr>
              <w:spacing w:after="0"/>
            </w:pPr>
            <w:r>
              <w:rPr>
                <w:b/>
                <w:sz w:val="11"/>
              </w:rPr>
              <w:t>Detect</w:t>
            </w:r>
          </w:p>
        </w:tc>
        <w:tc>
          <w:tcPr>
            <w:tcW w:type="dxa" w:w="2613"/>
          </w:tcPr>
          <w:p>
            <w:pPr>
              <w:spacing w:after="0"/>
            </w:pPr>
            <w:r>
              <w:rPr>
                <w:b/>
                <w:sz w:val="11"/>
              </w:rPr>
              <w:t>Recover/Test</w:t>
            </w:r>
          </w:p>
        </w:tc>
      </w:tr>
      <w:tr>
        <w:tc>
          <w:tcPr>
            <w:tcW w:type="dxa" w:w="2613"/>
          </w:tcPr>
          <w:p>
            <w:pPr>
              <w:spacing w:after="0"/>
            </w:pPr>
            <w:r>
              <w:rPr>
                <w:sz w:val="11"/>
              </w:rPr>
              <w:t>SEC-T01 Credential theft</w:t>
            </w:r>
          </w:p>
        </w:tc>
        <w:tc>
          <w:tcPr>
            <w:tcW w:type="dxa" w:w="2613"/>
          </w:tcPr>
          <w:p>
            <w:pPr>
              <w:spacing w:after="0"/>
            </w:pPr>
            <w:r>
              <w:rPr>
                <w:sz w:val="11"/>
              </w:rPr>
              <w:t>MFA/session/device controls</w:t>
            </w:r>
          </w:p>
        </w:tc>
        <w:tc>
          <w:tcPr>
            <w:tcW w:type="dxa" w:w="2613"/>
          </w:tcPr>
          <w:p>
            <w:pPr>
              <w:spacing w:after="0"/>
            </w:pPr>
            <w:r>
              <w:rPr>
                <w:sz w:val="11"/>
              </w:rPr>
              <w:t>Identity anomaly alerts</w:t>
            </w:r>
          </w:p>
        </w:tc>
        <w:tc>
          <w:tcPr>
            <w:tcW w:type="dxa" w:w="2613"/>
          </w:tcPr>
          <w:p>
            <w:pPr>
              <w:spacing w:after="0"/>
            </w:pPr>
            <w:r>
              <w:rPr>
                <w:sz w:val="11"/>
              </w:rPr>
              <w:t>Revoke sessions; auth tests.</w:t>
            </w:r>
          </w:p>
        </w:tc>
      </w:tr>
      <w:tr>
        <w:tc>
          <w:tcPr>
            <w:tcW w:type="dxa" w:w="2613"/>
          </w:tcPr>
          <w:p>
            <w:pPr>
              <w:spacing w:after="0"/>
            </w:pPr>
            <w:r>
              <w:rPr>
                <w:sz w:val="11"/>
              </w:rPr>
              <w:t>SEC-T03 Cross-tenant IDOR</w:t>
            </w:r>
          </w:p>
        </w:tc>
        <w:tc>
          <w:tcPr>
            <w:tcW w:type="dxa" w:w="2613"/>
          </w:tcPr>
          <w:p>
            <w:pPr>
              <w:spacing w:after="0"/>
            </w:pPr>
            <w:r>
              <w:rPr>
                <w:sz w:val="11"/>
              </w:rPr>
              <w:t>Server tenant authorization</w:t>
            </w:r>
          </w:p>
        </w:tc>
        <w:tc>
          <w:tcPr>
            <w:tcW w:type="dxa" w:w="2613"/>
          </w:tcPr>
          <w:p>
            <w:pPr>
              <w:spacing w:after="0"/>
            </w:pPr>
            <w:r>
              <w:rPr>
                <w:sz w:val="11"/>
              </w:rPr>
              <w:t>Denied-access analytics</w:t>
            </w:r>
          </w:p>
        </w:tc>
        <w:tc>
          <w:tcPr>
            <w:tcW w:type="dxa" w:w="2613"/>
          </w:tcPr>
          <w:p>
            <w:pPr>
              <w:spacing w:after="0"/>
            </w:pPr>
            <w:r>
              <w:rPr>
                <w:sz w:val="11"/>
              </w:rPr>
              <w:t>Automated negative tests.</w:t>
            </w:r>
          </w:p>
        </w:tc>
      </w:tr>
      <w:tr>
        <w:tc>
          <w:tcPr>
            <w:tcW w:type="dxa" w:w="2613"/>
          </w:tcPr>
          <w:p>
            <w:pPr>
              <w:spacing w:after="0"/>
            </w:pPr>
            <w:r>
              <w:rPr>
                <w:sz w:val="11"/>
              </w:rPr>
              <w:t>SEC-T05 Ransomware</w:t>
            </w:r>
          </w:p>
        </w:tc>
        <w:tc>
          <w:tcPr>
            <w:tcW w:type="dxa" w:w="2613"/>
          </w:tcPr>
          <w:p>
            <w:pPr>
              <w:spacing w:after="0"/>
            </w:pPr>
            <w:r>
              <w:rPr>
                <w:sz w:val="11"/>
              </w:rPr>
              <w:t>Segmentation/EDR/least privilege</w:t>
            </w:r>
          </w:p>
        </w:tc>
        <w:tc>
          <w:tcPr>
            <w:tcW w:type="dxa" w:w="2613"/>
          </w:tcPr>
          <w:p>
            <w:pPr>
              <w:spacing w:after="0"/>
            </w:pPr>
            <w:r>
              <w:rPr>
                <w:sz w:val="11"/>
              </w:rPr>
              <w:t>EDR/SIEM</w:t>
            </w:r>
          </w:p>
        </w:tc>
        <w:tc>
          <w:tcPr>
            <w:tcW w:type="dxa" w:w="2613"/>
          </w:tcPr>
          <w:p>
            <w:pPr>
              <w:spacing w:after="0"/>
            </w:pPr>
            <w:r>
              <w:rPr>
                <w:sz w:val="11"/>
              </w:rPr>
              <w:t>Immutable backup + restore drill.</w:t>
            </w:r>
          </w:p>
        </w:tc>
      </w:tr>
      <w:tr>
        <w:tc>
          <w:tcPr>
            <w:tcW w:type="dxa" w:w="2613"/>
          </w:tcPr>
          <w:p>
            <w:pPr>
              <w:spacing w:after="0"/>
            </w:pPr>
            <w:r>
              <w:rPr>
                <w:sz w:val="11"/>
              </w:rPr>
              <w:t>SEC-T06 Data tampering</w:t>
            </w:r>
          </w:p>
        </w:tc>
        <w:tc>
          <w:tcPr>
            <w:tcW w:type="dxa" w:w="2613"/>
          </w:tcPr>
          <w:p>
            <w:pPr>
              <w:spacing w:after="0"/>
            </w:pPr>
            <w:r>
              <w:rPr>
                <w:sz w:val="11"/>
              </w:rPr>
              <w:t>RBAC/versioning/audit</w:t>
            </w:r>
          </w:p>
        </w:tc>
        <w:tc>
          <w:tcPr>
            <w:tcW w:type="dxa" w:w="2613"/>
          </w:tcPr>
          <w:p>
            <w:pPr>
              <w:spacing w:after="0"/>
            </w:pPr>
            <w:r>
              <w:rPr>
                <w:sz w:val="11"/>
              </w:rPr>
              <w:t>Integrity/audit review</w:t>
            </w:r>
          </w:p>
        </w:tc>
        <w:tc>
          <w:tcPr>
            <w:tcW w:type="dxa" w:w="2613"/>
          </w:tcPr>
          <w:p>
            <w:pPr>
              <w:spacing w:after="0"/>
            </w:pPr>
            <w:r>
              <w:rPr>
                <w:sz w:val="11"/>
              </w:rPr>
              <w:t>Clinical reconciliation.</w:t>
            </w:r>
          </w:p>
        </w:tc>
      </w:tr>
      <w:tr>
        <w:tc>
          <w:tcPr>
            <w:tcW w:type="dxa" w:w="2613"/>
          </w:tcPr>
          <w:p>
            <w:pPr>
              <w:spacing w:after="0"/>
            </w:pPr>
            <w:r>
              <w:rPr>
                <w:sz w:val="11"/>
              </w:rPr>
              <w:t>SEC-T10 PACS/LIS lateral movement</w:t>
            </w:r>
          </w:p>
        </w:tc>
        <w:tc>
          <w:tcPr>
            <w:tcW w:type="dxa" w:w="2613"/>
          </w:tcPr>
          <w:p>
            <w:pPr>
              <w:spacing w:after="0"/>
            </w:pPr>
            <w:r>
              <w:rPr>
                <w:sz w:val="11"/>
              </w:rPr>
              <w:t>Integration zone/firewall</w:t>
            </w:r>
          </w:p>
        </w:tc>
        <w:tc>
          <w:tcPr>
            <w:tcW w:type="dxa" w:w="2613"/>
          </w:tcPr>
          <w:p>
            <w:pPr>
              <w:spacing w:after="0"/>
            </w:pPr>
            <w:r>
              <w:rPr>
                <w:sz w:val="11"/>
              </w:rPr>
              <w:t>Network monitoring</w:t>
            </w:r>
          </w:p>
        </w:tc>
        <w:tc>
          <w:tcPr>
            <w:tcW w:type="dxa" w:w="2613"/>
          </w:tcPr>
          <w:p>
            <w:pPr>
              <w:spacing w:after="0"/>
            </w:pPr>
            <w:r>
              <w:rPr>
                <w:sz w:val="11"/>
              </w:rPr>
              <w:t>Segmentation test.</w:t>
            </w:r>
          </w:p>
        </w:tc>
      </w:tr>
      <w:tr>
        <w:tc>
          <w:tcPr>
            <w:tcW w:type="dxa" w:w="2613"/>
          </w:tcPr>
          <w:p>
            <w:pPr>
              <w:spacing w:after="0"/>
            </w:pPr>
            <w:r>
              <w:rPr>
                <w:sz w:val="11"/>
              </w:rPr>
              <w:t>SEC-T14 Backup destruction</w:t>
            </w:r>
          </w:p>
        </w:tc>
        <w:tc>
          <w:tcPr>
            <w:tcW w:type="dxa" w:w="2613"/>
          </w:tcPr>
          <w:p>
            <w:pPr>
              <w:spacing w:after="0"/>
            </w:pPr>
            <w:r>
              <w:rPr>
                <w:sz w:val="11"/>
              </w:rPr>
              <w:t>Separate credentials/immutability</w:t>
            </w:r>
          </w:p>
        </w:tc>
        <w:tc>
          <w:tcPr>
            <w:tcW w:type="dxa" w:w="2613"/>
          </w:tcPr>
          <w:p>
            <w:pPr>
              <w:spacing w:after="0"/>
            </w:pPr>
            <w:r>
              <w:rPr>
                <w:sz w:val="11"/>
              </w:rPr>
              <w:t>Backup deletion alerts</w:t>
            </w:r>
          </w:p>
        </w:tc>
        <w:tc>
          <w:tcPr>
            <w:tcW w:type="dxa" w:w="2613"/>
          </w:tcPr>
          <w:p>
            <w:pPr>
              <w:spacing w:after="0"/>
            </w:pPr>
            <w:r>
              <w:rPr>
                <w:sz w:val="11"/>
              </w:rPr>
              <w:t>Restore drill.</w:t>
            </w:r>
          </w:p>
        </w:tc>
      </w:tr>
      <w:tr>
        <w:tc>
          <w:tcPr>
            <w:tcW w:type="dxa" w:w="2613"/>
          </w:tcPr>
          <w:p>
            <w:pPr>
              <w:spacing w:after="0"/>
            </w:pPr>
            <w:r>
              <w:rPr>
                <w:sz w:val="11"/>
              </w:rPr>
              <w:t>SEC-T20 CI compromise</w:t>
            </w:r>
          </w:p>
        </w:tc>
        <w:tc>
          <w:tcPr>
            <w:tcW w:type="dxa" w:w="2613"/>
          </w:tcPr>
          <w:p>
            <w:pPr>
              <w:spacing w:after="0"/>
            </w:pPr>
            <w:r>
              <w:rPr>
                <w:sz w:val="11"/>
              </w:rPr>
              <w:t>Runner isolation/signing</w:t>
            </w:r>
          </w:p>
        </w:tc>
        <w:tc>
          <w:tcPr>
            <w:tcW w:type="dxa" w:w="2613"/>
          </w:tcPr>
          <w:p>
            <w:pPr>
              <w:spacing w:after="0"/>
            </w:pPr>
            <w:r>
              <w:rPr>
                <w:sz w:val="11"/>
              </w:rPr>
              <w:t>Pipeline/audit alerts</w:t>
            </w:r>
          </w:p>
        </w:tc>
        <w:tc>
          <w:tcPr>
            <w:tcW w:type="dxa" w:w="2613"/>
          </w:tcPr>
          <w:p>
            <w:pPr>
              <w:spacing w:after="0"/>
            </w:pPr>
            <w:r>
              <w:rPr>
                <w:sz w:val="11"/>
              </w:rPr>
              <w:t>Rebuild from trusted source.</w:t>
            </w:r>
          </w:p>
        </w:tc>
      </w:tr>
    </w:tbl>
    <w:p>
      <w:pPr>
        <w:pStyle w:val="Heading1"/>
      </w:pPr>
      <w:r>
        <w:t>Appendix C — Security Incident Checklist</w:t>
      </w:r>
    </w:p>
    <w:p>
      <w:pPr>
        <w:pStyle w:val="ListBullet"/>
      </w:pPr>
      <w:r>
        <w:t>Declare incident/severity/commander.</w:t>
      </w:r>
    </w:p>
    <w:p>
      <w:pPr>
        <w:pStyle w:val="ListBullet"/>
      </w:pPr>
      <w:r>
        <w:t>Protect patient-care continuity.</w:t>
      </w:r>
    </w:p>
    <w:p>
      <w:pPr>
        <w:pStyle w:val="ListBullet"/>
      </w:pPr>
      <w:r>
        <w:t>Preserve evidence.</w:t>
      </w:r>
    </w:p>
    <w:p>
      <w:pPr>
        <w:pStyle w:val="ListBullet"/>
      </w:pPr>
      <w:r>
        <w:t>Contain identities/hosts/networks.</w:t>
      </w:r>
    </w:p>
    <w:p>
      <w:pPr>
        <w:pStyle w:val="ListBullet"/>
      </w:pPr>
      <w:r>
        <w:t>Assess PHI exposure.</w:t>
      </w:r>
    </w:p>
    <w:p>
      <w:pPr>
        <w:pStyle w:val="ListBullet"/>
      </w:pPr>
      <w:r>
        <w:t>Assess clinical data integrity.</w:t>
      </w:r>
    </w:p>
    <w:p>
      <w:pPr>
        <w:pStyle w:val="ListBullet"/>
      </w:pPr>
      <w:r>
        <w:t>Rotate credentials/keys where necessary.</w:t>
      </w:r>
    </w:p>
    <w:p>
      <w:pPr>
        <w:pStyle w:val="ListBullet"/>
      </w:pPr>
      <w:r>
        <w:t>Recover from trusted baseline.</w:t>
      </w:r>
    </w:p>
    <w:p>
      <w:pPr>
        <w:pStyle w:val="ListBullet"/>
      </w:pPr>
      <w:r>
        <w:t>Reconcile clinical/offline transactions.</w:t>
      </w:r>
    </w:p>
    <w:p>
      <w:pPr>
        <w:pStyle w:val="ListBullet"/>
      </w:pPr>
      <w:r>
        <w:t>Complete privacy/legal notifications as determined.</w:t>
      </w:r>
    </w:p>
    <w:p>
      <w:pPr>
        <w:pStyle w:val="ListBullet"/>
      </w:pPr>
      <w:r>
        <w:t>Perform root cause/CAPA.</w:t>
      </w:r>
    </w:p>
    <w:p>
      <w:pPr>
        <w:pStyle w:val="ListBullet"/>
      </w:pPr>
      <w:r>
        <w:t>Update threat model and tests.</w:t>
      </w:r>
    </w:p>
    <w:p>
      <w:pPr>
        <w:pStyle w:val="Heading1"/>
      </w:pPr>
      <w:r>
        <w:t>Appendix D — Required Follow-On Artifacts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Artifact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b/>
                <w:sz w:val="11"/>
              </w:rPr>
              <w:t>Purpose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Detailed infrastructure threat models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Per deployment topology.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Network security diagram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Subnets/VLANs/firewalls/routes.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Cloud security baseline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Provider-specific controls.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Server/endpoint hardening standards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OS/device configuration.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Secrets/key management standard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Lifecycle/rotation.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SOC detection catalogue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Alert rules/runbooks.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Incident response playbooks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Ransomware, breach, account takeover.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Backup/DR security runbook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Clean recovery.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Penetration test plan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Scope/rules/evidence.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Secure coding standard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Developer requirements.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Vendor security questionnaire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Third-party assessment.</w:t>
            </w:r>
          </w:p>
        </w:tc>
      </w:tr>
      <w:tr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Security traceability matrix</w:t>
            </w:r>
          </w:p>
        </w:tc>
        <w:tc>
          <w:tcPr>
            <w:tcW w:type="dxa" w:w="5227"/>
          </w:tcPr>
          <w:p>
            <w:pPr>
              <w:spacing w:after="0"/>
            </w:pPr>
            <w:r>
              <w:rPr>
                <w:sz w:val="11"/>
              </w:rPr>
              <w:t>Threat → control → requirement → test.</w:t>
            </w:r>
          </w:p>
        </w:tc>
      </w:tr>
    </w:tbl>
    <w:p>
      <w:pPr>
        <w:pStyle w:val="Heading1"/>
      </w:pPr>
      <w:r>
        <w:t>Appendix E — Architectural Boundary</w:t>
      </w:r>
    </w:p>
    <w:p>
      <w:r>
        <w:t>PULSE-SEC-001 defines the technical and operational cybersecurity baseline. PULSE-IAM-001 remains authoritative for identity, clinical privilege, consent-aware authorization and break-glass policy. PULSE-PRIV-001 will define privacy/data-governance obligations. PULSE-OPS-001 will define operational recovery and support procedures. PULSE-SAFE-001 governs residual clinical safety risk where security failures can affect care.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893" w:bottom="792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Pulse Health Platform • Confidential • Cybersecurity Baseline v1.0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PULSE-SEC-001  |  ENTERPRISE SECURITY ARCHITECTURE &amp; THREAT MODEL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54"/>
    </w:pPr>
    <w:rPr>
      <w:rFonts w:ascii="Aptos" w:hAnsi="Aptos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