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0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Revisión</w:t>
      </w:r>
      <w:r>
        <w:t xml:space="preserve"> </w:t>
      </w:r>
      <w:r>
        <w:t xml:space="preserve">de</w:t>
      </w:r>
      <w:r>
        <w:t xml:space="preserve"> </w:t>
      </w:r>
      <w:r>
        <w:t xml:space="preserve">requisitos</w:t>
      </w:r>
      <w:r>
        <w:t xml:space="preserve"> </w:t>
      </w:r>
      <w:r>
        <w:t xml:space="preserve">1-25</w:t>
      </w:r>
    </w:p>
    <w:p>
      <w:pPr>
        <w:pStyle w:val="Subtitle"/>
      </w:pPr>
      <w:r>
        <w:t xml:space="preserve">Hantavirus</w:t>
      </w:r>
      <w:r>
        <w:t xml:space="preserve"> </w:t>
      </w:r>
      <w:r>
        <w:t xml:space="preserve">Society</w:t>
      </w:r>
      <w:r>
        <w:t xml:space="preserve"> </w:t>
      </w:r>
      <w:r>
        <w:t xml:space="preserve">/</w:t>
      </w:r>
      <w:r>
        <w:t xml:space="preserve"> </w:t>
      </w:r>
      <w:r>
        <w:t xml:space="preserve">ICH2026</w:t>
      </w:r>
    </w:p>
    <w:p>
      <w:pPr>
        <w:pStyle w:val="Author"/>
      </w:pPr>
      <w:r>
        <w:t xml:space="preserve">Preparado</w:t>
      </w:r>
      <w:r>
        <w:t xml:space="preserve"> </w:t>
      </w:r>
      <w:r>
        <w:t xml:space="preserve">para</w:t>
      </w:r>
      <w:r>
        <w:t xml:space="preserve"> </w:t>
      </w:r>
      <w:r>
        <w:t xml:space="preserve">revisión</w:t>
      </w:r>
      <w:r>
        <w:t xml:space="preserve"> </w:t>
      </w:r>
      <w:r>
        <w:t xml:space="preserve">de</w:t>
      </w:r>
      <w:r>
        <w:t xml:space="preserve"> </w:t>
      </w:r>
      <w:r>
        <w:t xml:space="preserve">Nicole</w:t>
      </w:r>
      <w:r>
        <w:t xml:space="preserve"> </w:t>
      </w:r>
      <w:r>
        <w:t xml:space="preserve">y</w:t>
      </w:r>
      <w:r>
        <w:t xml:space="preserve"> </w:t>
      </w:r>
      <w:r>
        <w:t xml:space="preserve">equipo</w:t>
      </w:r>
    </w:p>
    <w:p>
      <w:pPr>
        <w:pStyle w:val="Date"/>
      </w:pPr>
      <w:r>
        <w:t xml:space="preserve">19</w:t>
      </w:r>
      <w:r>
        <w:t xml:space="preserve"> </w:t>
      </w:r>
      <w:r>
        <w:t xml:space="preserve">de</w:t>
      </w:r>
      <w:r>
        <w:t xml:space="preserve"> </w:t>
      </w:r>
      <w:r>
        <w:t xml:space="preserve">mayo</w:t>
      </w:r>
      <w:r>
        <w:t xml:space="preserve"> </w:t>
      </w:r>
      <w:r>
        <w:t xml:space="preserve">de</w:t>
      </w:r>
      <w:r>
        <w:t xml:space="preserve"> </w:t>
      </w:r>
      <w:r>
        <w:t xml:space="preserve">2026</w:t>
      </w:r>
    </w:p>
    <w:p>
      <w:pPr>
        <w:pStyle w:val="FirstParagraph"/>
      </w:pPr>
      <w:r>
        <w:drawing>
          <wp:inline>
            <wp:extent cx="1325880" cy="1025485"/>
            <wp:effectExtent b="0" l="0" r="0" t="0"/>
            <wp:docPr descr="" title="" id="21" name="Picture"/>
            <a:graphic>
              <a:graphicData uri="http://schemas.openxmlformats.org/drawingml/2006/picture">
                <pic:pic>
                  <pic:nvPicPr>
                    <pic:cNvPr descr="assets/images/ui/logo.png" id="22" name="Picture"/>
                    <pic:cNvPicPr>
                      <a:picLocks noChangeArrowheads="1"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25880" cy="102548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Start w:id="27" w:name="revisión-de-requisitos-1-25"/>
    <w:p>
      <w:pPr>
        <w:pStyle w:val="Heading1"/>
      </w:pPr>
      <w:r>
        <w:t xml:space="preserve">Revisión de requisitos 1-25</w:t>
      </w:r>
    </w:p>
    <w:p>
      <w:pPr>
        <w:pStyle w:val="FirstParagraph"/>
      </w:pPr>
      <w:r>
        <w:rPr>
          <w:bCs/>
          <w:b/>
        </w:rPr>
        <w:t xml:space="preserve">Proyecto:</w:t>
      </w:r>
      <w:r>
        <w:t xml:space="preserve"> </w:t>
      </w:r>
      <w:r>
        <w:t xml:space="preserve">sitio institucional Hantavirus Society e ICH2026</w:t>
      </w:r>
      <w:r>
        <w:br/>
      </w:r>
      <w:r>
        <w:rPr>
          <w:bCs/>
          <w:b/>
        </w:rPr>
        <w:t xml:space="preserve">Repositorio:</w:t>
      </w:r>
      <w:r>
        <w:t xml:space="preserve"> </w:t>
      </w:r>
      <w:r>
        <w:rPr>
          <w:rStyle w:val="VerbatimChar"/>
        </w:rPr>
        <w:t xml:space="preserve">ache1312/hantavirussociety</w:t>
      </w:r>
      <w:r>
        <w:br/>
      </w:r>
      <w:r>
        <w:rPr>
          <w:bCs/>
          <w:b/>
        </w:rPr>
        <w:t xml:space="preserve">Commit de implementación publicado:</w:t>
      </w:r>
      <w:r>
        <w:t xml:space="preserve"> </w:t>
      </w:r>
      <w:r>
        <w:rPr>
          <w:rStyle w:val="VerbatimChar"/>
        </w:rPr>
        <w:t xml:space="preserve">5194a79</w:t>
      </w:r>
      <w:r>
        <w:br/>
      </w:r>
      <w:r>
        <w:rPr>
          <w:bCs/>
          <w:b/>
        </w:rPr>
        <w:t xml:space="preserve">Alcance:</w:t>
      </w:r>
      <w:r>
        <w:t xml:space="preserve"> </w:t>
      </w:r>
      <w:r>
        <w:t xml:space="preserve">revisión de los primeros 25 requisitos levantados desde las observaciones de Nicole.</w:t>
      </w:r>
    </w:p>
    <w:bookmarkStart w:id="23" w:name="resumen-ejecutivo"/>
    <w:p>
      <w:pPr>
        <w:pStyle w:val="Heading2"/>
      </w:pPr>
      <w:r>
        <w:t xml:space="preserve">Resumen ejecutivo</w:t>
      </w:r>
    </w:p>
    <w:p>
      <w:pPr>
        <w:pStyle w:val="FirstParagraph"/>
      </w:pPr>
      <w:r>
        <w:t xml:space="preserve">La revisión confirma que los primeros 25 requisitos fueron abordados en el sitio. De ellos, 24 se encuentran resueltos o resueltos con nota editorial/técnica, y 1 queda pendiente exclusivamente por falta de insumo externo: la lista confirmada de hoteles cercanos al aeropuerto de Santiago.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Indicador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Resultado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Requisitos revisados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Resueltos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Resueltos con nota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Pendientes por insumo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Validación automática del sitio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Aprobada</w:t>
            </w:r>
          </w:p>
        </w:tc>
      </w:tr>
    </w:tbl>
    <w:bookmarkEnd w:id="23"/>
    <w:bookmarkStart w:id="24" w:name="criterios-de-estado"/>
    <w:p>
      <w:pPr>
        <w:pStyle w:val="Heading2"/>
      </w:pPr>
      <w:r>
        <w:t xml:space="preserve">Criterios de estado</w:t>
      </w:r>
    </w:p>
    <w:p>
      <w:pPr>
        <w:pStyle w:val="FirstParagraph"/>
      </w:pPr>
      <w:r>
        <w:rPr>
          <w:bCs/>
          <w:b/>
        </w:rPr>
        <w:t xml:space="preserve">Resuelto:</w:t>
      </w:r>
      <w:r>
        <w:t xml:space="preserve"> </w:t>
      </w:r>
      <w:r>
        <w:t xml:space="preserve">implementado y validado en el sitio o en su generador.</w:t>
      </w:r>
      <w:r>
        <w:br/>
      </w:r>
      <w:r>
        <w:rPr>
          <w:bCs/>
          <w:b/>
        </w:rPr>
        <w:t xml:space="preserve">Resuelto con nota:</w:t>
      </w:r>
      <w:r>
        <w:t xml:space="preserve"> </w:t>
      </w:r>
      <w:r>
        <w:t xml:space="preserve">implementado, pero con una aclaración editorial, de fuente o de reemplazo futuro.</w:t>
      </w:r>
      <w:r>
        <w:br/>
      </w:r>
      <w:r>
        <w:rPr>
          <w:bCs/>
          <w:b/>
        </w:rPr>
        <w:t xml:space="preserve">Pendiente por insumo:</w:t>
      </w:r>
      <w:r>
        <w:t xml:space="preserve"> </w:t>
      </w:r>
      <w:r>
        <w:t xml:space="preserve">no depende de desarrollo; requiere información confirmada por la organización.</w:t>
      </w:r>
    </w:p>
    <w:bookmarkEnd w:id="24"/>
    <w:bookmarkStart w:id="25" w:name="matriz-de-trazabilidad"/>
    <w:p>
      <w:pPr>
        <w:pStyle w:val="Heading2"/>
      </w:pPr>
      <w:r>
        <w:t xml:space="preserve">Matriz de trazabilidad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80"/>
        <w:gridCol w:w="1485"/>
        <w:gridCol w:w="1485"/>
        <w:gridCol w:w="1485"/>
        <w:gridCol w:w="1485"/>
      </w:tblGrid>
      <w:tr>
        <w:trPr>
          <w:tblHeader w:val="true"/>
        </w:trPr>
        <w:tc>
          <w:tcPr/>
          <w:p>
            <w:pPr>
              <w:pStyle w:val="Compact"/>
              <w:jc w:val="righ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Área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Estado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Requisito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Resolución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Society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Resuelto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About ISH debe dar más protagonismo al logo, similar a Sponsors.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 agregó un bloque institucional destacado con el logo grande al inicio de About ISH.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Society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Resuelto con nota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 imagen viral de About ISH debe incluir referencia, posiblemente CDC / Goldsmith 1995.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 agregó el crédito visible como</w:t>
            </w:r>
            <w:r>
              <w:t xml:space="preserve"> </w:t>
            </w:r>
            <w:r>
              <w:t xml:space="preserve">“</w:t>
            </w:r>
            <w:r>
              <w:t xml:space="preserve">Image reference: CDC / Cynthia Goldsmith, 1993.</w:t>
            </w:r>
            <w:r>
              <w:t xml:space="preserve">”</w:t>
            </w:r>
            <w:r>
              <w:t xml:space="preserve"> </w:t>
            </w:r>
            <w:r>
              <w:t xml:space="preserve">La fecha 1995 no coincide con la fecha de creación registrada por CDC PHIL, por lo que se dejó la referencia verificada.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Society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Resuelto con nota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Cambiar foto de Piet Maes.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 cambió desde</w:t>
            </w:r>
            <w:r>
              <w:t xml:space="preserve"> </w:t>
            </w:r>
            <w:r>
              <w:rPr>
                <w:rStyle w:val="VerbatimChar"/>
              </w:rPr>
              <w:t xml:space="preserve">board/piet-maes.jpg</w:t>
            </w:r>
            <w:r>
              <w:t xml:space="preserve"> </w:t>
            </w:r>
            <w:r>
              <w:t xml:space="preserve">a</w:t>
            </w:r>
            <w:r>
              <w:t xml:space="preserve"> </w:t>
            </w:r>
            <w:r>
              <w:rPr>
                <w:rStyle w:val="VerbatimChar"/>
              </w:rPr>
              <w:t xml:space="preserve">ich2026/scientific-piet-maes.jpg</w:t>
            </w:r>
            <w:r>
              <w:t xml:space="preserve">, usando el asset disponible. Si llega una nueva foto oficial, se puede reemplazar directamente.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Society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Resuelto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Las fotos del board estaban chicas y con demasiado marco blanco.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 redujo el borde blanco y se aumentó el tamaño visual de las fotos destacadas.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Society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Resuelto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Connie Schmaljohn debe ir abajo al medio.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 agregó una clase específica para centrar su tarjeta en desktop/tablet, manteniendo lectura normal en mobile.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Society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Resuelto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Revisar links repetidos del footer/contacto.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 reorganizó el footer en enlaces de sitio y contactos/acciones, evitando duplicar Contact, Conference form y Contact ICH2026 como items ambiguos.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Society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Resuelto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Agregar</w:t>
            </w:r>
            <w:r>
              <w:t xml:space="preserve"> </w:t>
            </w:r>
            <w:r>
              <w:t xml:space="preserve">“</w:t>
            </w:r>
            <w:r>
              <w:t xml:space="preserve">contact ISH: ish@hantavirussociety.org</w:t>
            </w:r>
            <w:r>
              <w:t xml:space="preserve">”</w:t>
            </w:r>
            <w:r>
              <w:t xml:space="preserve"> </w:t>
            </w:r>
            <w:r>
              <w:t xml:space="preserve">abajo.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 agregó en footer y en la sección Contact como contacto institucional ISH.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Society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Resuelto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Incluir pestaña</w:t>
            </w:r>
            <w:r>
              <w:t xml:space="preserve"> </w:t>
            </w:r>
            <w:r>
              <w:t xml:space="preserve">“</w:t>
            </w:r>
            <w:r>
              <w:t xml:space="preserve">Former Meetings</w:t>
            </w:r>
            <w:r>
              <w:t xml:space="preserve">”</w:t>
            </w:r>
            <w:r>
              <w:t xml:space="preserve">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 creó la página</w:t>
            </w:r>
            <w:r>
              <w:t xml:space="preserve"> </w:t>
            </w:r>
            <w:r>
              <w:rPr>
                <w:rStyle w:val="VerbatimChar"/>
              </w:rPr>
              <w:t xml:space="preserve">former-meetings/</w:t>
            </w:r>
            <w:r>
              <w:t xml:space="preserve"> </w:t>
            </w:r>
            <w:r>
              <w:t xml:space="preserve">con bloque de lectureship awards, archivo histórico por edición, enlaces a abstract books disponibles y galería visual recuperada desde el ZIP.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Society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Resuelto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Incluir pestaña</w:t>
            </w:r>
            <w:r>
              <w:t xml:space="preserve"> </w:t>
            </w:r>
            <w:r>
              <w:t xml:space="preserve">“</w:t>
            </w:r>
            <w:r>
              <w:t xml:space="preserve">Communications</w:t>
            </w:r>
            <w:r>
              <w:t xml:space="preserve">”</w:t>
            </w:r>
            <w:r>
              <w:t xml:space="preserve">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 agregó la pestaña y página</w:t>
            </w:r>
            <w:r>
              <w:t xml:space="preserve"> </w:t>
            </w:r>
            <w:r>
              <w:rPr>
                <w:rStyle w:val="VerbatimChar"/>
              </w:rPr>
              <w:t xml:space="preserve">communications/</w:t>
            </w:r>
            <w:r>
              <w:t xml:space="preserve"> </w:t>
            </w:r>
            <w:r>
              <w:t xml:space="preserve">con Statement, WHO health topic, evento OMS Andes Virus MCM y webinar PHA4GE.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Society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Resuelto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Communications debe incluir Statement.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 agregó el PDF</w:t>
            </w:r>
            <w:r>
              <w:t xml:space="preserve"> </w:t>
            </w:r>
            <w:r>
              <w:rPr>
                <w:rStyle w:val="VerbatimChar"/>
              </w:rPr>
              <w:t xml:space="preserve">Statement_ISH_Andes_v4.pdf</w:t>
            </w:r>
            <w:r>
              <w:t xml:space="preserve"> </w:t>
            </w:r>
            <w:r>
              <w:t xml:space="preserve">recuperado desde el ZIP y se dejó un resumen institucional en la página.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Society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Resuelto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Communications debe incluir News from WHO.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 agregó el enlace a</w:t>
            </w:r>
            <w:r>
              <w:t xml:space="preserve"> </w:t>
            </w:r>
            <w:r>
              <w:rPr>
                <w:rStyle w:val="VerbatimChar"/>
              </w:rPr>
              <w:t xml:space="preserve">https://www.who.int/health-topics/hantavirus#tab=tab_1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Society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Resuelto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Communications debe incluir WHO meeting last week y notar que la Sociedad pudo moderar el primer bloque.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 agregó el evento OMS de 2026-05-15 y se indicó que la Session 1 fue chaired by Nicole Tischler, según agenda del evento revisada localmente.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Society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Resuelto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Communications debe incluir webinar PHA4GE sobre secuenciación.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 agregó el enlace al webinar PHA4GE sobre hantavirus y epidemiología genómica.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Society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Resuelto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Agregar próximo webinar OMS.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 agregó</w:t>
            </w:r>
            <w:r>
              <w:t xml:space="preserve"> </w:t>
            </w:r>
            <w:r>
              <w:t xml:space="preserve">“</w:t>
            </w:r>
            <w:r>
              <w:t xml:space="preserve">Hantavirus in Focus I: what we know and what it means</w:t>
            </w:r>
            <w:r>
              <w:t xml:space="preserve">”</w:t>
            </w:r>
            <w:r>
              <w:t xml:space="preserve">, programado para el 20 de mayo de 2026, como noticia principal en Communications.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Conference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Resuelto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ICH2026 tiene un logo parecido y dos imágenes del lugar adjuntas.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 rescató desde</w:t>
            </w:r>
            <w:r>
              <w:t xml:space="preserve"> </w:t>
            </w:r>
            <w:r>
              <w:rPr>
                <w:rStyle w:val="VerbatimChar"/>
              </w:rPr>
              <w:t xml:space="preserve">Webpage-20260519T141114Z-3-001.zip</w:t>
            </w:r>
            <w:r>
              <w:t xml:space="preserve"> </w:t>
            </w:r>
            <w:r>
              <w:t xml:space="preserve">la ilustración</w:t>
            </w:r>
            <w:r>
              <w:t xml:space="preserve"> </w:t>
            </w:r>
            <w:r>
              <w:rPr>
                <w:rStyle w:val="VerbatimChar"/>
              </w:rPr>
              <w:t xml:space="preserve">ICH2026_V4_landscape_recorte.png</w:t>
            </w:r>
            <w:r>
              <w:t xml:space="preserve"> </w:t>
            </w:r>
            <w:r>
              <w:t xml:space="preserve">y varias imágenes de Puerto Varas para el hero/galería del congreso.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Conference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Resuelto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Primera página ICH2026 debería incorporar el logo del meeting.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 incorporó la ilustración/logo del meeting en el hero de ICH2026 como marca visual destacada.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Conference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Resuelto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Antes había un carrusel para atractivos turísticos.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 agregó una galería responsive con imágenes de Puerto Varas, Osorno y Lake District recuperadas desde el ZIP. La versión actual evita scroll horizontal y muestra las imágenes como grilla adaptable.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Conference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Resuelto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Quitar o cambiar</w:t>
            </w:r>
            <w:r>
              <w:t xml:space="preserve"> </w:t>
            </w:r>
            <w:r>
              <w:t xml:space="preserve">“</w:t>
            </w:r>
            <w:r>
              <w:t xml:space="preserve">Choose sessions</w:t>
            </w:r>
            <w:r>
              <w:t xml:space="preserve">”</w:t>
            </w:r>
            <w:r>
              <w:t xml:space="preserve">, porque el meeting es chico.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 reemplazó por una ruta de información más directa: Scientific Program ICH2026, ANDV Workshop, Keynote Speakers y Abstract Submission Registration.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Conference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Resuelto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Ordenar puntos 1-4 como Scientific Program ICH2026, ANDV Workshop, Keynote Speakers, Abstract Submission Registration.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 implementó ese orden en el bloque de ruta y en los módulos visuales principales de ICH2026.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Conference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Resuelto con nota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Revisar si dejar las mismas fotos de los cuatro módulos.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 revisaron los assets disponibles del ZIP y no había nuevas imágenes específicas para esos cuatro módulos. Se mantuvieron las imágenes generadas ya existentes porque son atingentes a las secciones.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Conference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Resuelto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Keynotes OK.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 mantuvo la página Keynotes sin cambios estructurales, respetando la observación de que estaba correcta.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Conference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Resuelto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Programme no debería repetir la foto de la sociedad.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 cambió el hero de Programme a una imagen científica de hantavirus, evitando repetir la foto de archivo de la sociedad.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Conference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Resuelto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Venue está bien, pero algunos Travel resources deberían incorporarse más arriba.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 agregaron accesos destacados a Survip Puerto Montt -&gt; Puerto Varas y transfer SCL/Santiago dentro del primer bloque de Venue.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Conference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Resuelto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El transfer email no se entiende que es en Santiago.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 renombraron y aclararon los recursos como Santiago/SCL transfer y se diferenciaron de Survip Puerto Montt -&gt; Puerto Varas.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Conference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Pendiente por insumo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Faltan hoteles cerca del aeropuerto de Santiago.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 agregó una nota indicando que la lista de hoteles cerca de SCL será incorporada cuando la organización la confirme. Este punto no está bloqueado técnicamente, pero requiere información externa.</w:t>
            </w:r>
          </w:p>
        </w:tc>
      </w:tr>
    </w:tbl>
    <w:bookmarkEnd w:id="25"/>
    <w:bookmarkStart w:id="26" w:name="observaciones-de-cierre"/>
    <w:p>
      <w:pPr>
        <w:pStyle w:val="Heading2"/>
      </w:pPr>
      <w:r>
        <w:t xml:space="preserve">Observaciones de cierre</w:t>
      </w:r>
    </w:p>
    <w:p>
      <w:pPr>
        <w:pStyle w:val="FirstParagraph"/>
      </w:pPr>
      <w:r>
        <w:t xml:space="preserve">Los puntos con nota no bloquean el sitio: corresponden a decisiones de fuente, fotografía oficial o criterio editorial. El único punto pendiente real es la información hotelera cerca del aeropuerto de Santiago, que debe ser confirmada por la organización antes de cerrar el requisito 25.</w:t>
      </w:r>
    </w:p>
    <w:p>
      <w:pPr>
        <w:pStyle w:val="BodyText"/>
      </w:pPr>
      <w:r>
        <w:t xml:space="preserve">La validación automática del sitio fue ejecutada correctamente con resultado aprobado:</w:t>
      </w:r>
      <w:r>
        <w:t xml:space="preserve"> </w:t>
      </w:r>
      <w:r>
        <w:rPr>
          <w:rStyle w:val="VerbatimChar"/>
        </w:rPr>
        <w:t xml:space="preserve">Site validation passed.</w:t>
      </w:r>
    </w:p>
    <w:bookmarkEnd w:id="26"/>
    <w:bookmarkEnd w:id="27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s-CL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0" Target="media/rId20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Revisión de requisitos 1-25</dc:title>
  <dc:creator>Preparado para revisión de Nicole y equipo</dc:creator>
  <dc:language>es-CL</dc:language>
  <cp:keywords/>
  <dcterms:created xsi:type="dcterms:W3CDTF">2026-05-19T16:18:01Z</dcterms:created>
  <dcterms:modified xsi:type="dcterms:W3CDTF">2026-05-19T16:18:01Z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19 de mayo de 2026</vt:lpwstr>
  </property>
  <property fmtid="{D5CDD505-2E9C-101B-9397-08002B2CF9AE}" pid="3" name="subtitle">
    <vt:lpwstr>Hantavirus Society / ICH2026</vt:lpwstr>
  </property>
</Properties>
</file>