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6"/>
        </w:rPr>
        <w:t>DATA VORTEX — Round 1, Phase 1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Exploratory Data Analysis and Data Recovery Report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Theme: Rebuilding the Social Engine</w:t>
      </w:r>
    </w:p>
    <w:p>
      <w:pPr>
        <w:pStyle w:val="Heading1"/>
      </w:pPr>
      <w:r>
        <w:t>1. Objective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Round 1 Phase 1 requires restoring the Social Engine intake pipeline from a deliberately corrupted social-media dataset. This report covers cleaning, missing-value handling, anomaly identification, and exploratory analysis with plots. Missing fields are not invented. Values are computed from db1.csv (users) and db2.csv (posts), matching DataVortexEDAR1.ipynb.</w:t>
      </w:r>
    </w:p>
    <w:p>
      <w:pPr>
        <w:pStyle w:val="Heading1"/>
      </w:pPr>
      <w:r>
        <w:t>2.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Dataset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File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Rows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Columns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 1 — posts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db2.csv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 / content events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12,360 (raw)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 2 — users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db1.csv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Account profiles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1,500 (raw)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Post fields: post_id, user_id, platform, text_content, timestamp, likes, shares, comments.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User fields: user_id, location, language, account_created, follower_count.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After duplicate removal, 12,000 unique posts remain. All 12,000 join to a user (100.0%). Every one of the 1,500 users has at least one post (minimum 1, maximum 22, mean 8.00). There are no orphan posts and no unused user profiles.</w:t>
      </w:r>
    </w:p>
    <w:p>
      <w:pPr>
        <w:pStyle w:val="Heading1"/>
      </w:pPr>
      <w:r>
        <w:t>3. Data quality</w:t>
      </w:r>
    </w:p>
    <w:p>
      <w:pPr>
        <w:pStyle w:val="Heading2"/>
      </w:pPr>
      <w:r>
        <w:t>3.1 Missing values — posts (raw, n = 12,360)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Column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Missing count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Missing %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post_id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 identifier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user_id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 foreign key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platform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1,846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14.94%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source to infer platform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text_content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1,746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14.13%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cannot be reconstructed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timestamp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but mixed encodings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likes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1,858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15.03%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Separate from 525 negative likes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comments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</w:tbl>
    <w:p/>
    <w:p>
      <w:pPr>
        <w:pStyle w:val="Heading2"/>
      </w:pPr>
      <w:r>
        <w:t>3.2 Missing values — users (raw, n = 1,500)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Column</w:t>
            </w:r>
          </w:p>
        </w:tc>
        <w:tc>
          <w:tcPr>
            <w:tcW w:type="dxa" w:w="312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Missing count</w:t>
            </w:r>
          </w:p>
        </w:tc>
        <w:tc>
          <w:tcPr>
            <w:tcW w:type="dxa" w:w="312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Missing %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user_id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location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language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account_created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follower_count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0.00%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Inference: corruption is concentrated in the post table (platform, text, likes). The user table is complete and can be used as a lookup without row drops.</w:t>
      </w:r>
    </w:p>
    <w:p>
      <w:pPr>
        <w:pStyle w:val="Heading1"/>
      </w:pPr>
      <w:r>
        <w:t>4. Anomalies and recovery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Issue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Finding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Action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Justification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Duplicate post IDs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360 extra rows; 12,000 unique of 12,360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Drop duplicate post_id, keep first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post_id is the record key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Conflicting duplicates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 groups with differing content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None beyond de-duplication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The 360 extras are exact copies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Negative likes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525 rows (4.25% of raw posts)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likes to missing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Counts cannot be negative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Negative shares / comments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 / 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None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 as received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platform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1,846 raw; 1,784 after de-duplication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Keep as missing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Cannot infer without guessing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text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1,746 raw; 1,688 after de-duplication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Keep as missing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Body cannot be reconstructed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likes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1,858 raw (15.03%)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Keep as missing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Fill would fabricate engagement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Mixed timestamps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4,950 ISO; 3,788 Unix; 3,622 DD-MM-YYYY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to one datetime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 encodings of the same field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entities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341 posts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html.unescape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Formatting recovery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tags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663 posts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Strip tags; &lt;br&gt; to space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Markup cleanup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UTF-8 / Latin-1 mojibake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316 posts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Repair reversible cases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Encoding correction</w:t>
            </w:r>
          </w:p>
        </w:tc>
      </w:tr>
    </w:tbl>
    <w:p/>
    <w:p>
      <w:pPr>
        <w:pStyle w:val="Heading2"/>
      </w:pPr>
      <w:r>
        <w:t>4.1 Assumptions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1. post_id uniquely identifies a post. Duplicate IDs are repeated records.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2. Negative engagement is invalid, not a coded special value.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3. Missing platform, text, and likes stay missing.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4. Timestamp standardisation unifies representation only.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5. HTML and reversible mojibake repair restore formatting, not new content.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6. user_id is a stable join key.</w:t>
      </w:r>
    </w:p>
    <w:p>
      <w:pPr>
        <w:pStyle w:val="Heading1"/>
      </w:pPr>
      <w:r>
        <w:t>5. Cleaning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Step</w:t>
            </w:r>
          </w:p>
        </w:tc>
        <w:tc>
          <w:tcPr>
            <w:tcW w:type="dxa" w:w="312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Before</w:t>
            </w:r>
          </w:p>
        </w:tc>
        <w:tc>
          <w:tcPr>
            <w:tcW w:type="dxa" w:w="312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After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Posts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12,360 rows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12,000 unique posts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Users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1,500 rows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1,500 rows (none removed)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Likes usable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10,502 non-missing, including negatives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9,677 non-negative likes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Likes missing (cleaned)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1,858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2,323 (original missing + 509 unique-post negatives)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Timestamp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Three mixed formats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YYYY-MM-DD HH:MM:SS; 0 unparsed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Join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12,000 / 12,000 matched (100%)</w:t>
            </w:r>
          </w:p>
        </w:tc>
      </w:tr>
    </w:tbl>
    <w:p/>
    <w:p>
      <w:pPr>
        <w:pStyle w:val="Heading1"/>
      </w:pPr>
      <w:r>
        <w:t>6. Statistical summary — posts</w:t>
      </w:r>
    </w:p>
    <w:p>
      <w:pPr>
        <w:pStyle w:val="Heading2"/>
      </w:pPr>
      <w:r>
        <w:t>6.1 Engagement (cleaned unique posts)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Raw likes are distorted by negatives (minimum −4,987). The raw likes mean of 2,247.08 is not usable. After treating negatives as missing, likes are nearly symmetric (skew ≈ 0.005).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Metric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Likes (cleaned)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Shares (cleaned)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Comments (cleaned)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Count used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9,677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12,000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12,000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2,323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2,493.51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1,007.17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504.35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Std. deviation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1,438.29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575.07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288.68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Minimum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25th percentile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1,240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253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2,502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1,018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503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75th percentile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3,724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1,501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755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Maximum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5,000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2,000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1,000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Skewness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0.005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−0.014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−0.015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1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g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sz w:val="18"/>
        </w:rPr>
        <w:t>Figure 1. Engagement boxplots on a log scale (outliers hidden). Caps sit near 5,000 / 2,000 / 1,000.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Inference: likes, shares, and comments look like bounded draws, not heavy-tailed social engagement. Zero engagement is rare (1 post with 0 likes among valid likes; 5 with 0 shares; 13 with 0 comments). Dropping rows with missing likes would discard 19.4% of unique posts.</w:t>
      </w:r>
    </w:p>
    <w:p>
      <w:pPr>
        <w:pStyle w:val="Heading2"/>
      </w:pPr>
      <w:r>
        <w:t>6.2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Platform</w:t>
            </w:r>
          </w:p>
        </w:tc>
        <w:tc>
          <w:tcPr>
            <w:tcW w:type="dxa" w:w="1337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Raw posts</w:t>
            </w:r>
          </w:p>
        </w:tc>
        <w:tc>
          <w:tcPr>
            <w:tcW w:type="dxa" w:w="1337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Unique posts</w:t>
            </w:r>
          </w:p>
        </w:tc>
        <w:tc>
          <w:tcPr>
            <w:tcW w:type="dxa" w:w="1337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Share of unique</w:t>
            </w:r>
          </w:p>
        </w:tc>
        <w:tc>
          <w:tcPr>
            <w:tcW w:type="dxa" w:w="1337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likes</w:t>
            </w:r>
          </w:p>
        </w:tc>
        <w:tc>
          <w:tcPr>
            <w:tcW w:type="dxa" w:w="1337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shares</w:t>
            </w:r>
          </w:p>
        </w:tc>
        <w:tc>
          <w:tcPr>
            <w:tcW w:type="dxa" w:w="1337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comments</w:t>
            </w:r>
          </w:p>
        </w:tc>
      </w:tr>
      <w:tr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Facebook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2,135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2,074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17.28%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2,526.55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984.17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506.94</w:t>
            </w:r>
          </w:p>
        </w:tc>
      </w:tr>
      <w:tr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YouTube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2,136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2,073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17.28%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2,528.33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1,011.83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504.38</w:t>
            </w:r>
          </w:p>
        </w:tc>
      </w:tr>
      <w:tr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Twitter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2,119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2,049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17.08%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2,439.87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1,005.39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506.13</w:t>
            </w:r>
          </w:p>
        </w:tc>
      </w:tr>
      <w:tr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Reddit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2,086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2,031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16.93%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2,487.80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1,002.23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511.18</w:t>
            </w:r>
          </w:p>
        </w:tc>
      </w:tr>
      <w:tr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Instagram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2,038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1,989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16.58%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2,494.51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1,040.84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499.80</w:t>
            </w:r>
          </w:p>
        </w:tc>
      </w:tr>
      <w:tr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1,846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1,784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14.87%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2,480.82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998.61</w:t>
            </w:r>
          </w:p>
        </w:tc>
        <w:tc>
          <w:tcPr>
            <w:tcW w:type="dxa" w:w="133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496.54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1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lat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sz w:val="18"/>
        </w:rPr>
        <w:t>Figure 2. Unique posts by platform, including Missing.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3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latform_e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sz w:val="18"/>
        </w:rPr>
        <w:t>Figure 3. Mean likes, shares, and comments by platform.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Inference: named platforms are nearly even (16.6–17.3%). Missing platform is almost as large as any named platform (14.87%). Mean likes only range from 2,439.87 to 2,528.33. Platform is not a strong splitter of engagement.</w:t>
      </w:r>
    </w:p>
    <w:p>
      <w:pPr>
        <w:pStyle w:val="Heading2"/>
      </w:pPr>
      <w:r>
        <w:t>6.3 Time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Parsed timestamps cover 1 May 2024 through 30 April 2025 inclusive (365 distinct dates; 0 gaps). On cleaned unique posts, daily volume mean is 32.88, median 33, minimum 18, maximum 54. (Including the 360 duplicate rows, daily mean would be 33.86 and maximum 59.)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Month</w:t>
            </w:r>
          </w:p>
        </w:tc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Posts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2024-05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1,038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2024-06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979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2024-07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996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2024-08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1,015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2024-09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974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2024-10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1,029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2024-11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1,025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2024-12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1,035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2025-01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1,007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2025-02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914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2025-03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1,013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2025-04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97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sz w:val="18"/>
        </w:rPr>
        <w:t>Figure 4. Daily post volume after de-duplication.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14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n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sz w:val="18"/>
        </w:rPr>
        <w:t>Figure 5. Monthly post volume. February 2025 is lowest (914), consistent with a shorter month.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Weekday</w:t>
            </w:r>
          </w:p>
        </w:tc>
        <w:tc>
          <w:tcPr>
            <w:tcW w:type="dxa" w:w="312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Posts</w:t>
            </w:r>
          </w:p>
        </w:tc>
        <w:tc>
          <w:tcPr>
            <w:tcW w:type="dxa" w:w="312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likes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Monday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1,720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2,487.69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Tuesday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1,677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2,468.99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Wednesday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1,771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2,510.90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Thursday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1,718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2,479.43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Friday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1,723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2,473.39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Saturday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1,675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2,502.05</w:t>
            </w:r>
          </w:p>
        </w:tc>
      </w:tr>
      <w:tr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Sunday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1,716</w:t>
            </w:r>
          </w:p>
        </w:tc>
        <w:tc>
          <w:tcPr>
            <w:tcW w:type="dxa" w:w="312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2,531.63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Inference: posting is steady. Weekdays are close to even (1,675–1,771). Mean likes stay in 2,469–2,532. The intake looks like a continuous stream, not bursty campaigns.</w:t>
      </w:r>
    </w:p>
    <w:p>
      <w:pPr>
        <w:pStyle w:val="Heading2"/>
      </w:pPr>
      <w:r>
        <w:t>6.4 Text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Among non-missing raw text: 10,520 posts contain hashtags and 1,415 contain @-mentions. After cleaning, the most frequent hashtags are evenly sized marketing tokens (Reviews 750, Fitness 749, BestValue 732, Eco 723, SpecialOffer 723). That evenness suggests generated review-style content.</w:t>
      </w:r>
    </w:p>
    <w:p>
      <w:pPr>
        <w:pStyle w:val="Heading1"/>
      </w:pPr>
      <w:r>
        <w:t>7. Statistical summary —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Metric</w:t>
            </w:r>
          </w:p>
        </w:tc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follower_count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Count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1,500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24,964.02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Std. deviation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14,185.48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Minimum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109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25th percentile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12,771.75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24,741.50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75th percentile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37,097.25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Maximum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49,944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Skewness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0.016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Negative values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14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llow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sz w:val="18"/>
        </w:rPr>
        <w:t>Figure 6. Follower counts are nearly symmetric around ~25,000, with a cap near 50,000.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1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ngu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sz w:val="18"/>
        </w:rPr>
        <w:t>Figure 7. Language codes are almost uniform (141–168 users each).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Account created dates run from 1 January 2023 to 31 December 2023. There are 10 language codes and 33 locations. Users by language: zh 168, ja 156, hi 156, en 153, fr 150, es 146, ru 144, ar 143, pt 143, de 141. Largest cities: Shanghai and Barcelona (56 users each).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Country / territory (from location)</w:t>
            </w:r>
          </w:p>
        </w:tc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Users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203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China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107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Germany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Italy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Japan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94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Brazil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Spain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92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India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92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UK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86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Canada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83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France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82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Australia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UAE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Singapore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South Africa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48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Mexico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Egypt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South Korea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36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Nigeria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Inference: follower_count is unlike a typical right-skewed social graph. Combined with even languages and platforms, the user base looks synthetically balanced.</w:t>
      </w:r>
    </w:p>
    <w:p>
      <w:pPr>
        <w:pStyle w:val="Heading1"/>
      </w:pPr>
      <w:r>
        <w:t>8. User posting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Posts per user (cleaned)</w:t>
            </w:r>
          </w:p>
        </w:tc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Users with ≥1 post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1,500 / 1,500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8.00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Std. deviation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2.85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Minimum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25th percentile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75th percentile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Maximum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 of posts from top 10 users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1.47%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 from top 50 users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6.25%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 from top 100 users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11.61%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747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op_us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sz w:val="18"/>
        </w:rPr>
        <w:t>Figure 8. Top 15 users by posts. Activity is only mildly concentrated.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Inference: the busiest user has 22 posts; the top 100 users write 11.61% of posts. Mean posts per user of exactly 8.00 on 12,000 posts and 1,500 users is consistent with a designed panel.</w:t>
      </w:r>
    </w:p>
    <w:p>
      <w:pPr>
        <w:pStyle w:val="Heading1"/>
      </w:pPr>
      <w:r>
        <w:t>9. Cross-dataset analysis</w:t>
      </w:r>
    </w:p>
    <w:p>
      <w:pPr>
        <w:pStyle w:val="Heading2"/>
      </w:pPr>
      <w:r>
        <w:t>9.1 Correlation (pairwise complete observations)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likes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shares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comments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follower_count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likes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1.000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−0.003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0.013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0.008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shares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−0.003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1.000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0.024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−0.014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comments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0.013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0.024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1.000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0.000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follower_count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0.008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−0.014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0.000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438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r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sz w:val="18"/>
        </w:rPr>
        <w:t>Figure 9. Correlation heatmap. Associations are essentially null.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Inference: followers do not track likes (r = 0.008). Likes, shares, and comments are uncorrelated (|r| ≤ 0.024). Correlation is descriptive only; it is not causation.</w:t>
      </w:r>
    </w:p>
    <w:p>
      <w:pPr>
        <w:pStyle w:val="Heading2"/>
      </w:pPr>
      <w:r>
        <w:t>9.2 Mean engagement by follower quartile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Follower quartile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likes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shares</w:t>
            </w:r>
          </w:p>
        </w:tc>
        <w:tc>
          <w:tcPr>
            <w:tcW w:type="dxa" w:w="234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comments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Q1 (lowest followers)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2,462.17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1,023.39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504.78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Q2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2,503.50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1,002.34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505.51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Q3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2,500.71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999.57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499.41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Q4 (highest followers)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2,508.16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1,003.37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507.68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Inference: moving from the lowest to highest follower quartile changes mean likes by only about 46 points on a ~2,500 scale.</w:t>
      </w:r>
    </w:p>
    <w:p>
      <w:pPr>
        <w:pStyle w:val="Heading2"/>
      </w:pPr>
      <w:r>
        <w:t>9.3 Mean likes by profile language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Language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Posts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likes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shares</w:t>
            </w:r>
          </w:p>
        </w:tc>
        <w:tc>
          <w:tcPr>
            <w:tcW w:type="dxa" w:w="1872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Mean comments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1,220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2,571.37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997.11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504.18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1,123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2,544.39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1,032.73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495.48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ja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1,298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2,509.30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995.97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510.10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zh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1,369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2,506.07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1,022.98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500.12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1,156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2,498.82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980.25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519.76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pt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1,132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2,491.87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1,036.90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509.70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1,119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2,484.44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991.12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512.72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1,149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2,472.33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1,003.82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498.80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1,143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2,459.46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1,032.32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488.74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1,291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2,398.82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981.56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503.90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Highest location-level mean likes: Cairo 2,635.98; Barcelona 2,629.68; London 2,610.65. Lowest among locations checked: Lyon 2,325.58; Seoul 2,369.79; Johannesburg 2,389.94.</w:t>
      </w:r>
    </w:p>
    <w:p>
      <w:pPr>
        <w:pStyle w:val="Heading1"/>
      </w:pPr>
      <w:r>
        <w:t>10. Findings for the restored intake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1. The post table was the corrupted intake. The user table did not need row-level repair.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2. De-duplication (12,360 → 12,000) and converting 525 negative likes to missing restore consistency without fabricating replacements.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3. Time coverage is complete for one year with stable daily volume. Mixed timestamp formats were a representation problem.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4. Engagement and follower fields look independently generated and range-bounded.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5. Platform, language, and location are balanced. Missing platform (~15%) should stay unknown, not redistributed.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6. Text is hashtag-heavy promotional copy. Keep missing text as missing.</w:t>
      </w:r>
    </w:p>
    <w:p>
      <w:pPr>
        <w:pStyle w:val="Heading1"/>
      </w:pPr>
      <w:r>
        <w:t>11. Reproducibility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DataVortexEDAR1.ipynb loads both CSVs, profiles missingness, counts duplicate IDs and negative likes, parses the three timestamp formats, cleans reversible text corruption, drops duplicate post_id rows, joins users on user_id, and writes cleaned CSVs. Figures in this report were generated from the cleaned unique-post table (dataset1_cleaned_posts.csv / Final_dataset.csv) and db1.csv / db2.csv.</w:t>
      </w:r>
    </w:p>
    <w:p>
      <w:pPr>
        <w:pStyle w:val="Heading1"/>
      </w:pPr>
      <w:r>
        <w:t>12. Rulebook compliance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Requirement</w:t>
            </w:r>
          </w:p>
        </w:tc>
        <w:tc>
          <w:tcPr>
            <w:tcW w:type="dxa" w:w="4680"/>
            <w:shd w:fill="D9D9D9" w:val="clear"/>
          </w:tcPr>
          <w:p>
            <w:pPr>
              <w:spacing w:after="0" w:before="0"/>
            </w:pPr>
            <w:r>
              <w:rPr>
                <w:b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How it is met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Cleaned dataset (CSV/JSON)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12,000 posts, 1,500 users, 12,000-row Final_dataset.csv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EDA report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This document: quality, cleaning, statistics, plots, inferences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Code notebook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DataVortexEDAR1.ipynb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Justify transformations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Section 4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State assumptions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Section 4.1</w:t>
            </w:r>
          </w:p>
        </w:tc>
      </w:tr>
      <w:tr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fabrication</w:t>
            </w:r>
          </w:p>
        </w:tc>
        <w:tc>
          <w:tcPr>
            <w:tcW w:type="dxa" w:w="4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imputed platform, text, or likes</w:t>
            </w:r>
          </w:p>
        </w:tc>
      </w:tr>
    </w:tbl>
    <w:p/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