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Проектный отчёт: Реализация механизма "Период охлаждения" по кредитам</w:t>
      </w:r>
    </w:p>
    <w:p>
      <w:pPr>
        <w:pStyle w:val="Heading2"/>
      </w:pPr>
      <w:r>
        <w:t>1. Введение</w:t>
      </w:r>
    </w:p>
    <w:p>
      <w:r>
        <w:t>Цель данного документа — описать архитектуру, бизнес-логику и процессы реализации периода охлаждения в рамках потребительского кредитования. Механизм предусматривает возможность отказа клиента от кредита в течение 4–48 часов после заключения договора, без начисления процентов и штрафов.</w:t>
      </w:r>
    </w:p>
    <w:p>
      <w:pPr>
        <w:pStyle w:val="Heading2"/>
      </w:pPr>
      <w:r>
        <w:t>2. Архитектура компонентов</w:t>
      </w:r>
    </w:p>
    <w:p>
      <w:r>
        <w:t>Ниже представлена UML Component Diagram, отображающая ключевые модули системы и их взаимодействие:</w:t>
      </w:r>
    </w:p>
    <w:p>
      <w:r>
        <w:drawing>
          <wp:inline xmlns:a="http://schemas.openxmlformats.org/drawingml/2006/main" xmlns:pic="http://schemas.openxmlformats.org/drawingml/2006/picture">
            <wp:extent cx="5943600" cy="6303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Диаграмма активности (Activity Diagram)</w:t>
      </w:r>
    </w:p>
    <w:p>
      <w:r>
        <w:t>Диаграмма отражает последовательность шагов при реализации отказа от кредита в период охлаждения.</w:t>
      </w:r>
    </w:p>
    <w:p>
      <w:r>
        <w:drawing>
          <wp:inline xmlns:a="http://schemas.openxmlformats.org/drawingml/2006/main" xmlns:pic="http://schemas.openxmlformats.org/drawingml/2006/picture">
            <wp:extent cx="5943600" cy="62549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Диаграмма вариантов использования (Use Case Diagram)</w:t>
      </w:r>
    </w:p>
    <w:p>
      <w:r>
        <w:t>Диаграмма демонстрирует роли и действия участников в рамках процесса периода охлаждения.</w:t>
      </w:r>
    </w:p>
    <w:p>
      <w:r>
        <w:drawing>
          <wp:inline xmlns:a="http://schemas.openxmlformats.org/drawingml/2006/main" xmlns:pic="http://schemas.openxmlformats.org/drawingml/2006/picture">
            <wp:extent cx="5943600" cy="4430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Case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Диаграмма последовательностей (Sequence Diagram)</w:t>
      </w:r>
    </w:p>
    <w:p>
      <w:r>
        <w:t>Диаграмма иллюстрирует порядок взаимодействий между клиентом, системой и учетными модулями.</w:t>
      </w:r>
    </w:p>
    <w:p>
      <w:r>
        <w:drawing>
          <wp:inline xmlns:a="http://schemas.openxmlformats.org/drawingml/2006/main" xmlns:pic="http://schemas.openxmlformats.org/drawingml/2006/picture">
            <wp:extent cx="5943600" cy="8581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 Приложения</w:t>
      </w:r>
    </w:p>
    <w:p>
      <w:r>
        <w:t>К отчёту прилагаются текстовые документы с описаниями всех диаграмм и сценариев использования.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