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3A0" w:rsidRPr="00F37E89" w:rsidRDefault="005030E4" w:rsidP="003065FF">
      <w:pPr>
        <w:autoSpaceDE w:val="0"/>
        <w:autoSpaceDN w:val="0"/>
        <w:adjustRightInd w:val="0"/>
        <w:jc w:val="left"/>
        <w:rPr>
          <w:b/>
          <w:bCs/>
          <w:kern w:val="0"/>
          <w:sz w:val="32"/>
          <w:szCs w:val="32"/>
        </w:rPr>
      </w:pPr>
      <w:r w:rsidRPr="005030E4">
        <w:rPr>
          <w:b/>
          <w:bCs/>
          <w:kern w:val="0"/>
          <w:sz w:val="32"/>
          <w:szCs w:val="32"/>
        </w:rPr>
        <w:t xml:space="preserve">A 4-Week (5-Dose) Study of </w:t>
      </w:r>
      <w:r w:rsidR="00205D0E">
        <w:rPr>
          <w:b/>
          <w:bCs/>
          <w:kern w:val="0"/>
          <w:sz w:val="32"/>
          <w:szCs w:val="32"/>
        </w:rPr>
        <w:t>PROJECT 12</w:t>
      </w:r>
      <w:r w:rsidRPr="005030E4">
        <w:rPr>
          <w:b/>
          <w:bCs/>
          <w:kern w:val="0"/>
          <w:sz w:val="32"/>
          <w:szCs w:val="32"/>
        </w:rPr>
        <w:t xml:space="preserve"> by Intravenous Infusion in Cynomolgus Monkeys with a 4-Week Recovery Period</w:t>
      </w:r>
    </w:p>
    <w:p w:rsidR="009F503D" w:rsidRPr="009F503D" w:rsidRDefault="009F503D"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11 SUMMARY</w:t>
      </w:r>
    </w:p>
    <w:p w:rsidR="005030E4" w:rsidRDefault="005030E4" w:rsidP="005030E4">
      <w:pPr>
        <w:pStyle w:val="a7"/>
      </w:pPr>
      <w:r w:rsidRPr="00785520">
        <w:t xml:space="preserve">The objectives of this study </w:t>
      </w:r>
      <w:r>
        <w:t>were</w:t>
      </w:r>
      <w:r w:rsidRPr="00785520">
        <w:t xml:space="preserve"> to determine the potential toxicity of </w:t>
      </w:r>
      <w:r w:rsidR="00205D0E">
        <w:t>PROJECT 12</w:t>
      </w:r>
      <w:r w:rsidRPr="00785520">
        <w:t>, a human anti</w:t>
      </w:r>
      <w:r>
        <w:noBreakHyphen/>
      </w:r>
      <w:r w:rsidRPr="00785520">
        <w:t>NRP1 IgG4 S228P/kappa antibody, when given by intrave</w:t>
      </w:r>
      <w:r>
        <w:t>nous infusion once weekly for 5 </w:t>
      </w:r>
      <w:r w:rsidRPr="00785520">
        <w:t>doses (Days 1, 8, 15, 22</w:t>
      </w:r>
      <w:r>
        <w:t>,</w:t>
      </w:r>
      <w:r w:rsidRPr="00785520">
        <w:t xml:space="preserve"> and 29) to cynomolgus monkeys, and to evaluate the potential reversibility of any findings after a 4-week recovery period.  In addition, the toxicokinetic characteristics and changes to the immunophenotype </w:t>
      </w:r>
      <w:r>
        <w:t xml:space="preserve">were </w:t>
      </w:r>
      <w:r w:rsidRPr="00785520">
        <w:t>monitored.</w:t>
      </w:r>
    </w:p>
    <w:p w:rsidR="005030E4" w:rsidRDefault="005030E4" w:rsidP="005030E4">
      <w:pPr>
        <w:pStyle w:val="a7"/>
      </w:pPr>
      <w:r>
        <w:t>The study design was as follows:</w:t>
      </w:r>
    </w:p>
    <w:p w:rsidR="005030E4" w:rsidRDefault="005030E4" w:rsidP="005030E4">
      <w:pPr>
        <w:pStyle w:val="TextTableTitle"/>
      </w:pPr>
      <w:r>
        <w:t xml:space="preserve">Text Table </w:t>
      </w:r>
      <w:fldSimple w:instr=" SEQ Text_Table \* ARABIC ">
        <w:r>
          <w:rPr>
            <w:noProof/>
          </w:rPr>
          <w:t>1</w:t>
        </w:r>
      </w:fldSimple>
      <w:r>
        <w:br/>
        <w:t>Experimental Design</w:t>
      </w:r>
    </w:p>
    <w:tbl>
      <w:tblPr>
        <w:tblW w:w="5000" w:type="pct"/>
        <w:tblLayout w:type="fixed"/>
        <w:tblLook w:val="0000" w:firstRow="0" w:lastRow="0" w:firstColumn="0" w:lastColumn="0" w:noHBand="0" w:noVBand="0"/>
      </w:tblPr>
      <w:tblGrid>
        <w:gridCol w:w="807"/>
        <w:gridCol w:w="1067"/>
        <w:gridCol w:w="1412"/>
        <w:gridCol w:w="1147"/>
        <w:gridCol w:w="1502"/>
        <w:gridCol w:w="794"/>
        <w:gridCol w:w="920"/>
        <w:gridCol w:w="828"/>
        <w:gridCol w:w="913"/>
      </w:tblGrid>
      <w:tr w:rsidR="005030E4" w:rsidRPr="00433A11" w:rsidTr="005C6741">
        <w:trPr>
          <w:tblHeader/>
        </w:trPr>
        <w:tc>
          <w:tcPr>
            <w:tcW w:w="429" w:type="pct"/>
            <w:vMerge w:val="restar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Group No.</w:t>
            </w:r>
          </w:p>
        </w:tc>
        <w:tc>
          <w:tcPr>
            <w:tcW w:w="568" w:type="pct"/>
            <w:vMerge w:val="restart"/>
            <w:tcBorders>
              <w:top w:val="single" w:sz="4" w:space="0" w:color="auto"/>
              <w:left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Test Material</w:t>
            </w:r>
          </w:p>
        </w:tc>
        <w:tc>
          <w:tcPr>
            <w:tcW w:w="752" w:type="pct"/>
            <w:vMerge w:val="restar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Dose Level (mg/kg/dose)</w:t>
            </w:r>
          </w:p>
        </w:tc>
        <w:tc>
          <w:tcPr>
            <w:tcW w:w="611" w:type="pct"/>
            <w:vMerge w:val="restar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Dose Volume (mL/kg)</w:t>
            </w:r>
          </w:p>
        </w:tc>
        <w:tc>
          <w:tcPr>
            <w:tcW w:w="800" w:type="pct"/>
            <w:vMerge w:val="restar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Dose Concentration (mg/mL)</w:t>
            </w:r>
          </w:p>
        </w:tc>
        <w:tc>
          <w:tcPr>
            <w:tcW w:w="1840" w:type="pct"/>
            <w:gridSpan w:val="4"/>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No. of Animals</w:t>
            </w:r>
          </w:p>
        </w:tc>
      </w:tr>
      <w:tr w:rsidR="005030E4" w:rsidRPr="00433A11" w:rsidTr="005C6741">
        <w:trPr>
          <w:tblHeader/>
        </w:trPr>
        <w:tc>
          <w:tcPr>
            <w:tcW w:w="429"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568" w:type="pct"/>
            <w:vMerge/>
            <w:tcBorders>
              <w:left w:val="single" w:sz="4" w:space="0" w:color="auto"/>
              <w:right w:val="single" w:sz="4" w:space="0" w:color="auto"/>
            </w:tcBorders>
            <w:vAlign w:val="bottom"/>
          </w:tcPr>
          <w:p w:rsidR="005030E4" w:rsidRPr="00433A11" w:rsidRDefault="005030E4" w:rsidP="005C6741">
            <w:pPr>
              <w:pStyle w:val="TextTableText"/>
              <w:jc w:val="center"/>
              <w:rPr>
                <w:b/>
              </w:rPr>
            </w:pPr>
          </w:p>
        </w:tc>
        <w:tc>
          <w:tcPr>
            <w:tcW w:w="752"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611"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800"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913" w:type="pct"/>
            <w:gridSpan w:val="2"/>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Main Study</w:t>
            </w:r>
          </w:p>
        </w:tc>
        <w:tc>
          <w:tcPr>
            <w:tcW w:w="927" w:type="pct"/>
            <w:gridSpan w:val="2"/>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Recovery Study</w:t>
            </w:r>
          </w:p>
        </w:tc>
      </w:tr>
      <w:tr w:rsidR="005030E4" w:rsidRPr="00433A11" w:rsidTr="005C6741">
        <w:trPr>
          <w:tblHeader/>
        </w:trPr>
        <w:tc>
          <w:tcPr>
            <w:tcW w:w="429"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568" w:type="pct"/>
            <w:vMerge/>
            <w:tcBorders>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752"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611"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800" w:type="pct"/>
            <w:vMerge/>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p>
        </w:tc>
        <w:tc>
          <w:tcPr>
            <w:tcW w:w="423" w:type="pc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Males</w:t>
            </w:r>
          </w:p>
        </w:tc>
        <w:tc>
          <w:tcPr>
            <w:tcW w:w="490" w:type="pc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Females</w:t>
            </w:r>
          </w:p>
        </w:tc>
        <w:tc>
          <w:tcPr>
            <w:tcW w:w="441" w:type="pc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Males</w:t>
            </w:r>
          </w:p>
        </w:tc>
        <w:tc>
          <w:tcPr>
            <w:tcW w:w="486" w:type="pct"/>
            <w:tcBorders>
              <w:top w:val="single" w:sz="4" w:space="0" w:color="auto"/>
              <w:left w:val="single" w:sz="4" w:space="0" w:color="auto"/>
              <w:bottom w:val="single" w:sz="4" w:space="0" w:color="auto"/>
              <w:right w:val="single" w:sz="4" w:space="0" w:color="auto"/>
            </w:tcBorders>
            <w:vAlign w:val="bottom"/>
          </w:tcPr>
          <w:p w:rsidR="005030E4" w:rsidRPr="00433A11" w:rsidRDefault="005030E4" w:rsidP="005C6741">
            <w:pPr>
              <w:pStyle w:val="TextTableText"/>
              <w:jc w:val="center"/>
              <w:rPr>
                <w:b/>
              </w:rPr>
            </w:pPr>
            <w:r w:rsidRPr="00433A11">
              <w:rPr>
                <w:b/>
              </w:rPr>
              <w:t>Females</w:t>
            </w:r>
          </w:p>
        </w:tc>
      </w:tr>
      <w:tr w:rsidR="005030E4" w:rsidRPr="00433A11" w:rsidTr="005C6741">
        <w:tc>
          <w:tcPr>
            <w:tcW w:w="429"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1</w:t>
            </w:r>
          </w:p>
        </w:tc>
        <w:tc>
          <w:tcPr>
            <w:tcW w:w="568"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Control</w:t>
            </w:r>
          </w:p>
        </w:tc>
        <w:tc>
          <w:tcPr>
            <w:tcW w:w="752"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0</w:t>
            </w:r>
          </w:p>
        </w:tc>
        <w:tc>
          <w:tcPr>
            <w:tcW w:w="61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8</w:t>
            </w:r>
          </w:p>
        </w:tc>
        <w:tc>
          <w:tcPr>
            <w:tcW w:w="80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0</w:t>
            </w:r>
          </w:p>
        </w:tc>
        <w:tc>
          <w:tcPr>
            <w:tcW w:w="423"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9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4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w:t>
            </w:r>
          </w:p>
        </w:tc>
        <w:tc>
          <w:tcPr>
            <w:tcW w:w="486"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w:t>
            </w:r>
          </w:p>
        </w:tc>
      </w:tr>
      <w:tr w:rsidR="005030E4" w:rsidRPr="00433A11" w:rsidTr="005C6741">
        <w:tc>
          <w:tcPr>
            <w:tcW w:w="429"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w:t>
            </w:r>
          </w:p>
        </w:tc>
        <w:tc>
          <w:tcPr>
            <w:tcW w:w="568" w:type="pct"/>
            <w:tcBorders>
              <w:top w:val="single" w:sz="4" w:space="0" w:color="auto"/>
              <w:left w:val="single" w:sz="4" w:space="0" w:color="auto"/>
              <w:bottom w:val="single" w:sz="4" w:space="0" w:color="auto"/>
              <w:right w:val="single" w:sz="4" w:space="0" w:color="auto"/>
            </w:tcBorders>
            <w:vAlign w:val="center"/>
          </w:tcPr>
          <w:p w:rsidR="005030E4" w:rsidRPr="00433A11" w:rsidRDefault="00205D0E" w:rsidP="005C6741">
            <w:pPr>
              <w:pStyle w:val="TextTableText"/>
              <w:jc w:val="center"/>
            </w:pPr>
            <w:r>
              <w:t>PROJECT 12</w:t>
            </w:r>
          </w:p>
        </w:tc>
        <w:tc>
          <w:tcPr>
            <w:tcW w:w="752"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20</w:t>
            </w:r>
          </w:p>
        </w:tc>
        <w:tc>
          <w:tcPr>
            <w:tcW w:w="61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8</w:t>
            </w:r>
          </w:p>
        </w:tc>
        <w:tc>
          <w:tcPr>
            <w:tcW w:w="80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2.5</w:t>
            </w:r>
          </w:p>
        </w:tc>
        <w:tc>
          <w:tcPr>
            <w:tcW w:w="423"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9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4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noBreakHyphen/>
            </w:r>
          </w:p>
        </w:tc>
        <w:tc>
          <w:tcPr>
            <w:tcW w:w="486"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noBreakHyphen/>
            </w:r>
          </w:p>
        </w:tc>
      </w:tr>
      <w:tr w:rsidR="005030E4" w:rsidRPr="00433A11" w:rsidTr="005C6741">
        <w:tc>
          <w:tcPr>
            <w:tcW w:w="429"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568" w:type="pct"/>
            <w:tcBorders>
              <w:top w:val="single" w:sz="4" w:space="0" w:color="auto"/>
              <w:left w:val="single" w:sz="4" w:space="0" w:color="auto"/>
              <w:bottom w:val="single" w:sz="4" w:space="0" w:color="auto"/>
              <w:right w:val="single" w:sz="4" w:space="0" w:color="auto"/>
            </w:tcBorders>
          </w:tcPr>
          <w:p w:rsidR="005030E4" w:rsidRPr="00433A11" w:rsidRDefault="00205D0E" w:rsidP="005C6741">
            <w:pPr>
              <w:pStyle w:val="TextTableText"/>
              <w:jc w:val="center"/>
            </w:pPr>
            <w:r>
              <w:t>PROJECT 12</w:t>
            </w:r>
          </w:p>
        </w:tc>
        <w:tc>
          <w:tcPr>
            <w:tcW w:w="752"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60</w:t>
            </w:r>
          </w:p>
        </w:tc>
        <w:tc>
          <w:tcPr>
            <w:tcW w:w="61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8</w:t>
            </w:r>
          </w:p>
        </w:tc>
        <w:tc>
          <w:tcPr>
            <w:tcW w:w="80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7.5</w:t>
            </w:r>
          </w:p>
        </w:tc>
        <w:tc>
          <w:tcPr>
            <w:tcW w:w="423"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9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4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noBreakHyphen/>
            </w:r>
          </w:p>
        </w:tc>
        <w:tc>
          <w:tcPr>
            <w:tcW w:w="486"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noBreakHyphen/>
            </w:r>
          </w:p>
        </w:tc>
      </w:tr>
      <w:tr w:rsidR="005030E4" w:rsidRPr="00433A11" w:rsidTr="005C6741">
        <w:tc>
          <w:tcPr>
            <w:tcW w:w="429"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4</w:t>
            </w:r>
          </w:p>
        </w:tc>
        <w:tc>
          <w:tcPr>
            <w:tcW w:w="568" w:type="pct"/>
            <w:tcBorders>
              <w:top w:val="single" w:sz="4" w:space="0" w:color="auto"/>
              <w:left w:val="single" w:sz="4" w:space="0" w:color="auto"/>
              <w:bottom w:val="single" w:sz="4" w:space="0" w:color="auto"/>
              <w:right w:val="single" w:sz="4" w:space="0" w:color="auto"/>
            </w:tcBorders>
          </w:tcPr>
          <w:p w:rsidR="005030E4" w:rsidRPr="00433A11" w:rsidRDefault="00205D0E" w:rsidP="005C6741">
            <w:pPr>
              <w:pStyle w:val="TextTableText"/>
              <w:jc w:val="center"/>
            </w:pPr>
            <w:r>
              <w:t>PROJECT 12</w:t>
            </w:r>
          </w:p>
        </w:tc>
        <w:tc>
          <w:tcPr>
            <w:tcW w:w="752"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200</w:t>
            </w:r>
          </w:p>
        </w:tc>
        <w:tc>
          <w:tcPr>
            <w:tcW w:w="61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8</w:t>
            </w:r>
          </w:p>
        </w:tc>
        <w:tc>
          <w:tcPr>
            <w:tcW w:w="80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25</w:t>
            </w:r>
          </w:p>
        </w:tc>
        <w:tc>
          <w:tcPr>
            <w:tcW w:w="423"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90"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3</w:t>
            </w:r>
          </w:p>
        </w:tc>
        <w:tc>
          <w:tcPr>
            <w:tcW w:w="441"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w:t>
            </w:r>
          </w:p>
        </w:tc>
        <w:tc>
          <w:tcPr>
            <w:tcW w:w="486" w:type="pct"/>
            <w:tcBorders>
              <w:top w:val="single" w:sz="4" w:space="0" w:color="auto"/>
              <w:left w:val="single" w:sz="4" w:space="0" w:color="auto"/>
              <w:bottom w:val="single" w:sz="4" w:space="0" w:color="auto"/>
              <w:right w:val="single" w:sz="4" w:space="0" w:color="auto"/>
            </w:tcBorders>
            <w:vAlign w:val="center"/>
          </w:tcPr>
          <w:p w:rsidR="005030E4" w:rsidRPr="00433A11" w:rsidRDefault="005030E4" w:rsidP="005C6741">
            <w:pPr>
              <w:pStyle w:val="TextTableText"/>
              <w:jc w:val="center"/>
            </w:pPr>
            <w:r w:rsidRPr="00433A11">
              <w:t>2</w:t>
            </w:r>
          </w:p>
        </w:tc>
      </w:tr>
      <w:tr w:rsidR="005030E4" w:rsidRPr="00433A11" w:rsidTr="005C6741">
        <w:tc>
          <w:tcPr>
            <w:tcW w:w="5000" w:type="pct"/>
            <w:gridSpan w:val="9"/>
            <w:tcBorders>
              <w:top w:val="single" w:sz="4" w:space="0" w:color="auto"/>
            </w:tcBorders>
            <w:vAlign w:val="center"/>
          </w:tcPr>
          <w:p w:rsidR="005030E4" w:rsidRPr="00433A11" w:rsidRDefault="005030E4" w:rsidP="005C6741">
            <w:pPr>
              <w:pStyle w:val="TextTableFootnote"/>
            </w:pPr>
            <w:r w:rsidRPr="00433A11">
              <w:noBreakHyphen/>
              <w:t xml:space="preserve"> = not applicable. </w:t>
            </w:r>
          </w:p>
          <w:p w:rsidR="005030E4" w:rsidRPr="00433A11" w:rsidRDefault="005030E4" w:rsidP="005C6741">
            <w:pPr>
              <w:pStyle w:val="TextTableFootnote"/>
            </w:pPr>
            <w:r w:rsidRPr="00433A11">
              <w:rPr>
                <w:vertAlign w:val="superscript"/>
              </w:rPr>
              <w:t>a</w:t>
            </w:r>
            <w:r w:rsidRPr="00433A11">
              <w:t xml:space="preserve">   Dosing was stagger-started with a 3-day interval between dosing Set A (males) and Set B (females).  Males were dosed initially, followed by the females.  Animals were dosed by IV infusion (target 60 minutes) once weekly for 5 doses (Days 1, 8, 15, 22, and 29).  The main study and recovery animals underwent necropsy on Day 30 and Day 57, respectively.  </w:t>
            </w:r>
          </w:p>
        </w:tc>
      </w:tr>
    </w:tbl>
    <w:p w:rsidR="005030E4" w:rsidRDefault="005030E4" w:rsidP="005030E4">
      <w:pPr>
        <w:pStyle w:val="BodyTextTop"/>
      </w:pPr>
      <w:r w:rsidRPr="00785520">
        <w:t xml:space="preserve">The following parameters and end points were evaluated in this study:  clinical signs, body weights, </w:t>
      </w:r>
      <w:r>
        <w:t xml:space="preserve">qualitative </w:t>
      </w:r>
      <w:r w:rsidRPr="00785520">
        <w:t xml:space="preserve">food </w:t>
      </w:r>
      <w:r>
        <w:t>evaluation</w:t>
      </w:r>
      <w:r w:rsidRPr="00785520">
        <w:t>, ophthalmology,</w:t>
      </w:r>
      <w:r>
        <w:t xml:space="preserve"> </w:t>
      </w:r>
      <w:proofErr w:type="spellStart"/>
      <w:r>
        <w:t>electrocardiology</w:t>
      </w:r>
      <w:proofErr w:type="spellEnd"/>
      <w:r>
        <w:t>, blood pressure, heart rate, respiratory rate, neurologic examinations,</w:t>
      </w:r>
      <w:r w:rsidRPr="00785520">
        <w:t xml:space="preserve"> clinical pathology parameters (hematology, coagulation, clinical chemistry, and urinalysis),</w:t>
      </w:r>
      <w:r>
        <w:t xml:space="preserve"> bioanalysis and</w:t>
      </w:r>
      <w:r w:rsidRPr="00785520">
        <w:t xml:space="preserve"> toxicokinetic parameters,</w:t>
      </w:r>
      <w:r>
        <w:t xml:space="preserve"> anti</w:t>
      </w:r>
      <w:r>
        <w:noBreakHyphen/>
        <w:t>drug antibodies (ADA), immunophenotyping, cytokines,</w:t>
      </w:r>
      <w:r w:rsidRPr="00785520">
        <w:t xml:space="preserve"> gross necropsy findings, organ weights, and histopathologic examinations.  </w:t>
      </w:r>
    </w:p>
    <w:p w:rsidR="005030E4" w:rsidRPr="00AF2616" w:rsidRDefault="005030E4" w:rsidP="005030E4">
      <w:pPr>
        <w:pStyle w:val="a7"/>
      </w:pPr>
      <w:r>
        <w:t xml:space="preserve">There were no </w:t>
      </w:r>
      <w:r>
        <w:rPr>
          <w:lang w:val="en-GB"/>
        </w:rPr>
        <w:t xml:space="preserve">mortalities or </w:t>
      </w:r>
      <w:r w:rsidR="00205D0E">
        <w:t>PROJECT 12</w:t>
      </w:r>
      <w:r>
        <w:t xml:space="preserve">-related effects on clinical signs, body weights, qualitative food consumption, ophthalmology, </w:t>
      </w:r>
      <w:proofErr w:type="spellStart"/>
      <w:r>
        <w:t>electrocardiology</w:t>
      </w:r>
      <w:proofErr w:type="spellEnd"/>
      <w:r>
        <w:t xml:space="preserve">, blood pressure, heart rate, respiratory rate, neurologic examinations, immunophenotyping, cytokines, or in hematology, coagulation, or urinalysis parameters.  </w:t>
      </w:r>
      <w:bookmarkStart w:id="0" w:name="_GoBack"/>
      <w:bookmarkEnd w:id="0"/>
      <w:r w:rsidR="00205D0E">
        <w:t>PROJECT 12</w:t>
      </w:r>
      <w:r>
        <w:noBreakHyphen/>
        <w:t xml:space="preserve">related clinical chemistry changes included mildly decreased triglycerides at ≥ 20 mg/kg/dose, with no recovery by the end of the recovery phase (Day 57).  In addition, minimally increased globulins and decreased albumin/globulin (A/G) ratio were noted at 200 mg/kg/dose, with complete recovery by Day 57 except for 1 male that exhibited partial recovery.  </w:t>
      </w:r>
    </w:p>
    <w:p w:rsidR="005030E4" w:rsidRPr="00724A3E" w:rsidRDefault="005030E4" w:rsidP="005030E4">
      <w:pPr>
        <w:pStyle w:val="a7"/>
      </w:pPr>
      <w:r>
        <w:rPr>
          <w:color w:val="000000"/>
        </w:rPr>
        <w:t xml:space="preserve">At the end of the dosing phase, on Day 30, and at the end of the recovery phase, on Day 57, there were no gross, organ weight, or microscopic findings related to </w:t>
      </w:r>
      <w:r w:rsidR="00205D0E">
        <w:rPr>
          <w:color w:val="000000"/>
        </w:rPr>
        <w:t>PROJECT 12</w:t>
      </w:r>
      <w:r>
        <w:rPr>
          <w:color w:val="000000"/>
        </w:rPr>
        <w:t>.</w:t>
      </w:r>
      <w:r>
        <w:t xml:space="preserve"> </w:t>
      </w:r>
    </w:p>
    <w:p w:rsidR="005030E4" w:rsidRDefault="005030E4" w:rsidP="005030E4">
      <w:pPr>
        <w:autoSpaceDE w:val="0"/>
        <w:autoSpaceDN w:val="0"/>
        <w:adjustRightInd w:val="0"/>
        <w:jc w:val="left"/>
        <w:rPr>
          <w:b/>
          <w:bCs/>
          <w:kern w:val="0"/>
          <w:sz w:val="28"/>
          <w:szCs w:val="28"/>
        </w:rPr>
      </w:pPr>
      <w:r>
        <w:t xml:space="preserve">In conclusion, administration of </w:t>
      </w:r>
      <w:r w:rsidR="00205D0E">
        <w:t>PROJECT 12</w:t>
      </w:r>
      <w:r>
        <w:t xml:space="preserve"> by </w:t>
      </w:r>
      <w:r w:rsidRPr="00935A35">
        <w:t>intravenous</w:t>
      </w:r>
      <w:r>
        <w:t xml:space="preserve"> (IV) infusion once weekly for 5 </w:t>
      </w:r>
      <w:r w:rsidRPr="00935A35">
        <w:t xml:space="preserve">doses </w:t>
      </w:r>
      <w:r>
        <w:t xml:space="preserve">was well tolerated in </w:t>
      </w:r>
      <w:r w:rsidRPr="00935A35">
        <w:t xml:space="preserve">cynomolgus monkeys </w:t>
      </w:r>
      <w:r>
        <w:t xml:space="preserve">at levels of 20, 60, and 200 </w:t>
      </w:r>
      <w:r w:rsidRPr="00935A35">
        <w:t>mg/kg/</w:t>
      </w:r>
      <w:r>
        <w:t xml:space="preserve">dose.  There were no changes in any of the parameters evaluated that were considered toxicologically relevant.  </w:t>
      </w:r>
      <w:r w:rsidRPr="00A11BC4">
        <w:t xml:space="preserve">Based on these results, the no-observed-adverse-effect level (NOAEL) </w:t>
      </w:r>
      <w:r>
        <w:t xml:space="preserve">under the conditions of the study </w:t>
      </w:r>
      <w:r w:rsidRPr="00A11BC4">
        <w:t>was considered to be 200 mg/kg/day.</w:t>
      </w:r>
    </w:p>
    <w:sectPr w:rsidR="005030E4" w:rsidSect="009F503D">
      <w:footerReference w:type="default" r:id="rId7"/>
      <w:pgSz w:w="11900" w:h="16840"/>
      <w:pgMar w:top="1660" w:right="96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7C4" w:rsidRDefault="002217C4" w:rsidP="00321748">
      <w:r>
        <w:separator/>
      </w:r>
    </w:p>
  </w:endnote>
  <w:endnote w:type="continuationSeparator" w:id="0">
    <w:p w:rsidR="002217C4" w:rsidRDefault="002217C4"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7C4" w:rsidRDefault="002217C4" w:rsidP="00321748">
      <w:r>
        <w:separator/>
      </w:r>
    </w:p>
  </w:footnote>
  <w:footnote w:type="continuationSeparator" w:id="0">
    <w:p w:rsidR="002217C4" w:rsidRDefault="002217C4"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2153B"/>
    <w:rsid w:val="0015063C"/>
    <w:rsid w:val="0016126B"/>
    <w:rsid w:val="00205D0E"/>
    <w:rsid w:val="002206D5"/>
    <w:rsid w:val="002217C4"/>
    <w:rsid w:val="00280895"/>
    <w:rsid w:val="002C7EB3"/>
    <w:rsid w:val="002D7B26"/>
    <w:rsid w:val="00305291"/>
    <w:rsid w:val="003065FF"/>
    <w:rsid w:val="00321748"/>
    <w:rsid w:val="00361285"/>
    <w:rsid w:val="00380F69"/>
    <w:rsid w:val="003A0A7C"/>
    <w:rsid w:val="003C3D3C"/>
    <w:rsid w:val="003F667A"/>
    <w:rsid w:val="004369D7"/>
    <w:rsid w:val="004929BD"/>
    <w:rsid w:val="005030E4"/>
    <w:rsid w:val="00571416"/>
    <w:rsid w:val="005835E5"/>
    <w:rsid w:val="005B7D2B"/>
    <w:rsid w:val="00667206"/>
    <w:rsid w:val="006C2900"/>
    <w:rsid w:val="006D1EC1"/>
    <w:rsid w:val="006F292D"/>
    <w:rsid w:val="007031A2"/>
    <w:rsid w:val="0071344D"/>
    <w:rsid w:val="00714904"/>
    <w:rsid w:val="00732676"/>
    <w:rsid w:val="0078042E"/>
    <w:rsid w:val="007A13A0"/>
    <w:rsid w:val="007B04E7"/>
    <w:rsid w:val="007C55F6"/>
    <w:rsid w:val="007C6290"/>
    <w:rsid w:val="008E19B0"/>
    <w:rsid w:val="009376DC"/>
    <w:rsid w:val="00950A3B"/>
    <w:rsid w:val="00953BD7"/>
    <w:rsid w:val="00977F68"/>
    <w:rsid w:val="009F503D"/>
    <w:rsid w:val="00A13523"/>
    <w:rsid w:val="00AA621D"/>
    <w:rsid w:val="00AC22DF"/>
    <w:rsid w:val="00BC0EC2"/>
    <w:rsid w:val="00C20ABD"/>
    <w:rsid w:val="00C75423"/>
    <w:rsid w:val="00C93565"/>
    <w:rsid w:val="00D0213C"/>
    <w:rsid w:val="00D154DC"/>
    <w:rsid w:val="00D42AC7"/>
    <w:rsid w:val="00D86D90"/>
    <w:rsid w:val="00D87BA5"/>
    <w:rsid w:val="00DA3A6D"/>
    <w:rsid w:val="00E62016"/>
    <w:rsid w:val="00E924DB"/>
    <w:rsid w:val="00ED218C"/>
    <w:rsid w:val="00EE3238"/>
    <w:rsid w:val="00F13C81"/>
    <w:rsid w:val="00F3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0D4BD4"/>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paragraph" w:customStyle="1" w:styleId="00Paragraph">
    <w:name w:val="00Paragraph"/>
    <w:link w:val="00Paragraph0"/>
    <w:qFormat/>
    <w:rsid w:val="00F37E89"/>
    <w:pPr>
      <w:spacing w:before="120" w:after="120" w:line="300" w:lineRule="atLeast"/>
    </w:pPr>
    <w:rPr>
      <w:kern w:val="0"/>
      <w:sz w:val="24"/>
      <w:szCs w:val="24"/>
      <w:lang w:eastAsia="en-US"/>
    </w:rPr>
  </w:style>
  <w:style w:type="paragraph" w:customStyle="1" w:styleId="19TableEntries12pt">
    <w:name w:val="19Table Entries 12 pt"/>
    <w:link w:val="19TableEntries12pt0"/>
    <w:uiPriority w:val="20"/>
    <w:qFormat/>
    <w:rsid w:val="00F37E89"/>
    <w:pPr>
      <w:keepNext/>
      <w:jc w:val="center"/>
    </w:pPr>
    <w:rPr>
      <w:kern w:val="0"/>
      <w:sz w:val="24"/>
      <w:szCs w:val="24"/>
      <w:lang w:eastAsia="en-US"/>
    </w:rPr>
  </w:style>
  <w:style w:type="character" w:customStyle="1" w:styleId="00Paragraph0">
    <w:name w:val="00Paragraph (文字)"/>
    <w:basedOn w:val="a0"/>
    <w:link w:val="00Paragraph"/>
    <w:locked/>
    <w:rsid w:val="00F37E89"/>
    <w:rPr>
      <w:kern w:val="0"/>
      <w:sz w:val="24"/>
      <w:szCs w:val="24"/>
      <w:lang w:eastAsia="en-US"/>
    </w:rPr>
  </w:style>
  <w:style w:type="character" w:customStyle="1" w:styleId="19TableEntries12pt0">
    <w:name w:val="19Table Entries 12 pt (文字)"/>
    <w:basedOn w:val="a0"/>
    <w:link w:val="19TableEntries12pt"/>
    <w:uiPriority w:val="20"/>
    <w:locked/>
    <w:rsid w:val="00F37E89"/>
    <w:rPr>
      <w:kern w:val="0"/>
      <w:sz w:val="24"/>
      <w:szCs w:val="24"/>
      <w:lang w:eastAsia="en-US"/>
    </w:rPr>
  </w:style>
  <w:style w:type="paragraph" w:customStyle="1" w:styleId="BodyTextTop">
    <w:name w:val="Body Text + Top"/>
    <w:basedOn w:val="a"/>
    <w:next w:val="a7"/>
    <w:qFormat/>
    <w:rsid w:val="007031A2"/>
    <w:pPr>
      <w:widowControl/>
      <w:spacing w:before="120" w:after="120"/>
      <w:jc w:val="left"/>
    </w:pPr>
    <w:rPr>
      <w:rFonts w:eastAsia="游明朝"/>
      <w:kern w:val="0"/>
      <w:szCs w:val="20"/>
      <w:lang w:eastAsia="en-US"/>
    </w:rPr>
  </w:style>
  <w:style w:type="paragraph" w:customStyle="1" w:styleId="TextTableText">
    <w:name w:val="Text Table Text"/>
    <w:basedOn w:val="a"/>
    <w:uiPriority w:val="99"/>
    <w:rsid w:val="007031A2"/>
    <w:pPr>
      <w:widowControl/>
      <w:jc w:val="left"/>
    </w:pPr>
    <w:rPr>
      <w:rFonts w:eastAsia="游明朝"/>
      <w:kern w:val="0"/>
      <w:sz w:val="20"/>
      <w:szCs w:val="20"/>
      <w:lang w:eastAsia="en-US"/>
    </w:rPr>
  </w:style>
  <w:style w:type="paragraph" w:customStyle="1" w:styleId="TextTableTitle">
    <w:name w:val="Text Table Title"/>
    <w:basedOn w:val="a"/>
    <w:rsid w:val="007031A2"/>
    <w:pPr>
      <w:keepNext/>
      <w:widowControl/>
      <w:spacing w:before="120" w:after="120"/>
      <w:jc w:val="center"/>
    </w:pPr>
    <w:rPr>
      <w:rFonts w:eastAsia="游明朝"/>
      <w:kern w:val="0"/>
      <w:sz w:val="20"/>
      <w:szCs w:val="20"/>
      <w:lang w:eastAsia="en-US"/>
    </w:rPr>
  </w:style>
  <w:style w:type="paragraph" w:customStyle="1" w:styleId="TextTableFootnote">
    <w:name w:val="Text Table Footnote"/>
    <w:basedOn w:val="a"/>
    <w:rsid w:val="007031A2"/>
    <w:pPr>
      <w:widowControl/>
      <w:tabs>
        <w:tab w:val="left" w:pos="216"/>
      </w:tabs>
      <w:ind w:left="216" w:hanging="216"/>
      <w:jc w:val="left"/>
    </w:pPr>
    <w:rPr>
      <w:rFonts w:eastAsia="游明朝"/>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504DED-0C00-4D39-9F5D-CEB4E5D35569}"/>
</file>

<file path=customXml/itemProps2.xml><?xml version="1.0" encoding="utf-8"?>
<ds:datastoreItem xmlns:ds="http://schemas.openxmlformats.org/officeDocument/2006/customXml" ds:itemID="{1EFA16FE-F5A9-43F1-AE53-3A5ED412AC9D}"/>
</file>

<file path=customXml/itemProps3.xml><?xml version="1.0" encoding="utf-8"?>
<ds:datastoreItem xmlns:ds="http://schemas.openxmlformats.org/officeDocument/2006/customXml" ds:itemID="{205D7036-E598-4DE6-A1C6-E77F16D6475F}"/>
</file>

<file path=docProps/app.xml><?xml version="1.0" encoding="utf-8"?>
<Properties xmlns="http://schemas.openxmlformats.org/officeDocument/2006/extended-properties" xmlns:vt="http://schemas.openxmlformats.org/officeDocument/2006/docPropsVTypes">
  <Template>Normal</Template>
  <TotalTime>45</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31</cp:revision>
  <dcterms:created xsi:type="dcterms:W3CDTF">2021-06-23T13:15:00Z</dcterms:created>
  <dcterms:modified xsi:type="dcterms:W3CDTF">2021-07-01T03:19:00Z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