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DBD" w:rsidRDefault="00C36F67" w:rsidP="00C36F67">
      <w:pPr>
        <w:spacing w:before="183"/>
        <w:ind w:left="332" w:right="335" w:firstLine="2"/>
        <w:jc w:val="center"/>
        <w:rPr>
          <w:b/>
          <w:sz w:val="32"/>
        </w:rPr>
      </w:pPr>
      <w:r w:rsidRPr="00C36F67">
        <w:rPr>
          <w:b/>
          <w:sz w:val="32"/>
        </w:rPr>
        <w:t>A 4-Week Repeated Oral Dose Toxicity Study of</w:t>
      </w:r>
      <w:r>
        <w:rPr>
          <w:b/>
          <w:sz w:val="32"/>
        </w:rPr>
        <w:t xml:space="preserve"> </w:t>
      </w:r>
      <w:bookmarkStart w:id="0" w:name="_GoBack"/>
      <w:r w:rsidR="0087065D">
        <w:rPr>
          <w:b/>
          <w:sz w:val="32"/>
        </w:rPr>
        <w:t>Project 1</w:t>
      </w:r>
      <w:bookmarkEnd w:id="0"/>
      <w:r w:rsidRPr="00C36F67">
        <w:rPr>
          <w:b/>
          <w:sz w:val="32"/>
        </w:rPr>
        <w:t xml:space="preserve"> in Cynomolgus Monkeys</w:t>
      </w:r>
      <w:r>
        <w:rPr>
          <w:b/>
          <w:sz w:val="32"/>
        </w:rPr>
        <w:t xml:space="preserve"> </w:t>
      </w:r>
      <w:r w:rsidRPr="00C36F67">
        <w:rPr>
          <w:b/>
          <w:sz w:val="32"/>
        </w:rPr>
        <w:t>Followed by a 4-Week Recovery Period</w:t>
      </w:r>
    </w:p>
    <w:p w:rsidR="00001DBD" w:rsidRDefault="00001DBD">
      <w:pPr>
        <w:pStyle w:val="a3"/>
        <w:rPr>
          <w:sz w:val="20"/>
        </w:rPr>
      </w:pPr>
    </w:p>
    <w:p w:rsidR="00001DBD" w:rsidRDefault="00A61956" w:rsidP="00A61956">
      <w:pPr>
        <w:numPr>
          <w:ilvl w:val="0"/>
          <w:numId w:val="1"/>
        </w:numPr>
        <w:tabs>
          <w:tab w:val="left" w:pos="1013"/>
          <w:tab w:val="left" w:pos="1014"/>
        </w:tabs>
        <w:spacing w:before="252"/>
        <w:ind w:left="1013" w:hanging="852"/>
        <w:rPr>
          <w:b/>
          <w:sz w:val="28"/>
        </w:rPr>
      </w:pPr>
      <w:bookmarkStart w:id="1" w:name="2_SUMMARY_AND_CONCLUSION"/>
      <w:bookmarkStart w:id="2" w:name="_bookmark13"/>
      <w:bookmarkEnd w:id="1"/>
      <w:bookmarkEnd w:id="2"/>
      <w:r>
        <w:rPr>
          <w:b/>
          <w:sz w:val="28"/>
        </w:rPr>
        <w:t>SUMMARY AND</w:t>
      </w:r>
      <w:r>
        <w:rPr>
          <w:b/>
          <w:spacing w:val="-1"/>
          <w:sz w:val="28"/>
        </w:rPr>
        <w:t xml:space="preserve"> </w:t>
      </w:r>
      <w:r>
        <w:rPr>
          <w:b/>
          <w:sz w:val="28"/>
        </w:rPr>
        <w:t>CONCLUSION</w:t>
      </w:r>
    </w:p>
    <w:p w:rsidR="00C36F67" w:rsidRDefault="0087065D" w:rsidP="00C36F67">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Project 1</w:t>
      </w:r>
      <w:r w:rsidR="00C36F67">
        <w:rPr>
          <w:rFonts w:ascii="TimesNewRomanPSMT" w:eastAsiaTheme="minorEastAsia" w:hAnsi="TimesNewRomanPSMT" w:cs="TimesNewRomanPSMT"/>
          <w:sz w:val="24"/>
          <w:szCs w:val="24"/>
        </w:rPr>
        <w:t xml:space="preserve"> was administered orally once daily for 4 weeks at dose levels of 0 (vehicle), 10, 30, 100, and 800 mg/kg to 3 male and 3 female cynomolgus monkeys per group in order to investigate its toxicity. Three males and three females were added to the 800 mg/kg group in order to assess the reversibility of toxicity observed during the dosing period in a subsequent 4-week recovery period. Animals in the control group received 0.5 w/v% methylcellulose solution.</w:t>
      </w:r>
    </w:p>
    <w:p w:rsidR="00C36F67" w:rsidRDefault="00C36F67" w:rsidP="00C36F67">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No animal died or was sacrificed due to moribundity in any group during the dosing or recovery period.</w:t>
      </w:r>
    </w:p>
    <w:p w:rsidR="00C36F67" w:rsidRDefault="00C36F67" w:rsidP="00C36F67">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In the 10, 30, and 100 mg/kg groups, no toxicologically significant changes were noted in any examination during the dosing period.</w:t>
      </w:r>
    </w:p>
    <w:p w:rsidR="00C36F67" w:rsidRDefault="00C36F67" w:rsidP="00C36F67">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 xml:space="preserve">In the 800 mg/kg group, vomiting was observed in males and females on 1 to 5 days mainly at Weeks 1 and 2 of dosing. Salivation was observed in males and females immediately after dosing during the dosing period. Decreased body weight was noted in males and females during the dosing period. Low erythrocyte count, hematocrit value, and hemoglobin concentration were noted in 1 male and 1 female on Day 27 of dosing. High triglycerides were noted in males and females on Days 14 and/or 27 of dosing, and high glucose was noted in 1 male on Days 14 and 27 of dosing. High relative liver weight in males and low absolute and relative adrenal weights in 1 female were noted at the end of the dosing period. </w:t>
      </w:r>
    </w:p>
    <w:p w:rsidR="00C36F67" w:rsidRPr="00C36F67" w:rsidRDefault="00C36F67" w:rsidP="00C36F67">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 xml:space="preserve">In toxicokinetics, </w:t>
      </w:r>
      <w:proofErr w:type="spellStart"/>
      <w:r>
        <w:rPr>
          <w:rFonts w:ascii="TimesNewRomanPSMT" w:eastAsiaTheme="minorEastAsia" w:hAnsi="TimesNewRomanPSMT" w:cs="TimesNewRomanPSMT"/>
          <w:sz w:val="24"/>
          <w:szCs w:val="24"/>
        </w:rPr>
        <w:t>T</w:t>
      </w:r>
      <w:r>
        <w:rPr>
          <w:rFonts w:ascii="TimesNewRomanPSMT" w:eastAsiaTheme="minorEastAsia" w:hAnsi="TimesNewRomanPSMT" w:cs="TimesNewRomanPSMT"/>
          <w:sz w:val="16"/>
          <w:szCs w:val="16"/>
        </w:rPr>
        <w:t>max</w:t>
      </w:r>
      <w:proofErr w:type="spellEnd"/>
      <w:r>
        <w:rPr>
          <w:rFonts w:ascii="TimesNewRomanPSMT" w:eastAsiaTheme="minorEastAsia" w:hAnsi="TimesNewRomanPSMT" w:cs="TimesNewRomanPSMT"/>
          <w:sz w:val="16"/>
          <w:szCs w:val="16"/>
        </w:rPr>
        <w:t xml:space="preserve"> </w:t>
      </w:r>
      <w:r>
        <w:rPr>
          <w:rFonts w:ascii="TimesNewRomanPSMT" w:eastAsiaTheme="minorEastAsia" w:hAnsi="TimesNewRomanPSMT" w:cs="TimesNewRomanPSMT"/>
          <w:sz w:val="24"/>
          <w:szCs w:val="24"/>
        </w:rPr>
        <w:t xml:space="preserve">was between 0.5 and 4 hours after dosing. </w:t>
      </w:r>
      <w:proofErr w:type="spellStart"/>
      <w:r>
        <w:rPr>
          <w:rFonts w:ascii="TimesNewRomanPSMT" w:eastAsiaTheme="minorEastAsia" w:hAnsi="TimesNewRomanPSMT" w:cs="TimesNewRomanPSMT"/>
          <w:sz w:val="24"/>
          <w:szCs w:val="24"/>
        </w:rPr>
        <w:t>C</w:t>
      </w:r>
      <w:r>
        <w:rPr>
          <w:rFonts w:ascii="TimesNewRomanPSMT" w:eastAsiaTheme="minorEastAsia" w:hAnsi="TimesNewRomanPSMT" w:cs="TimesNewRomanPSMT"/>
          <w:sz w:val="16"/>
          <w:szCs w:val="16"/>
        </w:rPr>
        <w:t>max</w:t>
      </w:r>
      <w:proofErr w:type="spellEnd"/>
      <w:r>
        <w:rPr>
          <w:rFonts w:ascii="TimesNewRomanPSMT" w:eastAsiaTheme="minorEastAsia" w:hAnsi="TimesNewRomanPSMT" w:cs="TimesNewRomanPSMT"/>
          <w:sz w:val="16"/>
          <w:szCs w:val="16"/>
        </w:rPr>
        <w:t xml:space="preserve"> </w:t>
      </w:r>
      <w:r>
        <w:rPr>
          <w:rFonts w:ascii="TimesNewRomanPSMT" w:eastAsiaTheme="minorEastAsia" w:hAnsi="TimesNewRomanPSMT" w:cs="TimesNewRomanPSMT"/>
          <w:sz w:val="24"/>
          <w:szCs w:val="24"/>
        </w:rPr>
        <w:t xml:space="preserve">increased with dose in both males and females, except for females at 100 mg/kg on Day 28 of dosing. </w:t>
      </w:r>
      <w:proofErr w:type="spellStart"/>
      <w:r>
        <w:rPr>
          <w:rFonts w:ascii="TimesNewRomanPSMT" w:eastAsiaTheme="minorEastAsia" w:hAnsi="TimesNewRomanPSMT" w:cs="TimesNewRomanPSMT"/>
          <w:sz w:val="24"/>
          <w:szCs w:val="24"/>
        </w:rPr>
        <w:t>C</w:t>
      </w:r>
      <w:r>
        <w:rPr>
          <w:rFonts w:ascii="TimesNewRomanPSMT" w:eastAsiaTheme="minorEastAsia" w:hAnsi="TimesNewRomanPSMT" w:cs="TimesNewRomanPSMT"/>
          <w:sz w:val="16"/>
          <w:szCs w:val="16"/>
        </w:rPr>
        <w:t>max</w:t>
      </w:r>
      <w:proofErr w:type="spellEnd"/>
      <w:r>
        <w:rPr>
          <w:rFonts w:ascii="TimesNewRomanPSMT" w:eastAsiaTheme="minorEastAsia" w:hAnsi="TimesNewRomanPSMT" w:cs="TimesNewRomanPSMT"/>
          <w:sz w:val="16"/>
          <w:szCs w:val="16"/>
        </w:rPr>
        <w:t xml:space="preserve"> </w:t>
      </w:r>
      <w:r>
        <w:rPr>
          <w:rFonts w:ascii="TimesNewRomanPSMT" w:eastAsiaTheme="minorEastAsia" w:hAnsi="TimesNewRomanPSMT" w:cs="TimesNewRomanPSMT"/>
          <w:sz w:val="24"/>
          <w:szCs w:val="24"/>
        </w:rPr>
        <w:t xml:space="preserve">in females at 100 mg/kg on Day 28 of dosing was lower than that at 30 mg/kg on Day 28 of </w:t>
      </w:r>
      <w:r w:rsidRPr="00C36F67">
        <w:rPr>
          <w:rFonts w:ascii="TimesNewRomanPSMT" w:eastAsiaTheme="minorEastAsia" w:hAnsi="TimesNewRomanPSMT" w:cs="TimesNewRomanPSMT"/>
          <w:sz w:val="24"/>
          <w:szCs w:val="24"/>
        </w:rPr>
        <w:t>dosing. The degree of the increase was almost dose proportional in males and females</w:t>
      </w:r>
      <w:r>
        <w:rPr>
          <w:rFonts w:ascii="TimesNewRomanPSMT" w:eastAsiaTheme="minorEastAsia" w:hAnsi="TimesNewRomanPSMT" w:cs="TimesNewRomanPSMT"/>
          <w:sz w:val="24"/>
          <w:szCs w:val="24"/>
        </w:rPr>
        <w:t xml:space="preserve"> </w:t>
      </w:r>
      <w:r w:rsidRPr="00C36F67">
        <w:rPr>
          <w:rFonts w:ascii="TimesNewRomanPSMT" w:eastAsiaTheme="minorEastAsia" w:hAnsi="TimesNewRomanPSMT" w:cs="TimesNewRomanPSMT"/>
          <w:sz w:val="24"/>
          <w:szCs w:val="24"/>
        </w:rPr>
        <w:t xml:space="preserve">between 10 and 100 mg/kg, and was greater than the dose </w:t>
      </w:r>
      <w:proofErr w:type="gramStart"/>
      <w:r w:rsidRPr="00C36F67">
        <w:rPr>
          <w:rFonts w:ascii="TimesNewRomanPSMT" w:eastAsiaTheme="minorEastAsia" w:hAnsi="TimesNewRomanPSMT" w:cs="TimesNewRomanPSMT"/>
          <w:sz w:val="24"/>
          <w:szCs w:val="24"/>
        </w:rPr>
        <w:t>increase</w:t>
      </w:r>
      <w:proofErr w:type="gramEnd"/>
      <w:r w:rsidRPr="00C36F67">
        <w:rPr>
          <w:rFonts w:ascii="TimesNewRomanPSMT" w:eastAsiaTheme="minorEastAsia" w:hAnsi="TimesNewRomanPSMT" w:cs="TimesNewRomanPSMT"/>
          <w:sz w:val="24"/>
          <w:szCs w:val="24"/>
        </w:rPr>
        <w:t xml:space="preserve"> between 100 and</w:t>
      </w:r>
      <w:r>
        <w:rPr>
          <w:rFonts w:ascii="TimesNewRomanPSMT" w:eastAsiaTheme="minorEastAsia" w:hAnsi="TimesNewRomanPSMT" w:cs="TimesNewRomanPSMT"/>
          <w:sz w:val="24"/>
          <w:szCs w:val="24"/>
        </w:rPr>
        <w:t xml:space="preserve"> </w:t>
      </w:r>
      <w:r w:rsidRPr="00C36F67">
        <w:rPr>
          <w:rFonts w:ascii="TimesNewRomanPSMT" w:eastAsiaTheme="minorEastAsia" w:hAnsi="TimesNewRomanPSMT" w:cs="TimesNewRomanPSMT"/>
          <w:sz w:val="24"/>
          <w:szCs w:val="24"/>
        </w:rPr>
        <w:t>800 mg/kg. AUC0-24h increased with dose in both males and females. The degree of the</w:t>
      </w:r>
      <w:r>
        <w:rPr>
          <w:rFonts w:ascii="TimesNewRomanPSMT" w:eastAsiaTheme="minorEastAsia" w:hAnsi="TimesNewRomanPSMT" w:cs="TimesNewRomanPSMT"/>
          <w:sz w:val="24"/>
          <w:szCs w:val="24"/>
        </w:rPr>
        <w:t xml:space="preserve"> </w:t>
      </w:r>
      <w:r w:rsidRPr="00C36F67">
        <w:rPr>
          <w:rFonts w:ascii="TimesNewRomanPSMT" w:eastAsiaTheme="minorEastAsia" w:hAnsi="TimesNewRomanPSMT" w:cs="TimesNewRomanPSMT"/>
          <w:sz w:val="24"/>
          <w:szCs w:val="24"/>
        </w:rPr>
        <w:t>increase was almost dose proportional in males and females between 10 and 30 mg/kg, and</w:t>
      </w:r>
      <w:r>
        <w:rPr>
          <w:rFonts w:ascii="TimesNewRomanPSMT" w:eastAsiaTheme="minorEastAsia" w:hAnsi="TimesNewRomanPSMT" w:cs="TimesNewRomanPSMT"/>
          <w:sz w:val="24"/>
          <w:szCs w:val="24"/>
        </w:rPr>
        <w:t xml:space="preserve"> </w:t>
      </w:r>
      <w:r w:rsidRPr="00C36F67">
        <w:rPr>
          <w:rFonts w:ascii="TimesNewRomanPSMT" w:eastAsiaTheme="minorEastAsia" w:hAnsi="TimesNewRomanPSMT" w:cs="TimesNewRomanPSMT"/>
          <w:sz w:val="24"/>
          <w:szCs w:val="24"/>
        </w:rPr>
        <w:t xml:space="preserve">was greater than the dose </w:t>
      </w:r>
      <w:proofErr w:type="gramStart"/>
      <w:r w:rsidRPr="00C36F67">
        <w:rPr>
          <w:rFonts w:ascii="TimesNewRomanPSMT" w:eastAsiaTheme="minorEastAsia" w:hAnsi="TimesNewRomanPSMT" w:cs="TimesNewRomanPSMT"/>
          <w:sz w:val="24"/>
          <w:szCs w:val="24"/>
        </w:rPr>
        <w:t>increase</w:t>
      </w:r>
      <w:proofErr w:type="gramEnd"/>
      <w:r w:rsidRPr="00C36F67">
        <w:rPr>
          <w:rFonts w:ascii="TimesNewRomanPSMT" w:eastAsiaTheme="minorEastAsia" w:hAnsi="TimesNewRomanPSMT" w:cs="TimesNewRomanPSMT"/>
          <w:sz w:val="24"/>
          <w:szCs w:val="24"/>
        </w:rPr>
        <w:t xml:space="preserve"> between 30 and 800 mg/kg. No apparent gender difference</w:t>
      </w:r>
      <w:r>
        <w:rPr>
          <w:rFonts w:ascii="TimesNewRomanPSMT" w:eastAsiaTheme="minorEastAsia" w:hAnsi="TimesNewRomanPSMT" w:cs="TimesNewRomanPSMT"/>
          <w:sz w:val="24"/>
          <w:szCs w:val="24"/>
        </w:rPr>
        <w:t xml:space="preserve"> </w:t>
      </w:r>
      <w:r w:rsidRPr="00C36F67">
        <w:rPr>
          <w:rFonts w:ascii="TimesNewRomanPSMT" w:eastAsiaTheme="minorEastAsia" w:hAnsi="TimesNewRomanPSMT" w:cs="TimesNewRomanPSMT"/>
          <w:sz w:val="24"/>
          <w:szCs w:val="24"/>
        </w:rPr>
        <w:t>was noted in any TK parameter. There were no marked differences in any TK parameter after</w:t>
      </w:r>
      <w:r>
        <w:rPr>
          <w:rFonts w:ascii="TimesNewRomanPSMT" w:eastAsiaTheme="minorEastAsia" w:hAnsi="TimesNewRomanPSMT" w:cs="TimesNewRomanPSMT"/>
          <w:sz w:val="24"/>
          <w:szCs w:val="24"/>
        </w:rPr>
        <w:t xml:space="preserve"> </w:t>
      </w:r>
      <w:r w:rsidRPr="00C36F67">
        <w:rPr>
          <w:rFonts w:ascii="TimesNewRomanPSMT" w:eastAsiaTheme="minorEastAsia" w:hAnsi="TimesNewRomanPSMT" w:cs="TimesNewRomanPSMT"/>
          <w:sz w:val="24"/>
          <w:szCs w:val="24"/>
        </w:rPr>
        <w:t>repeated dosing.</w:t>
      </w:r>
    </w:p>
    <w:p w:rsidR="00906441" w:rsidRDefault="00C36F67" w:rsidP="00C36F67">
      <w:pPr>
        <w:adjustRightInd w:val="0"/>
        <w:rPr>
          <w:sz w:val="20"/>
        </w:rPr>
      </w:pPr>
      <w:r w:rsidRPr="00C36F67">
        <w:rPr>
          <w:rFonts w:ascii="TimesNewRomanPSMT" w:eastAsiaTheme="minorEastAsia" w:hAnsi="TimesNewRomanPSMT" w:cs="TimesNewRomanPSMT"/>
          <w:sz w:val="24"/>
          <w:szCs w:val="24"/>
        </w:rPr>
        <w:t>The changes noted during the dosing period recovered during the 4-week recovery period.</w:t>
      </w:r>
      <w:r>
        <w:rPr>
          <w:rFonts w:ascii="TimesNewRomanPSMT" w:eastAsiaTheme="minorEastAsia" w:hAnsi="TimesNewRomanPSMT" w:cs="TimesNewRomanPSMT"/>
          <w:sz w:val="24"/>
          <w:szCs w:val="24"/>
        </w:rPr>
        <w:t xml:space="preserve"> </w:t>
      </w:r>
      <w:r w:rsidRPr="00C36F67">
        <w:rPr>
          <w:rFonts w:ascii="TimesNewRomanPSMT" w:eastAsiaTheme="minorEastAsia" w:hAnsi="TimesNewRomanPSMT" w:cs="TimesNewRomanPSMT"/>
          <w:sz w:val="24"/>
          <w:szCs w:val="24"/>
        </w:rPr>
        <w:t>From these results it was concluded that, the no-observed-adverse-effect level of</w:t>
      </w:r>
      <w:r>
        <w:rPr>
          <w:rFonts w:ascii="TimesNewRomanPSMT" w:eastAsiaTheme="minorEastAsia" w:hAnsi="TimesNewRomanPSMT" w:cs="TimesNewRomanPSMT"/>
          <w:sz w:val="24"/>
          <w:szCs w:val="24"/>
        </w:rPr>
        <w:t xml:space="preserve"> </w:t>
      </w:r>
      <w:r w:rsidR="0087065D">
        <w:rPr>
          <w:rFonts w:ascii="TimesNewRomanPSMT" w:eastAsiaTheme="minorEastAsia" w:hAnsi="TimesNewRomanPSMT" w:cs="TimesNewRomanPSMT"/>
          <w:sz w:val="24"/>
          <w:szCs w:val="24"/>
        </w:rPr>
        <w:t>Project 1</w:t>
      </w:r>
      <w:r w:rsidRPr="00C36F67">
        <w:rPr>
          <w:rFonts w:ascii="TimesNewRomanPSMT" w:eastAsiaTheme="minorEastAsia" w:hAnsi="TimesNewRomanPSMT" w:cs="TimesNewRomanPSMT"/>
          <w:sz w:val="24"/>
          <w:szCs w:val="24"/>
        </w:rPr>
        <w:t xml:space="preserve"> (as </w:t>
      </w:r>
      <w:r w:rsidR="0087065D">
        <w:rPr>
          <w:rFonts w:ascii="TimesNewRomanPSMT" w:eastAsiaTheme="minorEastAsia" w:hAnsi="TimesNewRomanPSMT" w:cs="TimesNewRomanPSMT"/>
          <w:sz w:val="24"/>
          <w:szCs w:val="24"/>
        </w:rPr>
        <w:t>PROJECT 1</w:t>
      </w:r>
      <w:r w:rsidRPr="00C36F67">
        <w:rPr>
          <w:rFonts w:ascii="TimesNewRomanPSMT" w:eastAsiaTheme="minorEastAsia" w:hAnsi="TimesNewRomanPSMT" w:cs="TimesNewRomanPSMT"/>
          <w:sz w:val="24"/>
          <w:szCs w:val="24"/>
        </w:rPr>
        <w:t>) when administered orally to monkeys for 4 weeks</w:t>
      </w:r>
      <w:r>
        <w:rPr>
          <w:rFonts w:ascii="TimesNewRomanPSMT" w:eastAsiaTheme="minorEastAsia" w:hAnsi="TimesNewRomanPSMT" w:cs="TimesNewRomanPSMT"/>
          <w:sz w:val="24"/>
          <w:szCs w:val="24"/>
        </w:rPr>
        <w:t xml:space="preserve"> </w:t>
      </w:r>
      <w:r w:rsidRPr="00C36F67">
        <w:rPr>
          <w:rFonts w:ascii="TimesNewRomanPSMT" w:eastAsiaTheme="minorEastAsia" w:hAnsi="TimesNewRomanPSMT" w:cs="TimesNewRomanPSMT"/>
          <w:sz w:val="24"/>
          <w:szCs w:val="24"/>
        </w:rPr>
        <w:t>was 100 mg/kg/day for males and females. The changes noted during the dosing period</w:t>
      </w:r>
      <w:r>
        <w:rPr>
          <w:rFonts w:ascii="TimesNewRomanPSMT" w:eastAsiaTheme="minorEastAsia" w:hAnsi="TimesNewRomanPSMT" w:cs="TimesNewRomanPSMT"/>
          <w:sz w:val="24"/>
          <w:szCs w:val="24"/>
        </w:rPr>
        <w:t xml:space="preserve"> </w:t>
      </w:r>
      <w:r w:rsidRPr="00C36F67">
        <w:rPr>
          <w:rFonts w:ascii="TimesNewRomanPSMT" w:eastAsiaTheme="minorEastAsia" w:hAnsi="TimesNewRomanPSMT" w:cs="TimesNewRomanPSMT"/>
          <w:sz w:val="24"/>
          <w:szCs w:val="24"/>
        </w:rPr>
        <w:t>recovered during the 4-week recovery period.</w:t>
      </w:r>
    </w:p>
    <w:sectPr w:rsidR="00906441">
      <w:headerReference w:type="default" r:id="rId7"/>
      <w:footerReference w:type="default" r:id="rId8"/>
      <w:type w:val="continuous"/>
      <w:pgSz w:w="11910" w:h="16840"/>
      <w:pgMar w:top="1600" w:right="1160" w:bottom="1280" w:left="11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FD4" w:rsidRDefault="002A3FD4">
      <w:r>
        <w:separator/>
      </w:r>
    </w:p>
  </w:endnote>
  <w:endnote w:type="continuationSeparator" w:id="0">
    <w:p w:rsidR="002A3FD4" w:rsidRDefault="002A3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S UI Gothic">
    <w:altName w:val="MS UI 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D" w:rsidRDefault="00001DBD">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FD4" w:rsidRDefault="002A3FD4">
      <w:r>
        <w:separator/>
      </w:r>
    </w:p>
  </w:footnote>
  <w:footnote w:type="continuationSeparator" w:id="0">
    <w:p w:rsidR="002A3FD4" w:rsidRDefault="002A3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D" w:rsidRDefault="00001DBD">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D041B"/>
    <w:multiLevelType w:val="multilevel"/>
    <w:tmpl w:val="43AC8570"/>
    <w:lvl w:ilvl="0">
      <w:start w:val="1"/>
      <w:numFmt w:val="decimal"/>
      <w:lvlText w:val="%1"/>
      <w:lvlJc w:val="left"/>
      <w:pPr>
        <w:ind w:left="1014" w:hanging="853"/>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13" w:hanging="853"/>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3" w:hanging="851"/>
        <w:jc w:val="left"/>
      </w:pPr>
      <w:rPr>
        <w:rFonts w:ascii="Times New Roman" w:eastAsia="Times New Roman" w:hAnsi="Times New Roman" w:cs="Times New Roman" w:hint="default"/>
        <w:b/>
        <w:bCs/>
        <w:spacing w:val="-4"/>
        <w:w w:val="99"/>
        <w:sz w:val="24"/>
        <w:szCs w:val="24"/>
      </w:rPr>
    </w:lvl>
    <w:lvl w:ilvl="3">
      <w:numFmt w:val="bullet"/>
      <w:lvlText w:val="•"/>
      <w:lvlJc w:val="left"/>
      <w:pPr>
        <w:ind w:left="3552" w:hanging="851"/>
      </w:pPr>
      <w:rPr>
        <w:rFonts w:hint="default"/>
      </w:rPr>
    </w:lvl>
    <w:lvl w:ilvl="4">
      <w:numFmt w:val="bullet"/>
      <w:lvlText w:val="•"/>
      <w:lvlJc w:val="left"/>
      <w:pPr>
        <w:ind w:left="4396" w:hanging="851"/>
      </w:pPr>
      <w:rPr>
        <w:rFonts w:hint="default"/>
      </w:rPr>
    </w:lvl>
    <w:lvl w:ilvl="5">
      <w:numFmt w:val="bullet"/>
      <w:lvlText w:val="•"/>
      <w:lvlJc w:val="left"/>
      <w:pPr>
        <w:ind w:left="5240" w:hanging="851"/>
      </w:pPr>
      <w:rPr>
        <w:rFonts w:hint="default"/>
      </w:rPr>
    </w:lvl>
    <w:lvl w:ilvl="6">
      <w:numFmt w:val="bullet"/>
      <w:lvlText w:val="•"/>
      <w:lvlJc w:val="left"/>
      <w:pPr>
        <w:ind w:left="6084" w:hanging="851"/>
      </w:pPr>
      <w:rPr>
        <w:rFonts w:hint="default"/>
      </w:rPr>
    </w:lvl>
    <w:lvl w:ilvl="7">
      <w:numFmt w:val="bullet"/>
      <w:lvlText w:val="•"/>
      <w:lvlJc w:val="left"/>
      <w:pPr>
        <w:ind w:left="6928" w:hanging="851"/>
      </w:pPr>
      <w:rPr>
        <w:rFonts w:hint="default"/>
      </w:rPr>
    </w:lvl>
    <w:lvl w:ilvl="8">
      <w:numFmt w:val="bullet"/>
      <w:lvlText w:val="•"/>
      <w:lvlJc w:val="left"/>
      <w:pPr>
        <w:ind w:left="7772" w:hanging="851"/>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001DBD"/>
    <w:rsid w:val="00001DBD"/>
    <w:rsid w:val="00083D57"/>
    <w:rsid w:val="002A3FD4"/>
    <w:rsid w:val="005B0F03"/>
    <w:rsid w:val="00606991"/>
    <w:rsid w:val="0087065D"/>
    <w:rsid w:val="00906441"/>
    <w:rsid w:val="00A61956"/>
    <w:rsid w:val="00C36F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DC1EFEF3-9400-4396-AA75-E011E5CC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line="671" w:lineRule="exact"/>
      <w:outlineLvl w:val="0"/>
    </w:pPr>
    <w:rPr>
      <w:rFonts w:ascii="MS UI Gothic" w:eastAsia="MS UI Gothic" w:hAnsi="MS UI Gothic" w:cs="MS UI Gothic"/>
      <w:sz w:val="67"/>
      <w:szCs w:val="67"/>
    </w:rPr>
  </w:style>
  <w:style w:type="paragraph" w:styleId="2">
    <w:name w:val="heading 2"/>
    <w:basedOn w:val="a"/>
    <w:uiPriority w:val="9"/>
    <w:unhideWhenUsed/>
    <w:qFormat/>
    <w:pPr>
      <w:spacing w:before="6"/>
      <w:ind w:left="3551"/>
      <w:outlineLvl w:val="1"/>
    </w:pPr>
    <w:rPr>
      <w:rFonts w:ascii="MS UI Gothic" w:eastAsia="MS UI Gothic" w:hAnsi="MS UI Gothic" w:cs="MS UI Gothic"/>
      <w:sz w:val="66"/>
      <w:szCs w:val="66"/>
    </w:rPr>
  </w:style>
  <w:style w:type="paragraph" w:styleId="3">
    <w:name w:val="heading 3"/>
    <w:basedOn w:val="a"/>
    <w:uiPriority w:val="9"/>
    <w:unhideWhenUsed/>
    <w:qFormat/>
    <w:pPr>
      <w:outlineLvl w:val="2"/>
    </w:pPr>
    <w:rPr>
      <w:rFonts w:ascii="MS UI Gothic" w:eastAsia="MS UI Gothic" w:hAnsi="MS UI Gothic" w:cs="MS UI Gothic"/>
      <w:sz w:val="56"/>
      <w:szCs w:val="56"/>
    </w:rPr>
  </w:style>
  <w:style w:type="paragraph" w:styleId="4">
    <w:name w:val="heading 4"/>
    <w:basedOn w:val="a"/>
    <w:uiPriority w:val="9"/>
    <w:unhideWhenUsed/>
    <w:qFormat/>
    <w:pPr>
      <w:spacing w:line="469" w:lineRule="exact"/>
      <w:outlineLvl w:val="3"/>
    </w:pPr>
    <w:rPr>
      <w:rFonts w:ascii="MS UI Gothic" w:eastAsia="MS UI Gothic" w:hAnsi="MS UI Gothic" w:cs="MS UI Gothic"/>
      <w:sz w:val="47"/>
      <w:szCs w:val="47"/>
    </w:rPr>
  </w:style>
  <w:style w:type="paragraph" w:styleId="5">
    <w:name w:val="heading 5"/>
    <w:basedOn w:val="a"/>
    <w:uiPriority w:val="9"/>
    <w:unhideWhenUsed/>
    <w:qFormat/>
    <w:pPr>
      <w:spacing w:line="441" w:lineRule="exact"/>
      <w:outlineLvl w:val="4"/>
    </w:pPr>
    <w:rPr>
      <w:sz w:val="44"/>
      <w:szCs w:val="44"/>
    </w:rPr>
  </w:style>
  <w:style w:type="paragraph" w:styleId="6">
    <w:name w:val="heading 6"/>
    <w:basedOn w:val="a"/>
    <w:uiPriority w:val="9"/>
    <w:unhideWhenUsed/>
    <w:qFormat/>
    <w:pPr>
      <w:ind w:left="20"/>
      <w:outlineLvl w:val="5"/>
    </w:pPr>
    <w:rPr>
      <w:sz w:val="34"/>
      <w:szCs w:val="34"/>
    </w:rPr>
  </w:style>
  <w:style w:type="paragraph" w:styleId="7">
    <w:name w:val="heading 7"/>
    <w:basedOn w:val="a"/>
    <w:uiPriority w:val="1"/>
    <w:qFormat/>
    <w:pPr>
      <w:ind w:left="20"/>
      <w:outlineLvl w:val="6"/>
    </w:pPr>
    <w:rPr>
      <w:sz w:val="32"/>
      <w:szCs w:val="32"/>
    </w:rPr>
  </w:style>
  <w:style w:type="paragraph" w:styleId="8">
    <w:name w:val="heading 8"/>
    <w:basedOn w:val="a"/>
    <w:uiPriority w:val="1"/>
    <w:qFormat/>
    <w:pPr>
      <w:spacing w:before="63"/>
      <w:ind w:left="106"/>
      <w:outlineLvl w:val="7"/>
    </w:pPr>
    <w:rPr>
      <w:rFonts w:ascii="MS UI Gothic" w:eastAsia="MS UI Gothic" w:hAnsi="MS UI Gothic" w:cs="MS UI Gothic"/>
      <w:sz w:val="30"/>
      <w:szCs w:val="30"/>
    </w:rPr>
  </w:style>
  <w:style w:type="paragraph" w:styleId="9">
    <w:name w:val="heading 9"/>
    <w:basedOn w:val="a"/>
    <w:uiPriority w:val="1"/>
    <w:qFormat/>
    <w:pPr>
      <w:ind w:left="20"/>
      <w:outlineLvl w:val="8"/>
    </w:pPr>
    <w:rPr>
      <w:rFonts w:ascii="Arial" w:eastAsia="Arial" w:hAnsi="Arial" w:cs="Arial"/>
      <w:sz w:val="29"/>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24"/>
      <w:ind w:right="625"/>
      <w:jc w:val="right"/>
    </w:pPr>
    <w:rPr>
      <w:sz w:val="24"/>
      <w:szCs w:val="24"/>
    </w:rPr>
  </w:style>
  <w:style w:type="paragraph" w:styleId="20">
    <w:name w:val="toc 2"/>
    <w:basedOn w:val="a"/>
    <w:uiPriority w:val="1"/>
    <w:qFormat/>
    <w:pPr>
      <w:spacing w:before="144"/>
      <w:ind w:left="869" w:hanging="708"/>
    </w:pPr>
    <w:rPr>
      <w:b/>
      <w:bCs/>
      <w:sz w:val="24"/>
      <w:szCs w:val="24"/>
    </w:rPr>
  </w:style>
  <w:style w:type="paragraph" w:styleId="30">
    <w:name w:val="toc 3"/>
    <w:basedOn w:val="a"/>
    <w:uiPriority w:val="1"/>
    <w:qFormat/>
    <w:pPr>
      <w:spacing w:before="84"/>
      <w:ind w:left="675" w:hanging="406"/>
    </w:pPr>
    <w:rPr>
      <w:sz w:val="24"/>
      <w:szCs w:val="24"/>
    </w:rPr>
  </w:style>
  <w:style w:type="paragraph" w:styleId="40">
    <w:name w:val="toc 4"/>
    <w:basedOn w:val="a"/>
    <w:uiPriority w:val="1"/>
    <w:qFormat/>
    <w:pPr>
      <w:spacing w:before="167"/>
      <w:ind w:left="1296" w:hanging="852"/>
    </w:pPr>
  </w:style>
  <w:style w:type="paragraph" w:styleId="50">
    <w:name w:val="toc 5"/>
    <w:basedOn w:val="a"/>
    <w:uiPriority w:val="1"/>
    <w:qFormat/>
    <w:pPr>
      <w:spacing w:before="24"/>
      <w:ind w:left="617"/>
    </w:pPr>
    <w:rPr>
      <w:sz w:val="24"/>
      <w:szCs w:val="24"/>
    </w:rPr>
  </w:style>
  <w:style w:type="paragraph" w:styleId="60">
    <w:name w:val="toc 6"/>
    <w:basedOn w:val="a"/>
    <w:uiPriority w:val="1"/>
    <w:qFormat/>
    <w:pPr>
      <w:spacing w:before="107"/>
      <w:ind w:left="1721" w:hanging="993"/>
    </w:pPr>
  </w:style>
  <w:style w:type="paragraph" w:styleId="70">
    <w:name w:val="toc 7"/>
    <w:basedOn w:val="a"/>
    <w:uiPriority w:val="1"/>
    <w:qFormat/>
    <w:pPr>
      <w:spacing w:before="47"/>
      <w:ind w:left="1296"/>
    </w:pPr>
  </w:style>
  <w:style w:type="paragraph" w:styleId="a3">
    <w:name w:val="Body Text"/>
    <w:basedOn w:val="a"/>
    <w:uiPriority w:val="1"/>
    <w:qFormat/>
    <w:rPr>
      <w:sz w:val="24"/>
      <w:szCs w:val="24"/>
    </w:rPr>
  </w:style>
  <w:style w:type="paragraph" w:styleId="a4">
    <w:name w:val="List Paragraph"/>
    <w:basedOn w:val="a"/>
    <w:uiPriority w:val="1"/>
    <w:qFormat/>
    <w:pPr>
      <w:ind w:left="1012" w:hanging="851"/>
    </w:pPr>
  </w:style>
  <w:style w:type="paragraph" w:customStyle="1" w:styleId="TableParagraph">
    <w:name w:val="Table Paragraph"/>
    <w:basedOn w:val="a"/>
    <w:uiPriority w:val="1"/>
    <w:qFormat/>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718945-C6C3-4DA4-BAE6-50CE9B7A4AED}"/>
</file>

<file path=customXml/itemProps2.xml><?xml version="1.0" encoding="utf-8"?>
<ds:datastoreItem xmlns:ds="http://schemas.openxmlformats.org/officeDocument/2006/customXml" ds:itemID="{B53268DB-6373-4259-B4DB-1B3148895A1E}"/>
</file>

<file path=customXml/itemProps3.xml><?xml version="1.0" encoding="utf-8"?>
<ds:datastoreItem xmlns:ds="http://schemas.openxmlformats.org/officeDocument/2006/customXml" ds:itemID="{FEB9196B-F04C-423D-A385-A0171A1FD322}"/>
</file>

<file path=docProps/app.xml><?xml version="1.0" encoding="utf-8"?>
<Properties xmlns="http://schemas.openxmlformats.org/officeDocument/2006/extended-properties" xmlns:vt="http://schemas.openxmlformats.org/officeDocument/2006/docPropsVTypes">
  <Template>Normal</Template>
  <TotalTime>4</TotalTime>
  <Pages>1</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6</cp:revision>
  <dcterms:created xsi:type="dcterms:W3CDTF">2021-06-23T01:53:00Z</dcterms:created>
  <dcterms:modified xsi:type="dcterms:W3CDTF">2021-07-01T00:56:00Z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2008-01-07T00:00:00Z</vt:filetime>
  </property>
  <property fmtid="{D5CDD505-2E9C-101B-9397-08002B2CF9AE}" pid="3" name="LastSaved">
    <vt:filetime>2021-06-23T00:00:00Z</vt:filetime>
  </property>
  <property fmtid="{D5CDD505-2E9C-101B-9397-08002B2CF9AE}" pid="4" name="ContentTypeId">
    <vt:lpwstr>0x0101007EA8C9399C6F4249AB6A1823D3F13C35</vt:lpwstr>
  </property>
</Properties>
</file>