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BB6" w:rsidRDefault="0087650E" w:rsidP="001C3BD5">
      <w:pPr>
        <w:pStyle w:val="2"/>
        <w:tabs>
          <w:tab w:val="left" w:pos="1278"/>
        </w:tabs>
      </w:pPr>
      <w:bookmarkStart w:id="0" w:name="5_NONCLINICAL_STUDIES"/>
      <w:bookmarkStart w:id="1" w:name="_bookmark43"/>
      <w:bookmarkStart w:id="2" w:name="5.1.1_Safety_Pharmacology"/>
      <w:bookmarkStart w:id="3" w:name="_bookmark48"/>
      <w:bookmarkEnd w:id="0"/>
      <w:bookmarkEnd w:id="1"/>
      <w:bookmarkEnd w:id="2"/>
      <w:bookmarkEnd w:id="3"/>
      <w:r>
        <w:t>5.1.1</w:t>
      </w:r>
      <w:r>
        <w:tab/>
        <w:t>Safety</w:t>
      </w:r>
      <w:r>
        <w:rPr>
          <w:spacing w:val="-2"/>
        </w:rPr>
        <w:t xml:space="preserve"> </w:t>
      </w:r>
      <w:r>
        <w:t>Pharmacology</w:t>
      </w:r>
    </w:p>
    <w:p w:rsidR="00041BB6" w:rsidRDefault="0087650E">
      <w:pPr>
        <w:pStyle w:val="a3"/>
        <w:spacing w:before="139" w:line="261" w:lineRule="auto"/>
        <w:ind w:left="174" w:right="567"/>
      </w:pPr>
      <w:r>
        <w:t xml:space="preserve">Safety pharmacology of </w:t>
      </w:r>
      <w:r w:rsidR="000928DE">
        <w:t>PROJECT 6</w:t>
      </w:r>
      <w:r>
        <w:t xml:space="preserve"> was examined in </w:t>
      </w:r>
      <w:r>
        <w:rPr>
          <w:i/>
        </w:rPr>
        <w:t xml:space="preserve">in vivo </w:t>
      </w:r>
      <w:r>
        <w:t xml:space="preserve">studies in rats and dogs and </w:t>
      </w:r>
      <w:r>
        <w:rPr>
          <w:i/>
        </w:rPr>
        <w:t xml:space="preserve">in vitro </w:t>
      </w:r>
      <w:r>
        <w:t xml:space="preserve">APD assay using isolated papillary muscle of guinea pigs and </w:t>
      </w:r>
      <w:proofErr w:type="spellStart"/>
      <w:r>
        <w:t>hERG</w:t>
      </w:r>
      <w:proofErr w:type="spellEnd"/>
      <w:r>
        <w:t xml:space="preserve"> assay using recombinant cell lines expressing </w:t>
      </w:r>
      <w:proofErr w:type="spellStart"/>
      <w:r>
        <w:t>hERG</w:t>
      </w:r>
      <w:proofErr w:type="spellEnd"/>
      <w:r>
        <w:t xml:space="preserve"> (</w:t>
      </w:r>
      <w:hyperlink w:anchor="_bookmark49" w:history="1">
        <w:r>
          <w:t>Table 4</w:t>
        </w:r>
      </w:hyperlink>
      <w:r>
        <w:t>).</w:t>
      </w:r>
    </w:p>
    <w:p w:rsidR="00041BB6" w:rsidRDefault="000928DE">
      <w:pPr>
        <w:pStyle w:val="a3"/>
        <w:spacing w:before="118" w:line="261" w:lineRule="auto"/>
        <w:ind w:left="174" w:right="228"/>
      </w:pPr>
      <w:r>
        <w:t>PROJECT 6</w:t>
      </w:r>
      <w:r w:rsidR="0087650E">
        <w:t xml:space="preserve"> showed an increased spontaneous activity using Irwin’s method in rats, which can be attributed to the pharmacological activity of </w:t>
      </w:r>
      <w:r>
        <w:t>PROJECT 6</w:t>
      </w:r>
      <w:r w:rsidR="0087650E">
        <w:t xml:space="preserve">. In dogs </w:t>
      </w:r>
      <w:r>
        <w:t>PROJECT 6</w:t>
      </w:r>
      <w:r w:rsidR="0087650E">
        <w:t xml:space="preserve"> caused hyperactivity, salivation and </w:t>
      </w:r>
      <w:proofErr w:type="spellStart"/>
      <w:r w:rsidR="0087650E">
        <w:t>clonic</w:t>
      </w:r>
      <w:proofErr w:type="spellEnd"/>
      <w:r w:rsidR="0087650E">
        <w:t xml:space="preserve"> convulsion at 3 mg/kg or more and ataxic gait, hyperemia, defecation, loose stool, aggression, agitation and flush at the highest dose (10 mg/kg) tested. </w:t>
      </w:r>
      <w:r>
        <w:t>PROJECT 6</w:t>
      </w:r>
      <w:r w:rsidR="0087650E">
        <w:t xml:space="preserve"> showed no effect on the respiration rate or hemoglobin oxygen saturation, and did not affect blood pressure, QT, QTc, or other intervals in the electrocardiogram in dogs. So, the </w:t>
      </w:r>
      <w:r w:rsidR="0087650E">
        <w:rPr>
          <w:i/>
        </w:rPr>
        <w:t xml:space="preserve">in vivo </w:t>
      </w:r>
      <w:r w:rsidR="0087650E">
        <w:t xml:space="preserve">results indicate that </w:t>
      </w:r>
      <w:r>
        <w:t>PROJECT 6</w:t>
      </w:r>
      <w:r w:rsidR="0087650E">
        <w:t xml:space="preserve"> at dose levels up to 10 mg/kg, p.o. had no effect on the respiratory and cardiovascular system in rats and dogs, except for the increased heart rate in the telemetry study in dogs with 71% and 92% at 3 mg/kg and 10 mg/kg, respectively, which accompanied the hyperactivity observed in the animals. With respect to the </w:t>
      </w:r>
      <w:r w:rsidR="0087650E">
        <w:rPr>
          <w:i/>
        </w:rPr>
        <w:t xml:space="preserve">in vitro </w:t>
      </w:r>
      <w:r w:rsidR="0087650E">
        <w:t xml:space="preserve">studies, </w:t>
      </w:r>
      <w:r>
        <w:t>PROJECT 6</w:t>
      </w:r>
      <w:r w:rsidR="0087650E">
        <w:t xml:space="preserve"> did not affect action potential duration in isolated papillary muscle of guinea pigs, and only slightly inhibited (14%) the </w:t>
      </w:r>
      <w:proofErr w:type="spellStart"/>
      <w:r w:rsidR="0087650E">
        <w:t>hERG</w:t>
      </w:r>
      <w:proofErr w:type="spellEnd"/>
      <w:r w:rsidR="0087650E">
        <w:t xml:space="preserve"> currents in HEK293 cells at the highest dose tested (1.5x10</w:t>
      </w:r>
      <w:r w:rsidR="0087650E">
        <w:rPr>
          <w:vertAlign w:val="superscript"/>
        </w:rPr>
        <w:t>-6</w:t>
      </w:r>
      <w:r w:rsidR="0087650E">
        <w:t xml:space="preserve"> mol/l), as compared to the inhibition of 87%, which was observed at a concentration of 1.0x10</w:t>
      </w:r>
      <w:r w:rsidR="0087650E">
        <w:rPr>
          <w:vertAlign w:val="superscript"/>
        </w:rPr>
        <w:t>-7</w:t>
      </w:r>
      <w:r w:rsidR="0087650E">
        <w:t xml:space="preserve"> mol/l of the positive control E-4031.</w:t>
      </w:r>
    </w:p>
    <w:p w:rsidR="00041BB6" w:rsidRDefault="0087650E">
      <w:pPr>
        <w:pStyle w:val="3"/>
        <w:tabs>
          <w:tab w:val="left" w:pos="1592"/>
        </w:tabs>
        <w:spacing w:before="80"/>
        <w:ind w:left="174"/>
      </w:pPr>
      <w:bookmarkStart w:id="4" w:name="_bookmark49"/>
      <w:bookmarkEnd w:id="4"/>
      <w:r>
        <w:t>Table 4</w:t>
      </w:r>
      <w:r>
        <w:tab/>
        <w:t>Summary of Safety Pharmacology Studies of</w:t>
      </w:r>
      <w:r>
        <w:rPr>
          <w:spacing w:val="-5"/>
        </w:rPr>
        <w:t xml:space="preserve"> </w:t>
      </w:r>
      <w:r w:rsidR="000928DE">
        <w:t>PROJECT 6</w:t>
      </w:r>
    </w:p>
    <w:p w:rsidR="00041BB6" w:rsidRDefault="00041BB6">
      <w:pPr>
        <w:pStyle w:val="a3"/>
        <w:spacing w:before="5"/>
        <w:rPr>
          <w:b/>
          <w:sz w:val="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6"/>
        <w:gridCol w:w="1493"/>
        <w:gridCol w:w="1678"/>
        <w:gridCol w:w="1306"/>
        <w:gridCol w:w="1493"/>
        <w:gridCol w:w="1879"/>
      </w:tblGrid>
      <w:tr w:rsidR="00041BB6">
        <w:trPr>
          <w:trHeight w:val="753"/>
        </w:trPr>
        <w:tc>
          <w:tcPr>
            <w:tcW w:w="1306" w:type="dxa"/>
          </w:tcPr>
          <w:p w:rsidR="00041BB6" w:rsidRDefault="0087650E">
            <w:pPr>
              <w:pStyle w:val="TableParagraph"/>
              <w:ind w:left="105" w:right="84" w:firstLine="79"/>
              <w:rPr>
                <w:b/>
              </w:rPr>
            </w:pPr>
            <w:r>
              <w:rPr>
                <w:b/>
              </w:rPr>
              <w:t>Study No. [Reference]</w:t>
            </w:r>
          </w:p>
        </w:tc>
        <w:tc>
          <w:tcPr>
            <w:tcW w:w="1493" w:type="dxa"/>
          </w:tcPr>
          <w:p w:rsidR="00041BB6" w:rsidRDefault="0087650E">
            <w:pPr>
              <w:pStyle w:val="TableParagraph"/>
              <w:spacing w:line="248" w:lineRule="exact"/>
              <w:ind w:left="97"/>
              <w:rPr>
                <w:b/>
              </w:rPr>
            </w:pPr>
            <w:r>
              <w:rPr>
                <w:b/>
              </w:rPr>
              <w:t>Type of study</w:t>
            </w:r>
          </w:p>
        </w:tc>
        <w:tc>
          <w:tcPr>
            <w:tcW w:w="1678" w:type="dxa"/>
          </w:tcPr>
          <w:p w:rsidR="00041BB6" w:rsidRDefault="0087650E">
            <w:pPr>
              <w:pStyle w:val="TableParagraph"/>
              <w:ind w:left="143" w:right="141"/>
              <w:jc w:val="center"/>
              <w:rPr>
                <w:b/>
              </w:rPr>
            </w:pPr>
            <w:r>
              <w:rPr>
                <w:b/>
              </w:rPr>
              <w:t>Species, Strain (M/F); Test</w:t>
            </w:r>
          </w:p>
          <w:p w:rsidR="00041BB6" w:rsidRDefault="0087650E">
            <w:pPr>
              <w:pStyle w:val="TableParagraph"/>
              <w:spacing w:line="232" w:lineRule="exact"/>
              <w:ind w:left="143" w:right="141"/>
              <w:jc w:val="center"/>
              <w:rPr>
                <w:b/>
              </w:rPr>
            </w:pPr>
            <w:r>
              <w:rPr>
                <w:b/>
              </w:rPr>
              <w:t>Model</w:t>
            </w:r>
          </w:p>
        </w:tc>
        <w:tc>
          <w:tcPr>
            <w:tcW w:w="1306" w:type="dxa"/>
          </w:tcPr>
          <w:p w:rsidR="00041BB6" w:rsidRDefault="0087650E">
            <w:pPr>
              <w:pStyle w:val="TableParagraph"/>
              <w:spacing w:line="248" w:lineRule="exact"/>
              <w:ind w:left="421"/>
              <w:rPr>
                <w:b/>
              </w:rPr>
            </w:pPr>
            <w:r>
              <w:rPr>
                <w:b/>
              </w:rPr>
              <w:t>Dose</w:t>
            </w:r>
          </w:p>
        </w:tc>
        <w:tc>
          <w:tcPr>
            <w:tcW w:w="1493" w:type="dxa"/>
          </w:tcPr>
          <w:p w:rsidR="00041BB6" w:rsidRDefault="0087650E">
            <w:pPr>
              <w:pStyle w:val="TableParagraph"/>
              <w:spacing w:line="248" w:lineRule="exact"/>
              <w:ind w:left="257"/>
              <w:rPr>
                <w:b/>
              </w:rPr>
            </w:pPr>
            <w:r>
              <w:rPr>
                <w:b/>
              </w:rPr>
              <w:t>Endpoints</w:t>
            </w:r>
          </w:p>
        </w:tc>
        <w:tc>
          <w:tcPr>
            <w:tcW w:w="1879" w:type="dxa"/>
          </w:tcPr>
          <w:p w:rsidR="00041BB6" w:rsidRDefault="0087650E">
            <w:pPr>
              <w:pStyle w:val="TableParagraph"/>
              <w:spacing w:line="248" w:lineRule="exact"/>
              <w:ind w:left="197"/>
              <w:rPr>
                <w:b/>
              </w:rPr>
            </w:pPr>
            <w:r>
              <w:rPr>
                <w:b/>
              </w:rPr>
              <w:t>Major Findings</w:t>
            </w:r>
          </w:p>
        </w:tc>
      </w:tr>
      <w:tr w:rsidR="00041BB6">
        <w:trPr>
          <w:trHeight w:val="914"/>
        </w:trPr>
        <w:tc>
          <w:tcPr>
            <w:tcW w:w="1306" w:type="dxa"/>
            <w:tcBorders>
              <w:bottom w:val="nil"/>
            </w:tcBorders>
          </w:tcPr>
          <w:p w:rsidR="00041BB6" w:rsidRDefault="000928DE">
            <w:pPr>
              <w:pStyle w:val="TableParagraph"/>
              <w:spacing w:line="219" w:lineRule="exact"/>
              <w:ind w:left="66"/>
              <w:rPr>
                <w:sz w:val="20"/>
              </w:rPr>
            </w:pPr>
            <w:r>
              <w:rPr>
                <w:sz w:val="20"/>
              </w:rPr>
              <w:t>Project 6</w:t>
            </w:r>
            <w:r w:rsidR="0087650E">
              <w:rPr>
                <w:sz w:val="20"/>
              </w:rPr>
              <w:t>-PT-</w:t>
            </w:r>
          </w:p>
          <w:p w:rsidR="00041BB6" w:rsidRDefault="0087650E">
            <w:pPr>
              <w:pStyle w:val="TableParagraph"/>
              <w:ind w:left="66"/>
              <w:rPr>
                <w:sz w:val="20"/>
              </w:rPr>
            </w:pPr>
            <w:r>
              <w:rPr>
                <w:sz w:val="20"/>
              </w:rPr>
              <w:t>0002</w:t>
            </w:r>
          </w:p>
        </w:tc>
        <w:tc>
          <w:tcPr>
            <w:tcW w:w="1493" w:type="dxa"/>
            <w:tcBorders>
              <w:bottom w:val="nil"/>
            </w:tcBorders>
          </w:tcPr>
          <w:p w:rsidR="00041BB6" w:rsidRDefault="0087650E">
            <w:pPr>
              <w:pStyle w:val="TableParagraph"/>
              <w:ind w:left="66" w:right="280"/>
              <w:rPr>
                <w:sz w:val="20"/>
              </w:rPr>
            </w:pPr>
            <w:proofErr w:type="spellStart"/>
            <w:r>
              <w:rPr>
                <w:sz w:val="20"/>
              </w:rPr>
              <w:t>hERG</w:t>
            </w:r>
            <w:proofErr w:type="spellEnd"/>
            <w:r>
              <w:rPr>
                <w:sz w:val="20"/>
              </w:rPr>
              <w:t xml:space="preserve"> current (</w:t>
            </w:r>
            <w:r>
              <w:rPr>
                <w:i/>
                <w:sz w:val="20"/>
              </w:rPr>
              <w:t>in vitro</w:t>
            </w:r>
            <w:r>
              <w:rPr>
                <w:sz w:val="20"/>
              </w:rPr>
              <w:t>)</w:t>
            </w:r>
          </w:p>
        </w:tc>
        <w:tc>
          <w:tcPr>
            <w:tcW w:w="1678" w:type="dxa"/>
            <w:tcBorders>
              <w:bottom w:val="nil"/>
            </w:tcBorders>
          </w:tcPr>
          <w:p w:rsidR="00041BB6" w:rsidRDefault="0087650E">
            <w:pPr>
              <w:pStyle w:val="TableParagraph"/>
              <w:ind w:left="66" w:right="156"/>
              <w:rPr>
                <w:sz w:val="20"/>
              </w:rPr>
            </w:pPr>
            <w:proofErr w:type="spellStart"/>
            <w:r>
              <w:rPr>
                <w:w w:val="95"/>
                <w:sz w:val="20"/>
              </w:rPr>
              <w:t>hERG</w:t>
            </w:r>
            <w:proofErr w:type="spellEnd"/>
            <w:r>
              <w:rPr>
                <w:w w:val="95"/>
                <w:sz w:val="20"/>
              </w:rPr>
              <w:t xml:space="preserve">-transfected </w:t>
            </w:r>
            <w:r>
              <w:rPr>
                <w:sz w:val="20"/>
              </w:rPr>
              <w:t>HEK293 cells; Whole-cell patch-</w:t>
            </w:r>
          </w:p>
          <w:p w:rsidR="00041BB6" w:rsidRDefault="0087650E">
            <w:pPr>
              <w:pStyle w:val="TableParagraph"/>
              <w:spacing w:line="214" w:lineRule="exact"/>
              <w:ind w:left="66"/>
              <w:rPr>
                <w:sz w:val="20"/>
              </w:rPr>
            </w:pPr>
            <w:r>
              <w:rPr>
                <w:sz w:val="20"/>
              </w:rPr>
              <w:t>clamp technique</w:t>
            </w:r>
          </w:p>
        </w:tc>
        <w:tc>
          <w:tcPr>
            <w:tcW w:w="1306" w:type="dxa"/>
            <w:tcBorders>
              <w:bottom w:val="nil"/>
            </w:tcBorders>
          </w:tcPr>
          <w:p w:rsidR="00041BB6" w:rsidRDefault="0087650E">
            <w:pPr>
              <w:pStyle w:val="TableParagraph"/>
              <w:spacing w:line="219" w:lineRule="exact"/>
              <w:ind w:left="65"/>
              <w:rPr>
                <w:sz w:val="20"/>
              </w:rPr>
            </w:pPr>
            <w:r>
              <w:rPr>
                <w:sz w:val="20"/>
              </w:rPr>
              <w:t>1.5x10</w:t>
            </w:r>
            <w:r>
              <w:rPr>
                <w:sz w:val="20"/>
                <w:vertAlign w:val="superscript"/>
              </w:rPr>
              <w:t>-8</w:t>
            </w:r>
            <w:r>
              <w:rPr>
                <w:sz w:val="20"/>
              </w:rPr>
              <w:t>,</w:t>
            </w:r>
          </w:p>
          <w:p w:rsidR="00041BB6" w:rsidRDefault="0087650E">
            <w:pPr>
              <w:pStyle w:val="TableParagraph"/>
              <w:ind w:left="65"/>
              <w:rPr>
                <w:sz w:val="20"/>
              </w:rPr>
            </w:pPr>
            <w:r>
              <w:rPr>
                <w:sz w:val="20"/>
              </w:rPr>
              <w:t>1.5x10</w:t>
            </w:r>
            <w:r>
              <w:rPr>
                <w:sz w:val="20"/>
                <w:vertAlign w:val="superscript"/>
              </w:rPr>
              <w:t>-7</w:t>
            </w:r>
            <w:r>
              <w:rPr>
                <w:sz w:val="20"/>
              </w:rPr>
              <w:t>,</w:t>
            </w:r>
          </w:p>
          <w:p w:rsidR="00041BB6" w:rsidRDefault="0087650E">
            <w:pPr>
              <w:pStyle w:val="TableParagraph"/>
              <w:spacing w:before="1"/>
              <w:ind w:left="65"/>
              <w:rPr>
                <w:sz w:val="20"/>
              </w:rPr>
            </w:pPr>
            <w:r>
              <w:rPr>
                <w:sz w:val="20"/>
              </w:rPr>
              <w:t>1.5x10</w:t>
            </w:r>
            <w:r>
              <w:rPr>
                <w:sz w:val="20"/>
                <w:vertAlign w:val="superscript"/>
              </w:rPr>
              <w:t>-6</w:t>
            </w:r>
            <w:r>
              <w:rPr>
                <w:sz w:val="20"/>
              </w:rPr>
              <w:t xml:space="preserve"> mol/l</w:t>
            </w:r>
          </w:p>
        </w:tc>
        <w:tc>
          <w:tcPr>
            <w:tcW w:w="1493" w:type="dxa"/>
            <w:tcBorders>
              <w:bottom w:val="nil"/>
            </w:tcBorders>
          </w:tcPr>
          <w:p w:rsidR="00041BB6" w:rsidRDefault="0087650E">
            <w:pPr>
              <w:pStyle w:val="TableParagraph"/>
              <w:ind w:left="67" w:right="390"/>
              <w:rPr>
                <w:sz w:val="20"/>
              </w:rPr>
            </w:pPr>
            <w:r>
              <w:rPr>
                <w:sz w:val="20"/>
              </w:rPr>
              <w:t xml:space="preserve">Inhibition of </w:t>
            </w:r>
            <w:proofErr w:type="spellStart"/>
            <w:r>
              <w:rPr>
                <w:sz w:val="20"/>
              </w:rPr>
              <w:t>hERG</w:t>
            </w:r>
            <w:proofErr w:type="spellEnd"/>
          </w:p>
          <w:p w:rsidR="00041BB6" w:rsidRDefault="0087650E">
            <w:pPr>
              <w:pStyle w:val="TableParagraph"/>
              <w:ind w:left="67"/>
              <w:rPr>
                <w:sz w:val="20"/>
              </w:rPr>
            </w:pPr>
            <w:r>
              <w:rPr>
                <w:sz w:val="20"/>
              </w:rPr>
              <w:t>current (IC</w:t>
            </w:r>
            <w:r>
              <w:rPr>
                <w:sz w:val="20"/>
                <w:vertAlign w:val="subscript"/>
              </w:rPr>
              <w:t>50</w:t>
            </w:r>
            <w:r>
              <w:rPr>
                <w:sz w:val="20"/>
              </w:rPr>
              <w:t>)</w:t>
            </w:r>
          </w:p>
        </w:tc>
        <w:tc>
          <w:tcPr>
            <w:tcW w:w="1879" w:type="dxa"/>
            <w:tcBorders>
              <w:bottom w:val="nil"/>
            </w:tcBorders>
          </w:tcPr>
          <w:p w:rsidR="00041BB6" w:rsidRDefault="0087650E">
            <w:pPr>
              <w:pStyle w:val="TableParagraph"/>
              <w:ind w:left="65" w:right="306"/>
              <w:rPr>
                <w:sz w:val="20"/>
              </w:rPr>
            </w:pPr>
            <w:r>
              <w:rPr>
                <w:sz w:val="20"/>
              </w:rPr>
              <w:t>1.5x10</w:t>
            </w:r>
            <w:r>
              <w:rPr>
                <w:sz w:val="20"/>
                <w:vertAlign w:val="superscript"/>
              </w:rPr>
              <w:t>-6</w:t>
            </w:r>
            <w:r>
              <w:rPr>
                <w:sz w:val="20"/>
              </w:rPr>
              <w:t xml:space="preserve"> M: slight inhibition (14.0%)</w:t>
            </w:r>
          </w:p>
          <w:p w:rsidR="00041BB6" w:rsidRDefault="0087650E">
            <w:pPr>
              <w:pStyle w:val="TableParagraph"/>
              <w:ind w:left="65"/>
              <w:rPr>
                <w:sz w:val="20"/>
              </w:rPr>
            </w:pPr>
            <w:r>
              <w:rPr>
                <w:sz w:val="20"/>
              </w:rPr>
              <w:t>≥1.5×10</w:t>
            </w:r>
            <w:r>
              <w:rPr>
                <w:sz w:val="20"/>
                <w:vertAlign w:val="superscript"/>
              </w:rPr>
              <w:t>-7</w:t>
            </w:r>
            <w:r>
              <w:rPr>
                <w:sz w:val="20"/>
              </w:rPr>
              <w:t xml:space="preserve"> M: No</w:t>
            </w:r>
          </w:p>
          <w:p w:rsidR="00041BB6" w:rsidRDefault="0087650E">
            <w:pPr>
              <w:pStyle w:val="TableParagraph"/>
              <w:spacing w:line="214" w:lineRule="exact"/>
              <w:ind w:left="65"/>
              <w:rPr>
                <w:sz w:val="20"/>
              </w:rPr>
            </w:pPr>
            <w:r>
              <w:rPr>
                <w:sz w:val="20"/>
              </w:rPr>
              <w:t>effect</w:t>
            </w:r>
          </w:p>
        </w:tc>
      </w:tr>
      <w:tr w:rsidR="00041BB6">
        <w:trPr>
          <w:trHeight w:val="459"/>
        </w:trPr>
        <w:tc>
          <w:tcPr>
            <w:tcW w:w="1306" w:type="dxa"/>
            <w:tcBorders>
              <w:top w:val="nil"/>
              <w:bottom w:val="nil"/>
            </w:tcBorders>
          </w:tcPr>
          <w:p w:rsidR="00041BB6" w:rsidRDefault="00041BB6">
            <w:pPr>
              <w:pStyle w:val="TableParagraph"/>
              <w:rPr>
                <w:sz w:val="20"/>
              </w:rPr>
            </w:pPr>
          </w:p>
        </w:tc>
        <w:tc>
          <w:tcPr>
            <w:tcW w:w="1493" w:type="dxa"/>
            <w:tcBorders>
              <w:top w:val="nil"/>
              <w:bottom w:val="nil"/>
            </w:tcBorders>
          </w:tcPr>
          <w:p w:rsidR="00041BB6" w:rsidRDefault="00041BB6">
            <w:pPr>
              <w:pStyle w:val="TableParagraph"/>
              <w:rPr>
                <w:sz w:val="20"/>
              </w:rPr>
            </w:pPr>
          </w:p>
        </w:tc>
        <w:tc>
          <w:tcPr>
            <w:tcW w:w="1678" w:type="dxa"/>
            <w:tcBorders>
              <w:top w:val="nil"/>
              <w:bottom w:val="nil"/>
            </w:tcBorders>
          </w:tcPr>
          <w:p w:rsidR="00041BB6" w:rsidRDefault="00041BB6">
            <w:pPr>
              <w:pStyle w:val="TableParagraph"/>
              <w:rPr>
                <w:sz w:val="20"/>
              </w:rPr>
            </w:pPr>
          </w:p>
        </w:tc>
        <w:tc>
          <w:tcPr>
            <w:tcW w:w="1306" w:type="dxa"/>
            <w:tcBorders>
              <w:top w:val="nil"/>
              <w:bottom w:val="nil"/>
            </w:tcBorders>
          </w:tcPr>
          <w:p w:rsidR="00041BB6" w:rsidRDefault="0087650E">
            <w:pPr>
              <w:pStyle w:val="TableParagraph"/>
              <w:spacing w:line="224" w:lineRule="exact"/>
              <w:ind w:left="65"/>
              <w:rPr>
                <w:sz w:val="20"/>
              </w:rPr>
            </w:pPr>
            <w:r>
              <w:rPr>
                <w:sz w:val="20"/>
              </w:rPr>
              <w:t>E-4031:</w:t>
            </w:r>
          </w:p>
          <w:p w:rsidR="00041BB6" w:rsidRDefault="0087650E">
            <w:pPr>
              <w:pStyle w:val="TableParagraph"/>
              <w:spacing w:line="215" w:lineRule="exact"/>
              <w:ind w:left="65"/>
              <w:rPr>
                <w:sz w:val="20"/>
              </w:rPr>
            </w:pPr>
            <w:r>
              <w:rPr>
                <w:sz w:val="20"/>
              </w:rPr>
              <w:t>1.0x10</w:t>
            </w:r>
            <w:r>
              <w:rPr>
                <w:sz w:val="20"/>
                <w:vertAlign w:val="superscript"/>
              </w:rPr>
              <w:t>-7</w:t>
            </w:r>
            <w:r>
              <w:rPr>
                <w:sz w:val="20"/>
              </w:rPr>
              <w:t xml:space="preserve"> mol/l</w:t>
            </w:r>
          </w:p>
        </w:tc>
        <w:tc>
          <w:tcPr>
            <w:tcW w:w="1493" w:type="dxa"/>
            <w:tcBorders>
              <w:top w:val="nil"/>
              <w:bottom w:val="nil"/>
            </w:tcBorders>
          </w:tcPr>
          <w:p w:rsidR="00041BB6" w:rsidRDefault="00041BB6">
            <w:pPr>
              <w:pStyle w:val="TableParagraph"/>
              <w:rPr>
                <w:sz w:val="20"/>
              </w:rPr>
            </w:pPr>
          </w:p>
        </w:tc>
        <w:tc>
          <w:tcPr>
            <w:tcW w:w="1879" w:type="dxa"/>
            <w:tcBorders>
              <w:top w:val="nil"/>
              <w:bottom w:val="nil"/>
            </w:tcBorders>
          </w:tcPr>
          <w:p w:rsidR="00041BB6" w:rsidRDefault="0087650E">
            <w:pPr>
              <w:pStyle w:val="TableParagraph"/>
              <w:spacing w:line="224" w:lineRule="exact"/>
              <w:ind w:left="65"/>
              <w:rPr>
                <w:sz w:val="20"/>
              </w:rPr>
            </w:pPr>
            <w:r>
              <w:rPr>
                <w:sz w:val="20"/>
              </w:rPr>
              <w:t>E-4031: 87%</w:t>
            </w:r>
          </w:p>
          <w:p w:rsidR="00041BB6" w:rsidRDefault="0087650E">
            <w:pPr>
              <w:pStyle w:val="TableParagraph"/>
              <w:spacing w:line="215" w:lineRule="exact"/>
              <w:ind w:left="65"/>
              <w:rPr>
                <w:sz w:val="20"/>
              </w:rPr>
            </w:pPr>
            <w:r>
              <w:rPr>
                <w:sz w:val="20"/>
              </w:rPr>
              <w:t>inhibition</w:t>
            </w:r>
          </w:p>
        </w:tc>
      </w:tr>
      <w:tr w:rsidR="00041BB6">
        <w:trPr>
          <w:trHeight w:val="230"/>
        </w:trPr>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041BB6">
            <w:pPr>
              <w:pStyle w:val="TableParagraph"/>
              <w:rPr>
                <w:sz w:val="16"/>
              </w:rPr>
            </w:pPr>
          </w:p>
        </w:tc>
        <w:tc>
          <w:tcPr>
            <w:tcW w:w="1678" w:type="dxa"/>
            <w:tcBorders>
              <w:top w:val="nil"/>
              <w:bottom w:val="nil"/>
            </w:tcBorders>
          </w:tcPr>
          <w:p w:rsidR="00041BB6" w:rsidRDefault="00041BB6">
            <w:pPr>
              <w:pStyle w:val="TableParagraph"/>
              <w:rPr>
                <w:sz w:val="16"/>
              </w:rPr>
            </w:pPr>
          </w:p>
        </w:tc>
        <w:tc>
          <w:tcPr>
            <w:tcW w:w="1306" w:type="dxa"/>
            <w:tcBorders>
              <w:top w:val="nil"/>
              <w:bottom w:val="nil"/>
            </w:tcBorders>
          </w:tcPr>
          <w:p w:rsidR="00041BB6" w:rsidRDefault="0087650E">
            <w:pPr>
              <w:pStyle w:val="TableParagraph"/>
              <w:spacing w:line="210" w:lineRule="exact"/>
              <w:ind w:left="65"/>
              <w:rPr>
                <w:sz w:val="20"/>
              </w:rPr>
            </w:pPr>
            <w:r>
              <w:rPr>
                <w:sz w:val="20"/>
              </w:rPr>
              <w:t>(positive</w:t>
            </w:r>
          </w:p>
        </w:tc>
        <w:tc>
          <w:tcPr>
            <w:tcW w:w="1493" w:type="dxa"/>
            <w:tcBorders>
              <w:top w:val="nil"/>
              <w:bottom w:val="nil"/>
            </w:tcBorders>
          </w:tcPr>
          <w:p w:rsidR="00041BB6" w:rsidRDefault="00041BB6">
            <w:pPr>
              <w:pStyle w:val="TableParagraph"/>
              <w:rPr>
                <w:sz w:val="16"/>
              </w:rPr>
            </w:pPr>
          </w:p>
        </w:tc>
        <w:tc>
          <w:tcPr>
            <w:tcW w:w="1879" w:type="dxa"/>
            <w:tcBorders>
              <w:top w:val="nil"/>
              <w:bottom w:val="nil"/>
            </w:tcBorders>
          </w:tcPr>
          <w:p w:rsidR="00041BB6" w:rsidRDefault="00041BB6">
            <w:pPr>
              <w:pStyle w:val="TableParagraph"/>
              <w:rPr>
                <w:sz w:val="16"/>
              </w:rPr>
            </w:pPr>
          </w:p>
        </w:tc>
      </w:tr>
      <w:tr w:rsidR="00041BB6">
        <w:trPr>
          <w:trHeight w:val="231"/>
        </w:trPr>
        <w:tc>
          <w:tcPr>
            <w:tcW w:w="1306" w:type="dxa"/>
            <w:tcBorders>
              <w:top w:val="nil"/>
            </w:tcBorders>
          </w:tcPr>
          <w:p w:rsidR="00041BB6" w:rsidRDefault="00041BB6">
            <w:pPr>
              <w:pStyle w:val="TableParagraph"/>
              <w:rPr>
                <w:sz w:val="16"/>
              </w:rPr>
            </w:pPr>
          </w:p>
        </w:tc>
        <w:tc>
          <w:tcPr>
            <w:tcW w:w="1493" w:type="dxa"/>
            <w:tcBorders>
              <w:top w:val="nil"/>
            </w:tcBorders>
          </w:tcPr>
          <w:p w:rsidR="00041BB6" w:rsidRDefault="00041BB6">
            <w:pPr>
              <w:pStyle w:val="TableParagraph"/>
              <w:rPr>
                <w:sz w:val="16"/>
              </w:rPr>
            </w:pPr>
          </w:p>
        </w:tc>
        <w:tc>
          <w:tcPr>
            <w:tcW w:w="1678" w:type="dxa"/>
            <w:tcBorders>
              <w:top w:val="nil"/>
            </w:tcBorders>
          </w:tcPr>
          <w:p w:rsidR="00041BB6" w:rsidRDefault="00041BB6">
            <w:pPr>
              <w:pStyle w:val="TableParagraph"/>
              <w:rPr>
                <w:sz w:val="16"/>
              </w:rPr>
            </w:pPr>
          </w:p>
        </w:tc>
        <w:tc>
          <w:tcPr>
            <w:tcW w:w="1306" w:type="dxa"/>
            <w:tcBorders>
              <w:top w:val="nil"/>
            </w:tcBorders>
          </w:tcPr>
          <w:p w:rsidR="00041BB6" w:rsidRDefault="0087650E">
            <w:pPr>
              <w:pStyle w:val="TableParagraph"/>
              <w:spacing w:line="211" w:lineRule="exact"/>
              <w:ind w:left="65"/>
              <w:rPr>
                <w:sz w:val="20"/>
              </w:rPr>
            </w:pPr>
            <w:r>
              <w:rPr>
                <w:sz w:val="20"/>
              </w:rPr>
              <w:t>control)</w:t>
            </w:r>
          </w:p>
        </w:tc>
        <w:tc>
          <w:tcPr>
            <w:tcW w:w="1493" w:type="dxa"/>
            <w:tcBorders>
              <w:top w:val="nil"/>
            </w:tcBorders>
          </w:tcPr>
          <w:p w:rsidR="00041BB6" w:rsidRDefault="00041BB6">
            <w:pPr>
              <w:pStyle w:val="TableParagraph"/>
              <w:rPr>
                <w:sz w:val="16"/>
              </w:rPr>
            </w:pPr>
          </w:p>
        </w:tc>
        <w:tc>
          <w:tcPr>
            <w:tcW w:w="1879" w:type="dxa"/>
            <w:tcBorders>
              <w:top w:val="nil"/>
            </w:tcBorders>
          </w:tcPr>
          <w:p w:rsidR="00041BB6" w:rsidRDefault="00041BB6">
            <w:pPr>
              <w:pStyle w:val="TableParagraph"/>
              <w:rPr>
                <w:sz w:val="16"/>
              </w:rPr>
            </w:pPr>
          </w:p>
        </w:tc>
      </w:tr>
      <w:tr w:rsidR="00041BB6">
        <w:trPr>
          <w:trHeight w:val="682"/>
        </w:trPr>
        <w:tc>
          <w:tcPr>
            <w:tcW w:w="1306" w:type="dxa"/>
            <w:tcBorders>
              <w:bottom w:val="nil"/>
            </w:tcBorders>
          </w:tcPr>
          <w:p w:rsidR="00041BB6" w:rsidRDefault="000928DE">
            <w:pPr>
              <w:pStyle w:val="TableParagraph"/>
              <w:spacing w:line="219" w:lineRule="exact"/>
              <w:ind w:left="66"/>
              <w:rPr>
                <w:sz w:val="20"/>
              </w:rPr>
            </w:pPr>
            <w:r>
              <w:rPr>
                <w:sz w:val="20"/>
              </w:rPr>
              <w:t>Project 6</w:t>
            </w:r>
            <w:r w:rsidR="0087650E">
              <w:rPr>
                <w:sz w:val="20"/>
              </w:rPr>
              <w:t>-PT-</w:t>
            </w:r>
          </w:p>
          <w:p w:rsidR="00041BB6" w:rsidRDefault="0087650E">
            <w:pPr>
              <w:pStyle w:val="TableParagraph"/>
              <w:ind w:left="66"/>
              <w:rPr>
                <w:sz w:val="20"/>
              </w:rPr>
            </w:pPr>
            <w:r>
              <w:rPr>
                <w:sz w:val="20"/>
              </w:rPr>
              <w:t>0003</w:t>
            </w:r>
          </w:p>
        </w:tc>
        <w:tc>
          <w:tcPr>
            <w:tcW w:w="1493" w:type="dxa"/>
            <w:tcBorders>
              <w:bottom w:val="nil"/>
            </w:tcBorders>
          </w:tcPr>
          <w:p w:rsidR="00041BB6" w:rsidRDefault="0087650E">
            <w:pPr>
              <w:pStyle w:val="TableParagraph"/>
              <w:spacing w:line="219" w:lineRule="exact"/>
              <w:ind w:left="66"/>
              <w:rPr>
                <w:sz w:val="20"/>
              </w:rPr>
            </w:pPr>
            <w:r>
              <w:rPr>
                <w:sz w:val="20"/>
              </w:rPr>
              <w:t>Action potential</w:t>
            </w:r>
          </w:p>
          <w:p w:rsidR="00041BB6" w:rsidRDefault="0087650E">
            <w:pPr>
              <w:pStyle w:val="TableParagraph"/>
              <w:spacing w:before="4" w:line="228" w:lineRule="exact"/>
              <w:ind w:left="66" w:right="458"/>
              <w:rPr>
                <w:sz w:val="20"/>
              </w:rPr>
            </w:pPr>
            <w:r>
              <w:rPr>
                <w:sz w:val="20"/>
              </w:rPr>
              <w:t>duration (</w:t>
            </w:r>
            <w:r>
              <w:rPr>
                <w:i/>
                <w:sz w:val="20"/>
              </w:rPr>
              <w:t>in vitro</w:t>
            </w:r>
            <w:r>
              <w:rPr>
                <w:sz w:val="20"/>
              </w:rPr>
              <w:t>)</w:t>
            </w:r>
          </w:p>
        </w:tc>
        <w:tc>
          <w:tcPr>
            <w:tcW w:w="1678" w:type="dxa"/>
            <w:tcBorders>
              <w:bottom w:val="nil"/>
            </w:tcBorders>
          </w:tcPr>
          <w:p w:rsidR="00041BB6" w:rsidRDefault="0087650E">
            <w:pPr>
              <w:pStyle w:val="TableParagraph"/>
              <w:spacing w:line="219" w:lineRule="exact"/>
              <w:ind w:left="66"/>
              <w:rPr>
                <w:sz w:val="20"/>
              </w:rPr>
            </w:pPr>
            <w:r>
              <w:rPr>
                <w:sz w:val="20"/>
              </w:rPr>
              <w:t>Papillary muscles</w:t>
            </w:r>
          </w:p>
          <w:p w:rsidR="00041BB6" w:rsidRDefault="0087650E">
            <w:pPr>
              <w:pStyle w:val="TableParagraph"/>
              <w:spacing w:before="4" w:line="228" w:lineRule="exact"/>
              <w:ind w:left="66" w:right="463"/>
              <w:rPr>
                <w:sz w:val="20"/>
              </w:rPr>
            </w:pPr>
            <w:r>
              <w:rPr>
                <w:sz w:val="20"/>
              </w:rPr>
              <w:t>(n=5) isolated from Hartley</w:t>
            </w:r>
          </w:p>
        </w:tc>
        <w:tc>
          <w:tcPr>
            <w:tcW w:w="1306" w:type="dxa"/>
            <w:tcBorders>
              <w:bottom w:val="nil"/>
            </w:tcBorders>
          </w:tcPr>
          <w:p w:rsidR="00041BB6" w:rsidRDefault="0087650E">
            <w:pPr>
              <w:pStyle w:val="TableParagraph"/>
              <w:spacing w:line="219" w:lineRule="exact"/>
              <w:ind w:left="65"/>
              <w:rPr>
                <w:sz w:val="20"/>
              </w:rPr>
            </w:pPr>
            <w:r>
              <w:rPr>
                <w:sz w:val="20"/>
              </w:rPr>
              <w:t>0.95x10</w:t>
            </w:r>
            <w:r>
              <w:rPr>
                <w:sz w:val="20"/>
                <w:vertAlign w:val="superscript"/>
              </w:rPr>
              <w:t>-8</w:t>
            </w:r>
            <w:r>
              <w:rPr>
                <w:sz w:val="20"/>
              </w:rPr>
              <w:t>,</w:t>
            </w:r>
          </w:p>
          <w:p w:rsidR="00041BB6" w:rsidRDefault="0087650E">
            <w:pPr>
              <w:pStyle w:val="TableParagraph"/>
              <w:spacing w:line="229" w:lineRule="exact"/>
              <w:ind w:left="65"/>
              <w:rPr>
                <w:sz w:val="20"/>
              </w:rPr>
            </w:pPr>
            <w:r>
              <w:rPr>
                <w:sz w:val="20"/>
              </w:rPr>
              <w:t>1.02x10</w:t>
            </w:r>
            <w:r>
              <w:rPr>
                <w:sz w:val="20"/>
                <w:vertAlign w:val="superscript"/>
              </w:rPr>
              <w:t>-7</w:t>
            </w:r>
            <w:r>
              <w:rPr>
                <w:sz w:val="20"/>
              </w:rPr>
              <w:t>,</w:t>
            </w:r>
          </w:p>
          <w:p w:rsidR="00041BB6" w:rsidRDefault="0087650E">
            <w:pPr>
              <w:pStyle w:val="TableParagraph"/>
              <w:spacing w:line="214" w:lineRule="exact"/>
              <w:ind w:left="65"/>
              <w:rPr>
                <w:sz w:val="20"/>
              </w:rPr>
            </w:pPr>
            <w:r>
              <w:rPr>
                <w:sz w:val="20"/>
              </w:rPr>
              <w:t>1.11x10</w:t>
            </w:r>
            <w:r>
              <w:rPr>
                <w:sz w:val="20"/>
                <w:vertAlign w:val="superscript"/>
              </w:rPr>
              <w:t>-6</w:t>
            </w:r>
          </w:p>
        </w:tc>
        <w:tc>
          <w:tcPr>
            <w:tcW w:w="1493" w:type="dxa"/>
            <w:tcBorders>
              <w:bottom w:val="nil"/>
            </w:tcBorders>
          </w:tcPr>
          <w:p w:rsidR="00041BB6" w:rsidRDefault="0087650E">
            <w:pPr>
              <w:pStyle w:val="TableParagraph"/>
              <w:spacing w:line="219" w:lineRule="exact"/>
              <w:ind w:left="67"/>
              <w:rPr>
                <w:sz w:val="20"/>
              </w:rPr>
            </w:pPr>
            <w:r>
              <w:rPr>
                <w:sz w:val="20"/>
              </w:rPr>
              <w:t>Resting</w:t>
            </w:r>
          </w:p>
          <w:p w:rsidR="00041BB6" w:rsidRDefault="0087650E">
            <w:pPr>
              <w:pStyle w:val="TableParagraph"/>
              <w:spacing w:before="4" w:line="228" w:lineRule="exact"/>
              <w:ind w:left="67" w:right="107"/>
              <w:rPr>
                <w:sz w:val="20"/>
              </w:rPr>
            </w:pPr>
            <w:r>
              <w:rPr>
                <w:sz w:val="20"/>
              </w:rPr>
              <w:t>membrane potential, action</w:t>
            </w:r>
          </w:p>
        </w:tc>
        <w:tc>
          <w:tcPr>
            <w:tcW w:w="1879" w:type="dxa"/>
            <w:tcBorders>
              <w:bottom w:val="nil"/>
            </w:tcBorders>
          </w:tcPr>
          <w:p w:rsidR="00041BB6" w:rsidRDefault="0087650E">
            <w:pPr>
              <w:pStyle w:val="TableParagraph"/>
              <w:ind w:left="65" w:right="367"/>
              <w:rPr>
                <w:sz w:val="20"/>
              </w:rPr>
            </w:pPr>
            <w:r>
              <w:rPr>
                <w:sz w:val="20"/>
              </w:rPr>
              <w:t>No effects on any parameters</w:t>
            </w:r>
          </w:p>
        </w:tc>
      </w:tr>
      <w:tr w:rsidR="00041BB6">
        <w:trPr>
          <w:trHeight w:val="230"/>
        </w:trPr>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041BB6">
            <w:pPr>
              <w:pStyle w:val="TableParagraph"/>
              <w:rPr>
                <w:sz w:val="16"/>
              </w:rPr>
            </w:pPr>
          </w:p>
        </w:tc>
        <w:tc>
          <w:tcPr>
            <w:tcW w:w="1678" w:type="dxa"/>
            <w:tcBorders>
              <w:top w:val="nil"/>
              <w:bottom w:val="nil"/>
            </w:tcBorders>
          </w:tcPr>
          <w:p w:rsidR="00041BB6" w:rsidRDefault="0087650E">
            <w:pPr>
              <w:pStyle w:val="TableParagraph"/>
              <w:spacing w:line="210" w:lineRule="exact"/>
              <w:ind w:left="66"/>
              <w:rPr>
                <w:sz w:val="20"/>
              </w:rPr>
            </w:pPr>
            <w:r>
              <w:rPr>
                <w:sz w:val="20"/>
              </w:rPr>
              <w:t>Guinea pig; Glass</w:t>
            </w:r>
          </w:p>
        </w:tc>
        <w:tc>
          <w:tcPr>
            <w:tcW w:w="1306" w:type="dxa"/>
            <w:tcBorders>
              <w:top w:val="nil"/>
              <w:bottom w:val="nil"/>
            </w:tcBorders>
          </w:tcPr>
          <w:p w:rsidR="00041BB6" w:rsidRDefault="0087650E">
            <w:pPr>
              <w:pStyle w:val="TableParagraph"/>
              <w:spacing w:line="210" w:lineRule="exact"/>
              <w:ind w:left="65"/>
              <w:rPr>
                <w:sz w:val="20"/>
              </w:rPr>
            </w:pPr>
            <w:r>
              <w:rPr>
                <w:sz w:val="20"/>
              </w:rPr>
              <w:t>mol/l</w:t>
            </w:r>
          </w:p>
        </w:tc>
        <w:tc>
          <w:tcPr>
            <w:tcW w:w="1493" w:type="dxa"/>
            <w:tcBorders>
              <w:top w:val="nil"/>
              <w:bottom w:val="nil"/>
            </w:tcBorders>
          </w:tcPr>
          <w:p w:rsidR="00041BB6" w:rsidRDefault="0087650E">
            <w:pPr>
              <w:pStyle w:val="TableParagraph"/>
              <w:spacing w:line="210" w:lineRule="exact"/>
              <w:ind w:left="67"/>
              <w:rPr>
                <w:sz w:val="20"/>
              </w:rPr>
            </w:pPr>
            <w:r>
              <w:rPr>
                <w:sz w:val="20"/>
              </w:rPr>
              <w:t>potential</w:t>
            </w:r>
          </w:p>
        </w:tc>
        <w:tc>
          <w:tcPr>
            <w:tcW w:w="1879" w:type="dxa"/>
            <w:tcBorders>
              <w:top w:val="nil"/>
              <w:bottom w:val="nil"/>
            </w:tcBorders>
          </w:tcPr>
          <w:p w:rsidR="00041BB6" w:rsidRDefault="00041BB6">
            <w:pPr>
              <w:pStyle w:val="TableParagraph"/>
              <w:rPr>
                <w:sz w:val="16"/>
              </w:rPr>
            </w:pPr>
          </w:p>
        </w:tc>
      </w:tr>
      <w:tr w:rsidR="00041BB6">
        <w:trPr>
          <w:trHeight w:val="230"/>
        </w:trPr>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041BB6">
            <w:pPr>
              <w:pStyle w:val="TableParagraph"/>
              <w:rPr>
                <w:sz w:val="16"/>
              </w:rPr>
            </w:pPr>
          </w:p>
        </w:tc>
        <w:tc>
          <w:tcPr>
            <w:tcW w:w="1678" w:type="dxa"/>
            <w:tcBorders>
              <w:top w:val="nil"/>
              <w:bottom w:val="nil"/>
            </w:tcBorders>
          </w:tcPr>
          <w:p w:rsidR="00041BB6" w:rsidRDefault="0087650E">
            <w:pPr>
              <w:pStyle w:val="TableParagraph"/>
              <w:spacing w:line="210" w:lineRule="exact"/>
              <w:ind w:left="66"/>
              <w:rPr>
                <w:sz w:val="20"/>
              </w:rPr>
            </w:pPr>
            <w:r>
              <w:rPr>
                <w:sz w:val="20"/>
              </w:rPr>
              <w:t>electrode</w:t>
            </w:r>
          </w:p>
        </w:tc>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87650E">
            <w:pPr>
              <w:pStyle w:val="TableParagraph"/>
              <w:spacing w:line="210" w:lineRule="exact"/>
              <w:ind w:left="67"/>
              <w:rPr>
                <w:sz w:val="20"/>
              </w:rPr>
            </w:pPr>
            <w:r>
              <w:rPr>
                <w:sz w:val="20"/>
              </w:rPr>
              <w:t>amplitude,</w:t>
            </w:r>
          </w:p>
        </w:tc>
        <w:tc>
          <w:tcPr>
            <w:tcW w:w="1879" w:type="dxa"/>
            <w:tcBorders>
              <w:top w:val="nil"/>
              <w:bottom w:val="nil"/>
            </w:tcBorders>
          </w:tcPr>
          <w:p w:rsidR="00041BB6" w:rsidRDefault="00041BB6">
            <w:pPr>
              <w:pStyle w:val="TableParagraph"/>
              <w:rPr>
                <w:sz w:val="16"/>
              </w:rPr>
            </w:pPr>
          </w:p>
        </w:tc>
      </w:tr>
      <w:tr w:rsidR="00041BB6">
        <w:trPr>
          <w:trHeight w:val="460"/>
        </w:trPr>
        <w:tc>
          <w:tcPr>
            <w:tcW w:w="1306" w:type="dxa"/>
            <w:tcBorders>
              <w:top w:val="nil"/>
              <w:bottom w:val="nil"/>
            </w:tcBorders>
          </w:tcPr>
          <w:p w:rsidR="00041BB6" w:rsidRDefault="00041BB6">
            <w:pPr>
              <w:pStyle w:val="TableParagraph"/>
              <w:rPr>
                <w:sz w:val="20"/>
              </w:rPr>
            </w:pPr>
          </w:p>
        </w:tc>
        <w:tc>
          <w:tcPr>
            <w:tcW w:w="1493" w:type="dxa"/>
            <w:tcBorders>
              <w:top w:val="nil"/>
              <w:bottom w:val="nil"/>
            </w:tcBorders>
          </w:tcPr>
          <w:p w:rsidR="00041BB6" w:rsidRDefault="00041BB6">
            <w:pPr>
              <w:pStyle w:val="TableParagraph"/>
              <w:rPr>
                <w:sz w:val="20"/>
              </w:rPr>
            </w:pPr>
          </w:p>
        </w:tc>
        <w:tc>
          <w:tcPr>
            <w:tcW w:w="1678" w:type="dxa"/>
            <w:tcBorders>
              <w:top w:val="nil"/>
              <w:bottom w:val="nil"/>
            </w:tcBorders>
          </w:tcPr>
          <w:p w:rsidR="00041BB6" w:rsidRDefault="0087650E">
            <w:pPr>
              <w:pStyle w:val="TableParagraph"/>
              <w:spacing w:line="226" w:lineRule="exact"/>
              <w:ind w:left="66"/>
              <w:rPr>
                <w:sz w:val="20"/>
              </w:rPr>
            </w:pPr>
            <w:r>
              <w:rPr>
                <w:sz w:val="20"/>
              </w:rPr>
              <w:t>technique</w:t>
            </w:r>
          </w:p>
        </w:tc>
        <w:tc>
          <w:tcPr>
            <w:tcW w:w="1306" w:type="dxa"/>
            <w:tcBorders>
              <w:top w:val="nil"/>
              <w:bottom w:val="nil"/>
            </w:tcBorders>
          </w:tcPr>
          <w:p w:rsidR="00041BB6" w:rsidRDefault="0087650E">
            <w:pPr>
              <w:pStyle w:val="TableParagraph"/>
              <w:spacing w:line="226" w:lineRule="exact"/>
              <w:ind w:left="65"/>
              <w:rPr>
                <w:sz w:val="20"/>
              </w:rPr>
            </w:pPr>
            <w:r>
              <w:rPr>
                <w:sz w:val="20"/>
              </w:rPr>
              <w:t>E-4031:</w:t>
            </w:r>
          </w:p>
          <w:p w:rsidR="00041BB6" w:rsidRDefault="0087650E">
            <w:pPr>
              <w:pStyle w:val="TableParagraph"/>
              <w:spacing w:line="215" w:lineRule="exact"/>
              <w:ind w:left="65"/>
              <w:rPr>
                <w:sz w:val="20"/>
              </w:rPr>
            </w:pPr>
            <w:r>
              <w:rPr>
                <w:sz w:val="20"/>
              </w:rPr>
              <w:t>1x10</w:t>
            </w:r>
            <w:r>
              <w:rPr>
                <w:sz w:val="20"/>
                <w:vertAlign w:val="superscript"/>
              </w:rPr>
              <w:t>−7</w:t>
            </w:r>
            <w:r>
              <w:rPr>
                <w:sz w:val="20"/>
              </w:rPr>
              <w:t xml:space="preserve"> mol/l</w:t>
            </w:r>
          </w:p>
        </w:tc>
        <w:tc>
          <w:tcPr>
            <w:tcW w:w="1493" w:type="dxa"/>
            <w:tcBorders>
              <w:top w:val="nil"/>
              <w:bottom w:val="nil"/>
            </w:tcBorders>
          </w:tcPr>
          <w:p w:rsidR="00041BB6" w:rsidRDefault="0087650E">
            <w:pPr>
              <w:pStyle w:val="TableParagraph"/>
              <w:spacing w:line="226" w:lineRule="exact"/>
              <w:ind w:left="67"/>
              <w:rPr>
                <w:sz w:val="20"/>
              </w:rPr>
            </w:pPr>
            <w:proofErr w:type="spellStart"/>
            <w:r>
              <w:rPr>
                <w:sz w:val="20"/>
              </w:rPr>
              <w:t>dV</w:t>
            </w:r>
            <w:proofErr w:type="spellEnd"/>
            <w:r>
              <w:rPr>
                <w:sz w:val="20"/>
              </w:rPr>
              <w:t>/dt max,</w:t>
            </w:r>
          </w:p>
          <w:p w:rsidR="00041BB6" w:rsidRDefault="0087650E">
            <w:pPr>
              <w:pStyle w:val="TableParagraph"/>
              <w:spacing w:line="215" w:lineRule="exact"/>
              <w:ind w:left="67"/>
              <w:rPr>
                <w:sz w:val="20"/>
              </w:rPr>
            </w:pPr>
            <w:r>
              <w:rPr>
                <w:sz w:val="20"/>
              </w:rPr>
              <w:t>action potential</w:t>
            </w:r>
          </w:p>
        </w:tc>
        <w:tc>
          <w:tcPr>
            <w:tcW w:w="1879" w:type="dxa"/>
            <w:tcBorders>
              <w:top w:val="nil"/>
              <w:bottom w:val="nil"/>
            </w:tcBorders>
          </w:tcPr>
          <w:p w:rsidR="00041BB6" w:rsidRDefault="00041BB6">
            <w:pPr>
              <w:pStyle w:val="TableParagraph"/>
              <w:rPr>
                <w:sz w:val="20"/>
              </w:rPr>
            </w:pPr>
          </w:p>
        </w:tc>
      </w:tr>
      <w:tr w:rsidR="00041BB6">
        <w:trPr>
          <w:trHeight w:val="459"/>
        </w:trPr>
        <w:tc>
          <w:tcPr>
            <w:tcW w:w="1306" w:type="dxa"/>
            <w:tcBorders>
              <w:top w:val="nil"/>
            </w:tcBorders>
          </w:tcPr>
          <w:p w:rsidR="00041BB6" w:rsidRDefault="00041BB6">
            <w:pPr>
              <w:pStyle w:val="TableParagraph"/>
              <w:rPr>
                <w:sz w:val="20"/>
              </w:rPr>
            </w:pPr>
          </w:p>
        </w:tc>
        <w:tc>
          <w:tcPr>
            <w:tcW w:w="1493" w:type="dxa"/>
            <w:tcBorders>
              <w:top w:val="nil"/>
            </w:tcBorders>
          </w:tcPr>
          <w:p w:rsidR="00041BB6" w:rsidRDefault="00041BB6">
            <w:pPr>
              <w:pStyle w:val="TableParagraph"/>
              <w:rPr>
                <w:sz w:val="20"/>
              </w:rPr>
            </w:pPr>
          </w:p>
        </w:tc>
        <w:tc>
          <w:tcPr>
            <w:tcW w:w="1678" w:type="dxa"/>
            <w:tcBorders>
              <w:top w:val="nil"/>
            </w:tcBorders>
          </w:tcPr>
          <w:p w:rsidR="00041BB6" w:rsidRDefault="00041BB6">
            <w:pPr>
              <w:pStyle w:val="TableParagraph"/>
              <w:rPr>
                <w:sz w:val="20"/>
              </w:rPr>
            </w:pPr>
          </w:p>
        </w:tc>
        <w:tc>
          <w:tcPr>
            <w:tcW w:w="1306" w:type="dxa"/>
            <w:tcBorders>
              <w:top w:val="nil"/>
            </w:tcBorders>
          </w:tcPr>
          <w:p w:rsidR="00041BB6" w:rsidRDefault="0087650E">
            <w:pPr>
              <w:pStyle w:val="TableParagraph"/>
              <w:spacing w:line="228" w:lineRule="exact"/>
              <w:ind w:left="65" w:right="511"/>
              <w:rPr>
                <w:sz w:val="20"/>
              </w:rPr>
            </w:pPr>
            <w:r>
              <w:rPr>
                <w:sz w:val="20"/>
              </w:rPr>
              <w:t>(positive control)</w:t>
            </w:r>
          </w:p>
        </w:tc>
        <w:tc>
          <w:tcPr>
            <w:tcW w:w="1493" w:type="dxa"/>
            <w:tcBorders>
              <w:top w:val="nil"/>
            </w:tcBorders>
          </w:tcPr>
          <w:p w:rsidR="00041BB6" w:rsidRDefault="0087650E">
            <w:pPr>
              <w:pStyle w:val="TableParagraph"/>
              <w:spacing w:line="228" w:lineRule="exact"/>
              <w:ind w:left="67" w:right="82"/>
              <w:rPr>
                <w:sz w:val="20"/>
              </w:rPr>
            </w:pPr>
            <w:r>
              <w:rPr>
                <w:sz w:val="20"/>
              </w:rPr>
              <w:t>duration (APD</w:t>
            </w:r>
            <w:r>
              <w:rPr>
                <w:sz w:val="20"/>
                <w:vertAlign w:val="subscript"/>
              </w:rPr>
              <w:t>30</w:t>
            </w:r>
            <w:r>
              <w:rPr>
                <w:sz w:val="20"/>
              </w:rPr>
              <w:t xml:space="preserve"> and APD</w:t>
            </w:r>
            <w:r>
              <w:rPr>
                <w:sz w:val="20"/>
                <w:vertAlign w:val="subscript"/>
              </w:rPr>
              <w:t>90</w:t>
            </w:r>
            <w:r>
              <w:rPr>
                <w:sz w:val="20"/>
              </w:rPr>
              <w:t>)</w:t>
            </w:r>
          </w:p>
        </w:tc>
        <w:tc>
          <w:tcPr>
            <w:tcW w:w="1879" w:type="dxa"/>
            <w:tcBorders>
              <w:top w:val="nil"/>
            </w:tcBorders>
          </w:tcPr>
          <w:p w:rsidR="00041BB6" w:rsidRDefault="00041BB6">
            <w:pPr>
              <w:pStyle w:val="TableParagraph"/>
              <w:rPr>
                <w:sz w:val="20"/>
              </w:rPr>
            </w:pPr>
          </w:p>
        </w:tc>
      </w:tr>
      <w:tr w:rsidR="00041BB6">
        <w:trPr>
          <w:trHeight w:val="224"/>
        </w:trPr>
        <w:tc>
          <w:tcPr>
            <w:tcW w:w="1306" w:type="dxa"/>
            <w:tcBorders>
              <w:bottom w:val="nil"/>
            </w:tcBorders>
          </w:tcPr>
          <w:p w:rsidR="00041BB6" w:rsidRDefault="000928DE">
            <w:pPr>
              <w:pStyle w:val="TableParagraph"/>
              <w:spacing w:line="204" w:lineRule="exact"/>
              <w:ind w:left="66"/>
              <w:rPr>
                <w:sz w:val="20"/>
              </w:rPr>
            </w:pPr>
            <w:r>
              <w:rPr>
                <w:sz w:val="20"/>
              </w:rPr>
              <w:t>Project 6</w:t>
            </w:r>
            <w:r w:rsidR="0087650E">
              <w:rPr>
                <w:sz w:val="20"/>
              </w:rPr>
              <w:t>-PT-</w:t>
            </w:r>
          </w:p>
        </w:tc>
        <w:tc>
          <w:tcPr>
            <w:tcW w:w="1493" w:type="dxa"/>
            <w:tcBorders>
              <w:bottom w:val="nil"/>
            </w:tcBorders>
          </w:tcPr>
          <w:p w:rsidR="00041BB6" w:rsidRDefault="0087650E">
            <w:pPr>
              <w:pStyle w:val="TableParagraph"/>
              <w:spacing w:line="204" w:lineRule="exact"/>
              <w:ind w:left="66"/>
              <w:rPr>
                <w:sz w:val="20"/>
              </w:rPr>
            </w:pPr>
            <w:r>
              <w:rPr>
                <w:sz w:val="20"/>
              </w:rPr>
              <w:t>Central nervous</w:t>
            </w:r>
          </w:p>
        </w:tc>
        <w:tc>
          <w:tcPr>
            <w:tcW w:w="1678" w:type="dxa"/>
            <w:tcBorders>
              <w:bottom w:val="nil"/>
            </w:tcBorders>
          </w:tcPr>
          <w:p w:rsidR="00041BB6" w:rsidRDefault="0087650E">
            <w:pPr>
              <w:pStyle w:val="TableParagraph"/>
              <w:spacing w:line="204" w:lineRule="exact"/>
              <w:ind w:left="66"/>
              <w:rPr>
                <w:sz w:val="20"/>
              </w:rPr>
            </w:pPr>
            <w:r>
              <w:rPr>
                <w:sz w:val="20"/>
              </w:rPr>
              <w:t>Rat, SD,</w:t>
            </w:r>
          </w:p>
        </w:tc>
        <w:tc>
          <w:tcPr>
            <w:tcW w:w="1306" w:type="dxa"/>
            <w:tcBorders>
              <w:bottom w:val="nil"/>
            </w:tcBorders>
          </w:tcPr>
          <w:p w:rsidR="00041BB6" w:rsidRDefault="0087650E">
            <w:pPr>
              <w:pStyle w:val="TableParagraph"/>
              <w:spacing w:line="204" w:lineRule="exact"/>
              <w:ind w:left="65"/>
              <w:rPr>
                <w:sz w:val="20"/>
              </w:rPr>
            </w:pPr>
            <w:r>
              <w:rPr>
                <w:sz w:val="20"/>
              </w:rPr>
              <w:t>0.1, 1, 10, 100</w:t>
            </w:r>
          </w:p>
        </w:tc>
        <w:tc>
          <w:tcPr>
            <w:tcW w:w="1493" w:type="dxa"/>
            <w:tcBorders>
              <w:bottom w:val="nil"/>
            </w:tcBorders>
          </w:tcPr>
          <w:p w:rsidR="00041BB6" w:rsidRDefault="0087650E">
            <w:pPr>
              <w:pStyle w:val="TableParagraph"/>
              <w:spacing w:line="204" w:lineRule="exact"/>
              <w:ind w:left="67"/>
              <w:rPr>
                <w:sz w:val="20"/>
              </w:rPr>
            </w:pPr>
            <w:r>
              <w:rPr>
                <w:sz w:val="20"/>
              </w:rPr>
              <w:t>General activity</w:t>
            </w:r>
          </w:p>
        </w:tc>
        <w:tc>
          <w:tcPr>
            <w:tcW w:w="1879" w:type="dxa"/>
            <w:tcBorders>
              <w:bottom w:val="nil"/>
            </w:tcBorders>
          </w:tcPr>
          <w:p w:rsidR="00041BB6" w:rsidRDefault="0087650E">
            <w:pPr>
              <w:pStyle w:val="TableParagraph"/>
              <w:spacing w:line="204" w:lineRule="exact"/>
              <w:ind w:left="65"/>
              <w:rPr>
                <w:sz w:val="20"/>
              </w:rPr>
            </w:pPr>
            <w:r>
              <w:rPr>
                <w:sz w:val="20"/>
              </w:rPr>
              <w:t>10: ↑ spontaneous</w:t>
            </w:r>
          </w:p>
        </w:tc>
      </w:tr>
      <w:tr w:rsidR="00041BB6">
        <w:trPr>
          <w:trHeight w:val="230"/>
        </w:trPr>
        <w:tc>
          <w:tcPr>
            <w:tcW w:w="1306" w:type="dxa"/>
            <w:tcBorders>
              <w:top w:val="nil"/>
              <w:bottom w:val="nil"/>
            </w:tcBorders>
          </w:tcPr>
          <w:p w:rsidR="00041BB6" w:rsidRDefault="0087650E">
            <w:pPr>
              <w:pStyle w:val="TableParagraph"/>
              <w:spacing w:line="210" w:lineRule="exact"/>
              <w:ind w:left="66"/>
              <w:rPr>
                <w:sz w:val="20"/>
              </w:rPr>
            </w:pPr>
            <w:r>
              <w:rPr>
                <w:sz w:val="20"/>
              </w:rPr>
              <w:t>0001</w:t>
            </w:r>
          </w:p>
        </w:tc>
        <w:tc>
          <w:tcPr>
            <w:tcW w:w="1493" w:type="dxa"/>
            <w:tcBorders>
              <w:top w:val="nil"/>
              <w:bottom w:val="nil"/>
            </w:tcBorders>
          </w:tcPr>
          <w:p w:rsidR="00041BB6" w:rsidRDefault="0087650E">
            <w:pPr>
              <w:pStyle w:val="TableParagraph"/>
              <w:spacing w:line="210" w:lineRule="exact"/>
              <w:ind w:left="66"/>
              <w:rPr>
                <w:sz w:val="20"/>
              </w:rPr>
            </w:pPr>
            <w:r>
              <w:rPr>
                <w:sz w:val="20"/>
              </w:rPr>
              <w:t>system (</w:t>
            </w:r>
            <w:r>
              <w:rPr>
                <w:i/>
                <w:sz w:val="20"/>
              </w:rPr>
              <w:t>in vivo</w:t>
            </w:r>
            <w:r>
              <w:rPr>
                <w:sz w:val="20"/>
              </w:rPr>
              <w:t>)</w:t>
            </w:r>
          </w:p>
        </w:tc>
        <w:tc>
          <w:tcPr>
            <w:tcW w:w="1678" w:type="dxa"/>
            <w:tcBorders>
              <w:top w:val="nil"/>
              <w:bottom w:val="nil"/>
            </w:tcBorders>
          </w:tcPr>
          <w:p w:rsidR="00041BB6" w:rsidRDefault="0087650E">
            <w:pPr>
              <w:pStyle w:val="TableParagraph"/>
              <w:spacing w:line="210" w:lineRule="exact"/>
              <w:ind w:left="66"/>
              <w:rPr>
                <w:sz w:val="20"/>
              </w:rPr>
            </w:pPr>
            <w:r>
              <w:rPr>
                <w:sz w:val="20"/>
              </w:rPr>
              <w:t>6M; Modified</w:t>
            </w:r>
          </w:p>
        </w:tc>
        <w:tc>
          <w:tcPr>
            <w:tcW w:w="1306" w:type="dxa"/>
            <w:tcBorders>
              <w:top w:val="nil"/>
              <w:bottom w:val="nil"/>
            </w:tcBorders>
          </w:tcPr>
          <w:p w:rsidR="00041BB6" w:rsidRDefault="0087650E">
            <w:pPr>
              <w:pStyle w:val="TableParagraph"/>
              <w:spacing w:line="210" w:lineRule="exact"/>
              <w:ind w:left="65"/>
              <w:rPr>
                <w:sz w:val="20"/>
              </w:rPr>
            </w:pPr>
            <w:r>
              <w:rPr>
                <w:sz w:val="20"/>
              </w:rPr>
              <w:t>mg/kg, po</w:t>
            </w:r>
          </w:p>
        </w:tc>
        <w:tc>
          <w:tcPr>
            <w:tcW w:w="1493" w:type="dxa"/>
            <w:tcBorders>
              <w:top w:val="nil"/>
              <w:bottom w:val="nil"/>
            </w:tcBorders>
          </w:tcPr>
          <w:p w:rsidR="00041BB6" w:rsidRDefault="0087650E">
            <w:pPr>
              <w:pStyle w:val="TableParagraph"/>
              <w:spacing w:line="210" w:lineRule="exact"/>
              <w:ind w:left="67"/>
              <w:rPr>
                <w:sz w:val="20"/>
              </w:rPr>
            </w:pPr>
            <w:r>
              <w:rPr>
                <w:sz w:val="20"/>
              </w:rPr>
              <w:t>and behavior</w:t>
            </w:r>
          </w:p>
        </w:tc>
        <w:tc>
          <w:tcPr>
            <w:tcW w:w="1879" w:type="dxa"/>
            <w:tcBorders>
              <w:top w:val="nil"/>
              <w:bottom w:val="nil"/>
            </w:tcBorders>
          </w:tcPr>
          <w:p w:rsidR="00041BB6" w:rsidRDefault="0087650E">
            <w:pPr>
              <w:pStyle w:val="TableParagraph"/>
              <w:spacing w:line="210" w:lineRule="exact"/>
              <w:ind w:left="65"/>
              <w:rPr>
                <w:sz w:val="20"/>
              </w:rPr>
            </w:pPr>
            <w:r>
              <w:rPr>
                <w:sz w:val="20"/>
              </w:rPr>
              <w:t>activity and</w:t>
            </w:r>
          </w:p>
        </w:tc>
      </w:tr>
      <w:tr w:rsidR="00041BB6">
        <w:trPr>
          <w:trHeight w:val="230"/>
        </w:trPr>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041BB6">
            <w:pPr>
              <w:pStyle w:val="TableParagraph"/>
              <w:rPr>
                <w:sz w:val="16"/>
              </w:rPr>
            </w:pPr>
          </w:p>
        </w:tc>
        <w:tc>
          <w:tcPr>
            <w:tcW w:w="1678" w:type="dxa"/>
            <w:tcBorders>
              <w:top w:val="nil"/>
              <w:bottom w:val="nil"/>
            </w:tcBorders>
          </w:tcPr>
          <w:p w:rsidR="00041BB6" w:rsidRDefault="0087650E">
            <w:pPr>
              <w:pStyle w:val="TableParagraph"/>
              <w:spacing w:line="210" w:lineRule="exact"/>
              <w:ind w:left="66"/>
              <w:rPr>
                <w:sz w:val="20"/>
              </w:rPr>
            </w:pPr>
            <w:r>
              <w:rPr>
                <w:sz w:val="20"/>
              </w:rPr>
              <w:t>Irwin’s method</w:t>
            </w:r>
          </w:p>
        </w:tc>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041BB6">
            <w:pPr>
              <w:pStyle w:val="TableParagraph"/>
              <w:rPr>
                <w:sz w:val="16"/>
              </w:rPr>
            </w:pPr>
          </w:p>
        </w:tc>
        <w:tc>
          <w:tcPr>
            <w:tcW w:w="1879" w:type="dxa"/>
            <w:tcBorders>
              <w:top w:val="nil"/>
              <w:bottom w:val="nil"/>
            </w:tcBorders>
          </w:tcPr>
          <w:p w:rsidR="00041BB6" w:rsidRDefault="0087650E">
            <w:pPr>
              <w:pStyle w:val="TableParagraph"/>
              <w:spacing w:line="210" w:lineRule="exact"/>
              <w:ind w:left="65"/>
              <w:rPr>
                <w:sz w:val="20"/>
              </w:rPr>
            </w:pPr>
            <w:r>
              <w:rPr>
                <w:sz w:val="20"/>
              </w:rPr>
              <w:t>salivation</w:t>
            </w:r>
          </w:p>
        </w:tc>
      </w:tr>
      <w:tr w:rsidR="00041BB6">
        <w:trPr>
          <w:trHeight w:val="230"/>
        </w:trPr>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041BB6">
            <w:pPr>
              <w:pStyle w:val="TableParagraph"/>
              <w:rPr>
                <w:sz w:val="16"/>
              </w:rPr>
            </w:pPr>
          </w:p>
        </w:tc>
        <w:tc>
          <w:tcPr>
            <w:tcW w:w="1678" w:type="dxa"/>
            <w:tcBorders>
              <w:top w:val="nil"/>
              <w:bottom w:val="nil"/>
            </w:tcBorders>
          </w:tcPr>
          <w:p w:rsidR="00041BB6" w:rsidRDefault="00041BB6">
            <w:pPr>
              <w:pStyle w:val="TableParagraph"/>
              <w:rPr>
                <w:sz w:val="16"/>
              </w:rPr>
            </w:pPr>
          </w:p>
        </w:tc>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041BB6">
            <w:pPr>
              <w:pStyle w:val="TableParagraph"/>
              <w:rPr>
                <w:sz w:val="16"/>
              </w:rPr>
            </w:pPr>
          </w:p>
        </w:tc>
        <w:tc>
          <w:tcPr>
            <w:tcW w:w="1879" w:type="dxa"/>
            <w:tcBorders>
              <w:top w:val="nil"/>
              <w:bottom w:val="nil"/>
            </w:tcBorders>
          </w:tcPr>
          <w:p w:rsidR="00041BB6" w:rsidRDefault="0087650E">
            <w:pPr>
              <w:pStyle w:val="TableParagraph"/>
              <w:spacing w:line="210" w:lineRule="exact"/>
              <w:ind w:left="65"/>
              <w:rPr>
                <w:sz w:val="20"/>
              </w:rPr>
            </w:pPr>
            <w:r>
              <w:rPr>
                <w:sz w:val="20"/>
              </w:rPr>
              <w:t>≥10:↑ touch escape</w:t>
            </w:r>
          </w:p>
        </w:tc>
      </w:tr>
      <w:tr w:rsidR="00041BB6">
        <w:trPr>
          <w:trHeight w:val="229"/>
        </w:trPr>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041BB6">
            <w:pPr>
              <w:pStyle w:val="TableParagraph"/>
              <w:rPr>
                <w:sz w:val="16"/>
              </w:rPr>
            </w:pPr>
          </w:p>
        </w:tc>
        <w:tc>
          <w:tcPr>
            <w:tcW w:w="1678" w:type="dxa"/>
            <w:tcBorders>
              <w:top w:val="nil"/>
              <w:bottom w:val="nil"/>
            </w:tcBorders>
          </w:tcPr>
          <w:p w:rsidR="00041BB6" w:rsidRDefault="00041BB6">
            <w:pPr>
              <w:pStyle w:val="TableParagraph"/>
              <w:rPr>
                <w:sz w:val="16"/>
              </w:rPr>
            </w:pPr>
          </w:p>
        </w:tc>
        <w:tc>
          <w:tcPr>
            <w:tcW w:w="1306" w:type="dxa"/>
            <w:tcBorders>
              <w:top w:val="nil"/>
              <w:bottom w:val="nil"/>
            </w:tcBorders>
          </w:tcPr>
          <w:p w:rsidR="00041BB6" w:rsidRDefault="00041BB6">
            <w:pPr>
              <w:pStyle w:val="TableParagraph"/>
              <w:rPr>
                <w:sz w:val="16"/>
              </w:rPr>
            </w:pPr>
          </w:p>
        </w:tc>
        <w:tc>
          <w:tcPr>
            <w:tcW w:w="1493" w:type="dxa"/>
            <w:tcBorders>
              <w:top w:val="nil"/>
              <w:bottom w:val="nil"/>
            </w:tcBorders>
          </w:tcPr>
          <w:p w:rsidR="00041BB6" w:rsidRDefault="00041BB6">
            <w:pPr>
              <w:pStyle w:val="TableParagraph"/>
              <w:rPr>
                <w:sz w:val="16"/>
              </w:rPr>
            </w:pPr>
          </w:p>
        </w:tc>
        <w:tc>
          <w:tcPr>
            <w:tcW w:w="1879" w:type="dxa"/>
            <w:tcBorders>
              <w:top w:val="nil"/>
              <w:bottom w:val="nil"/>
            </w:tcBorders>
          </w:tcPr>
          <w:p w:rsidR="00041BB6" w:rsidRDefault="0087650E">
            <w:pPr>
              <w:pStyle w:val="TableParagraph"/>
              <w:spacing w:line="209" w:lineRule="exact"/>
              <w:ind w:left="65"/>
              <w:rPr>
                <w:sz w:val="20"/>
              </w:rPr>
            </w:pPr>
            <w:r>
              <w:rPr>
                <w:sz w:val="20"/>
              </w:rPr>
              <w:t>100: ↓urination</w:t>
            </w:r>
          </w:p>
        </w:tc>
      </w:tr>
      <w:tr w:rsidR="00041BB6">
        <w:trPr>
          <w:trHeight w:val="230"/>
        </w:trPr>
        <w:tc>
          <w:tcPr>
            <w:tcW w:w="1306" w:type="dxa"/>
            <w:tcBorders>
              <w:top w:val="nil"/>
            </w:tcBorders>
          </w:tcPr>
          <w:p w:rsidR="00041BB6" w:rsidRDefault="00041BB6">
            <w:pPr>
              <w:pStyle w:val="TableParagraph"/>
              <w:rPr>
                <w:sz w:val="16"/>
              </w:rPr>
            </w:pPr>
          </w:p>
        </w:tc>
        <w:tc>
          <w:tcPr>
            <w:tcW w:w="1493" w:type="dxa"/>
            <w:tcBorders>
              <w:top w:val="nil"/>
            </w:tcBorders>
          </w:tcPr>
          <w:p w:rsidR="00041BB6" w:rsidRDefault="00041BB6">
            <w:pPr>
              <w:pStyle w:val="TableParagraph"/>
              <w:rPr>
                <w:sz w:val="16"/>
              </w:rPr>
            </w:pPr>
          </w:p>
        </w:tc>
        <w:tc>
          <w:tcPr>
            <w:tcW w:w="1678" w:type="dxa"/>
            <w:tcBorders>
              <w:top w:val="nil"/>
            </w:tcBorders>
          </w:tcPr>
          <w:p w:rsidR="00041BB6" w:rsidRDefault="00041BB6">
            <w:pPr>
              <w:pStyle w:val="TableParagraph"/>
              <w:rPr>
                <w:sz w:val="16"/>
              </w:rPr>
            </w:pPr>
          </w:p>
        </w:tc>
        <w:tc>
          <w:tcPr>
            <w:tcW w:w="1306" w:type="dxa"/>
            <w:tcBorders>
              <w:top w:val="nil"/>
            </w:tcBorders>
          </w:tcPr>
          <w:p w:rsidR="00041BB6" w:rsidRDefault="00041BB6">
            <w:pPr>
              <w:pStyle w:val="TableParagraph"/>
              <w:rPr>
                <w:sz w:val="16"/>
              </w:rPr>
            </w:pPr>
          </w:p>
        </w:tc>
        <w:tc>
          <w:tcPr>
            <w:tcW w:w="1493" w:type="dxa"/>
            <w:tcBorders>
              <w:top w:val="nil"/>
            </w:tcBorders>
          </w:tcPr>
          <w:p w:rsidR="00041BB6" w:rsidRDefault="00041BB6">
            <w:pPr>
              <w:pStyle w:val="TableParagraph"/>
              <w:rPr>
                <w:sz w:val="16"/>
              </w:rPr>
            </w:pPr>
          </w:p>
        </w:tc>
        <w:tc>
          <w:tcPr>
            <w:tcW w:w="1879" w:type="dxa"/>
            <w:tcBorders>
              <w:top w:val="nil"/>
            </w:tcBorders>
          </w:tcPr>
          <w:p w:rsidR="00041BB6" w:rsidRDefault="0087650E">
            <w:pPr>
              <w:pStyle w:val="TableParagraph"/>
              <w:spacing w:line="210" w:lineRule="exact"/>
              <w:ind w:left="65"/>
              <w:rPr>
                <w:sz w:val="20"/>
              </w:rPr>
            </w:pPr>
            <w:r>
              <w:rPr>
                <w:sz w:val="20"/>
              </w:rPr>
              <w:t>frequency</w:t>
            </w:r>
          </w:p>
        </w:tc>
      </w:tr>
      <w:tr w:rsidR="00041BB6">
        <w:trPr>
          <w:trHeight w:val="2526"/>
        </w:trPr>
        <w:tc>
          <w:tcPr>
            <w:tcW w:w="1306" w:type="dxa"/>
          </w:tcPr>
          <w:p w:rsidR="00041BB6" w:rsidRDefault="000928DE">
            <w:pPr>
              <w:pStyle w:val="TableParagraph"/>
              <w:spacing w:line="219" w:lineRule="exact"/>
              <w:ind w:left="66"/>
              <w:rPr>
                <w:sz w:val="20"/>
              </w:rPr>
            </w:pPr>
            <w:r>
              <w:rPr>
                <w:sz w:val="20"/>
              </w:rPr>
              <w:lastRenderedPageBreak/>
              <w:t>Project 6</w:t>
            </w:r>
            <w:r w:rsidR="0087650E">
              <w:rPr>
                <w:sz w:val="20"/>
              </w:rPr>
              <w:t>-PT-</w:t>
            </w:r>
          </w:p>
          <w:p w:rsidR="00041BB6" w:rsidRDefault="0087650E">
            <w:pPr>
              <w:pStyle w:val="TableParagraph"/>
              <w:ind w:left="66"/>
              <w:rPr>
                <w:sz w:val="20"/>
              </w:rPr>
            </w:pPr>
            <w:r>
              <w:rPr>
                <w:sz w:val="20"/>
              </w:rPr>
              <w:t>0004</w:t>
            </w:r>
          </w:p>
        </w:tc>
        <w:tc>
          <w:tcPr>
            <w:tcW w:w="1493" w:type="dxa"/>
          </w:tcPr>
          <w:p w:rsidR="00041BB6" w:rsidRDefault="0087650E">
            <w:pPr>
              <w:pStyle w:val="TableParagraph"/>
              <w:ind w:left="66" w:right="75"/>
              <w:rPr>
                <w:sz w:val="20"/>
              </w:rPr>
            </w:pPr>
            <w:r>
              <w:rPr>
                <w:sz w:val="20"/>
              </w:rPr>
              <w:t>Central nervous, cardiovascular and respiratory system (</w:t>
            </w:r>
            <w:r>
              <w:rPr>
                <w:i/>
                <w:sz w:val="20"/>
              </w:rPr>
              <w:t>in vivo</w:t>
            </w:r>
            <w:r>
              <w:rPr>
                <w:sz w:val="20"/>
              </w:rPr>
              <w:t>)</w:t>
            </w:r>
          </w:p>
        </w:tc>
        <w:tc>
          <w:tcPr>
            <w:tcW w:w="1678" w:type="dxa"/>
          </w:tcPr>
          <w:p w:rsidR="00041BB6" w:rsidRDefault="0087650E">
            <w:pPr>
              <w:pStyle w:val="TableParagraph"/>
              <w:ind w:left="66" w:right="182"/>
              <w:rPr>
                <w:sz w:val="20"/>
              </w:rPr>
            </w:pPr>
            <w:r>
              <w:rPr>
                <w:sz w:val="20"/>
              </w:rPr>
              <w:t>Dog, beagle, 4M; Telemetry (unanesthetized)</w:t>
            </w:r>
          </w:p>
        </w:tc>
        <w:tc>
          <w:tcPr>
            <w:tcW w:w="1306" w:type="dxa"/>
          </w:tcPr>
          <w:p w:rsidR="00041BB6" w:rsidRDefault="0087650E">
            <w:pPr>
              <w:pStyle w:val="TableParagraph"/>
              <w:spacing w:line="219" w:lineRule="exact"/>
              <w:ind w:left="65"/>
              <w:rPr>
                <w:sz w:val="20"/>
              </w:rPr>
            </w:pPr>
            <w:r>
              <w:rPr>
                <w:sz w:val="20"/>
              </w:rPr>
              <w:t>1, 3, 10</w:t>
            </w:r>
          </w:p>
          <w:p w:rsidR="00041BB6" w:rsidRDefault="0087650E">
            <w:pPr>
              <w:pStyle w:val="TableParagraph"/>
              <w:ind w:left="65" w:right="84"/>
              <w:rPr>
                <w:sz w:val="20"/>
              </w:rPr>
            </w:pPr>
            <w:r>
              <w:rPr>
                <w:sz w:val="20"/>
              </w:rPr>
              <w:t xml:space="preserve">mg/kg, </w:t>
            </w:r>
            <w:r>
              <w:rPr>
                <w:spacing w:val="-3"/>
                <w:sz w:val="20"/>
              </w:rPr>
              <w:t xml:space="preserve">single </w:t>
            </w:r>
            <w:r>
              <w:rPr>
                <w:sz w:val="20"/>
              </w:rPr>
              <w:t>dose, po</w:t>
            </w:r>
          </w:p>
          <w:p w:rsidR="00041BB6" w:rsidRDefault="00041BB6">
            <w:pPr>
              <w:pStyle w:val="TableParagraph"/>
              <w:spacing w:before="1"/>
              <w:rPr>
                <w:b/>
                <w:sz w:val="20"/>
              </w:rPr>
            </w:pPr>
          </w:p>
          <w:p w:rsidR="00041BB6" w:rsidRDefault="0087650E">
            <w:pPr>
              <w:pStyle w:val="TableParagraph"/>
              <w:ind w:left="65" w:right="132"/>
              <w:rPr>
                <w:sz w:val="20"/>
              </w:rPr>
            </w:pPr>
            <w:proofErr w:type="spellStart"/>
            <w:r>
              <w:rPr>
                <w:w w:val="95"/>
                <w:sz w:val="20"/>
              </w:rPr>
              <w:t>Astemizole</w:t>
            </w:r>
            <w:proofErr w:type="spellEnd"/>
            <w:r>
              <w:rPr>
                <w:w w:val="95"/>
                <w:sz w:val="20"/>
              </w:rPr>
              <w:t xml:space="preserve">: </w:t>
            </w:r>
            <w:r>
              <w:rPr>
                <w:sz w:val="20"/>
              </w:rPr>
              <w:t>20 mg/kg (positive control)</w:t>
            </w:r>
          </w:p>
        </w:tc>
        <w:tc>
          <w:tcPr>
            <w:tcW w:w="1493" w:type="dxa"/>
          </w:tcPr>
          <w:p w:rsidR="00041BB6" w:rsidRDefault="0087650E">
            <w:pPr>
              <w:pStyle w:val="TableParagraph"/>
              <w:ind w:left="67" w:right="93"/>
              <w:rPr>
                <w:sz w:val="20"/>
              </w:rPr>
            </w:pPr>
            <w:r>
              <w:rPr>
                <w:sz w:val="20"/>
              </w:rPr>
              <w:t>General activity and behavior, body temperature, blood pressure, heart rate, ECG, Respiration rate, blood gases, blood- electrolyte</w:t>
            </w:r>
          </w:p>
          <w:p w:rsidR="00041BB6" w:rsidRDefault="0087650E">
            <w:pPr>
              <w:pStyle w:val="TableParagraph"/>
              <w:spacing w:line="216" w:lineRule="exact"/>
              <w:ind w:left="67"/>
              <w:rPr>
                <w:sz w:val="20"/>
              </w:rPr>
            </w:pPr>
            <w:r>
              <w:rPr>
                <w:sz w:val="20"/>
              </w:rPr>
              <w:t>concentration</w:t>
            </w:r>
          </w:p>
        </w:tc>
        <w:tc>
          <w:tcPr>
            <w:tcW w:w="1879" w:type="dxa"/>
          </w:tcPr>
          <w:p w:rsidR="00041BB6" w:rsidRDefault="0087650E">
            <w:pPr>
              <w:pStyle w:val="TableParagraph"/>
              <w:ind w:left="65" w:right="251"/>
              <w:rPr>
                <w:sz w:val="20"/>
              </w:rPr>
            </w:pPr>
            <w:r>
              <w:rPr>
                <w:sz w:val="20"/>
              </w:rPr>
              <w:t xml:space="preserve">≥3: Hyperactivity, salivation, </w:t>
            </w:r>
            <w:proofErr w:type="spellStart"/>
            <w:r>
              <w:rPr>
                <w:sz w:val="20"/>
              </w:rPr>
              <w:t>clonic</w:t>
            </w:r>
            <w:proofErr w:type="spellEnd"/>
            <w:r>
              <w:rPr>
                <w:sz w:val="20"/>
              </w:rPr>
              <w:t xml:space="preserve"> convulsion; ↑ heart rate</w:t>
            </w:r>
          </w:p>
          <w:p w:rsidR="00041BB6" w:rsidRDefault="0087650E">
            <w:pPr>
              <w:pStyle w:val="TableParagraph"/>
              <w:ind w:left="65" w:right="295"/>
              <w:rPr>
                <w:sz w:val="20"/>
              </w:rPr>
            </w:pPr>
            <w:r>
              <w:rPr>
                <w:sz w:val="20"/>
              </w:rPr>
              <w:t>10: Ataxic gait, hyperemia, defecation, loose stool, aggression, agitation and flush</w:t>
            </w:r>
          </w:p>
        </w:tc>
      </w:tr>
    </w:tbl>
    <w:p w:rsidR="00041BB6" w:rsidRDefault="00041BB6">
      <w:pPr>
        <w:pStyle w:val="a3"/>
        <w:rPr>
          <w:b/>
          <w:sz w:val="26"/>
        </w:rPr>
      </w:pPr>
    </w:p>
    <w:p w:rsidR="00041BB6" w:rsidRDefault="00041BB6">
      <w:pPr>
        <w:rPr>
          <w:sz w:val="20"/>
        </w:rPr>
        <w:sectPr w:rsidR="00041BB6" w:rsidSect="001C3BD5">
          <w:headerReference w:type="default" r:id="rId7"/>
          <w:footerReference w:type="default" r:id="rId8"/>
          <w:pgSz w:w="12240" w:h="15840"/>
          <w:pgMar w:top="1220" w:right="280" w:bottom="1220" w:left="500" w:header="0" w:footer="0" w:gutter="0"/>
          <w:cols w:space="720"/>
          <w:docGrid w:linePitch="299"/>
        </w:sectPr>
      </w:pPr>
    </w:p>
    <w:p w:rsidR="00041BB6" w:rsidRDefault="0087650E">
      <w:pPr>
        <w:pStyle w:val="2"/>
        <w:numPr>
          <w:ilvl w:val="1"/>
          <w:numId w:val="5"/>
        </w:numPr>
        <w:tabs>
          <w:tab w:val="left" w:pos="1078"/>
          <w:tab w:val="left" w:pos="1079"/>
        </w:tabs>
        <w:spacing w:before="81"/>
      </w:pPr>
      <w:bookmarkStart w:id="5" w:name="5.3_Toxicology"/>
      <w:bookmarkStart w:id="6" w:name="_bookmark61"/>
      <w:bookmarkEnd w:id="5"/>
      <w:bookmarkEnd w:id="6"/>
      <w:r>
        <w:lastRenderedPageBreak/>
        <w:t>Toxicology</w:t>
      </w:r>
    </w:p>
    <w:p w:rsidR="00041BB6" w:rsidRDefault="0087650E">
      <w:pPr>
        <w:pStyle w:val="3"/>
        <w:tabs>
          <w:tab w:val="left" w:pos="1632"/>
        </w:tabs>
        <w:spacing w:before="58"/>
        <w:ind w:left="214"/>
      </w:pPr>
      <w:bookmarkStart w:id="7" w:name="_bookmark62"/>
      <w:bookmarkEnd w:id="7"/>
      <w:r>
        <w:t>Table 10</w:t>
      </w:r>
      <w:r>
        <w:tab/>
        <w:t>Nonclinical Safety Studies of</w:t>
      </w:r>
      <w:r>
        <w:rPr>
          <w:spacing w:val="-3"/>
        </w:rPr>
        <w:t xml:space="preserve"> </w:t>
      </w:r>
      <w:r w:rsidR="000928DE">
        <w:t>PROJECT 6</w:t>
      </w:r>
    </w:p>
    <w:p w:rsidR="00041BB6" w:rsidRDefault="00041BB6">
      <w:pPr>
        <w:pStyle w:val="a3"/>
        <w:spacing w:before="6"/>
        <w:rPr>
          <w:b/>
          <w:sz w:val="5"/>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9"/>
        <w:gridCol w:w="1697"/>
        <w:gridCol w:w="1863"/>
        <w:gridCol w:w="1678"/>
        <w:gridCol w:w="929"/>
        <w:gridCol w:w="1596"/>
      </w:tblGrid>
      <w:tr w:rsidR="00041BB6">
        <w:trPr>
          <w:trHeight w:val="755"/>
        </w:trPr>
        <w:tc>
          <w:tcPr>
            <w:tcW w:w="1469" w:type="dxa"/>
          </w:tcPr>
          <w:p w:rsidR="00041BB6" w:rsidRDefault="0087650E">
            <w:pPr>
              <w:pStyle w:val="TableParagraph"/>
              <w:spacing w:line="242" w:lineRule="auto"/>
              <w:ind w:left="187" w:right="165" w:firstLine="79"/>
              <w:rPr>
                <w:b/>
              </w:rPr>
            </w:pPr>
            <w:r>
              <w:rPr>
                <w:b/>
              </w:rPr>
              <w:t>Study No [Reference]</w:t>
            </w:r>
          </w:p>
        </w:tc>
        <w:tc>
          <w:tcPr>
            <w:tcW w:w="1697" w:type="dxa"/>
          </w:tcPr>
          <w:p w:rsidR="00041BB6" w:rsidRDefault="0087650E">
            <w:pPr>
              <w:pStyle w:val="TableParagraph"/>
              <w:spacing w:line="248" w:lineRule="exact"/>
              <w:ind w:left="184"/>
              <w:rPr>
                <w:b/>
              </w:rPr>
            </w:pPr>
            <w:r>
              <w:rPr>
                <w:b/>
              </w:rPr>
              <w:t>Type of Study</w:t>
            </w:r>
          </w:p>
        </w:tc>
        <w:tc>
          <w:tcPr>
            <w:tcW w:w="1863" w:type="dxa"/>
          </w:tcPr>
          <w:p w:rsidR="00041BB6" w:rsidRDefault="0087650E">
            <w:pPr>
              <w:pStyle w:val="TableParagraph"/>
              <w:spacing w:line="248" w:lineRule="exact"/>
              <w:ind w:left="234"/>
              <w:rPr>
                <w:b/>
              </w:rPr>
            </w:pPr>
            <w:r>
              <w:rPr>
                <w:b/>
              </w:rPr>
              <w:t>Species, Strain</w:t>
            </w:r>
          </w:p>
        </w:tc>
        <w:tc>
          <w:tcPr>
            <w:tcW w:w="1678" w:type="dxa"/>
          </w:tcPr>
          <w:p w:rsidR="00041BB6" w:rsidRDefault="0087650E">
            <w:pPr>
              <w:pStyle w:val="TableParagraph"/>
              <w:spacing w:line="248" w:lineRule="exact"/>
              <w:ind w:left="411" w:firstLine="139"/>
              <w:rPr>
                <w:b/>
              </w:rPr>
            </w:pPr>
            <w:r>
              <w:rPr>
                <w:b/>
              </w:rPr>
              <w:t>No. of</w:t>
            </w:r>
          </w:p>
          <w:p w:rsidR="00041BB6" w:rsidRDefault="0087650E">
            <w:pPr>
              <w:pStyle w:val="TableParagraph"/>
              <w:spacing w:before="5" w:line="252" w:lineRule="exact"/>
              <w:ind w:left="411" w:right="410" w:hanging="1"/>
              <w:jc w:val="center"/>
              <w:rPr>
                <w:b/>
              </w:rPr>
            </w:pPr>
            <w:r>
              <w:rPr>
                <w:b/>
              </w:rPr>
              <w:t>Animals/ Sex/Dose</w:t>
            </w:r>
          </w:p>
        </w:tc>
        <w:tc>
          <w:tcPr>
            <w:tcW w:w="929" w:type="dxa"/>
          </w:tcPr>
          <w:p w:rsidR="00041BB6" w:rsidRDefault="0087650E">
            <w:pPr>
              <w:pStyle w:val="TableParagraph"/>
              <w:spacing w:line="248" w:lineRule="exact"/>
              <w:ind w:left="178"/>
              <w:rPr>
                <w:b/>
              </w:rPr>
            </w:pPr>
            <w:r>
              <w:rPr>
                <w:b/>
              </w:rPr>
              <w:t>Route</w:t>
            </w:r>
          </w:p>
        </w:tc>
        <w:tc>
          <w:tcPr>
            <w:tcW w:w="1596" w:type="dxa"/>
          </w:tcPr>
          <w:p w:rsidR="00041BB6" w:rsidRDefault="0087650E">
            <w:pPr>
              <w:pStyle w:val="TableParagraph"/>
              <w:spacing w:line="242" w:lineRule="auto"/>
              <w:ind w:left="389" w:right="368" w:firstLine="134"/>
              <w:rPr>
                <w:b/>
              </w:rPr>
            </w:pPr>
            <w:r>
              <w:rPr>
                <w:b/>
                <w:spacing w:val="-1"/>
              </w:rPr>
              <w:t xml:space="preserve">Doses </w:t>
            </w:r>
            <w:r>
              <w:rPr>
                <w:b/>
              </w:rPr>
              <w:t>(mg/</w:t>
            </w:r>
            <w:proofErr w:type="spellStart"/>
            <w:r>
              <w:rPr>
                <w:b/>
              </w:rPr>
              <w:t>kg</w:t>
            </w:r>
            <w:r>
              <w:rPr>
                <w:b/>
                <w:w w:val="102"/>
                <w:vertAlign w:val="superscript"/>
              </w:rPr>
              <w:t>a</w:t>
            </w:r>
            <w:proofErr w:type="spellEnd"/>
            <w:r>
              <w:rPr>
                <w:b/>
              </w:rPr>
              <w:t>)</w:t>
            </w:r>
          </w:p>
        </w:tc>
      </w:tr>
      <w:tr w:rsidR="00041BB6">
        <w:trPr>
          <w:trHeight w:val="452"/>
        </w:trPr>
        <w:tc>
          <w:tcPr>
            <w:tcW w:w="1469" w:type="dxa"/>
          </w:tcPr>
          <w:p w:rsidR="00041BB6" w:rsidRDefault="000928DE">
            <w:pPr>
              <w:pStyle w:val="TableParagraph"/>
              <w:spacing w:before="103"/>
              <w:ind w:left="88" w:right="131"/>
              <w:jc w:val="center"/>
              <w:rPr>
                <w:sz w:val="20"/>
              </w:rPr>
            </w:pPr>
            <w:r>
              <w:rPr>
                <w:sz w:val="20"/>
              </w:rPr>
              <w:t>Project 6</w:t>
            </w:r>
            <w:r w:rsidR="0087650E">
              <w:rPr>
                <w:sz w:val="20"/>
              </w:rPr>
              <w:t>-TX-0001</w:t>
            </w:r>
          </w:p>
        </w:tc>
        <w:tc>
          <w:tcPr>
            <w:tcW w:w="1697" w:type="dxa"/>
          </w:tcPr>
          <w:p w:rsidR="00041BB6" w:rsidRDefault="0087650E">
            <w:pPr>
              <w:pStyle w:val="TableParagraph"/>
              <w:spacing w:before="103"/>
              <w:ind w:left="105"/>
              <w:rPr>
                <w:sz w:val="20"/>
              </w:rPr>
            </w:pPr>
            <w:r>
              <w:rPr>
                <w:sz w:val="20"/>
              </w:rPr>
              <w:t>Single-dose</w:t>
            </w:r>
          </w:p>
        </w:tc>
        <w:tc>
          <w:tcPr>
            <w:tcW w:w="1863" w:type="dxa"/>
          </w:tcPr>
          <w:p w:rsidR="00041BB6" w:rsidRDefault="0087650E">
            <w:pPr>
              <w:pStyle w:val="TableParagraph"/>
              <w:spacing w:before="103"/>
              <w:ind w:left="105"/>
              <w:rPr>
                <w:sz w:val="20"/>
              </w:rPr>
            </w:pPr>
            <w:r>
              <w:rPr>
                <w:sz w:val="20"/>
              </w:rPr>
              <w:t>Rat, SD</w:t>
            </w:r>
          </w:p>
        </w:tc>
        <w:tc>
          <w:tcPr>
            <w:tcW w:w="1678" w:type="dxa"/>
          </w:tcPr>
          <w:p w:rsidR="00041BB6" w:rsidRDefault="0087650E">
            <w:pPr>
              <w:pStyle w:val="TableParagraph"/>
              <w:spacing w:before="103"/>
              <w:ind w:left="104"/>
              <w:rPr>
                <w:sz w:val="20"/>
              </w:rPr>
            </w:pPr>
            <w:r>
              <w:rPr>
                <w:sz w:val="20"/>
              </w:rPr>
              <w:t>5M, 5F</w:t>
            </w:r>
          </w:p>
        </w:tc>
        <w:tc>
          <w:tcPr>
            <w:tcW w:w="929" w:type="dxa"/>
          </w:tcPr>
          <w:p w:rsidR="00041BB6" w:rsidRDefault="0087650E">
            <w:pPr>
              <w:pStyle w:val="TableParagraph"/>
              <w:spacing w:line="218" w:lineRule="exact"/>
              <w:ind w:left="104"/>
              <w:rPr>
                <w:sz w:val="20"/>
              </w:rPr>
            </w:pPr>
            <w:r>
              <w:rPr>
                <w:sz w:val="20"/>
              </w:rPr>
              <w:t>Oral</w:t>
            </w:r>
          </w:p>
          <w:p w:rsidR="00041BB6" w:rsidRDefault="0087650E">
            <w:pPr>
              <w:pStyle w:val="TableParagraph"/>
              <w:spacing w:line="213" w:lineRule="exact"/>
              <w:ind w:left="104"/>
              <w:rPr>
                <w:sz w:val="20"/>
              </w:rPr>
            </w:pPr>
            <w:r>
              <w:rPr>
                <w:sz w:val="20"/>
              </w:rPr>
              <w:t>gavage</w:t>
            </w:r>
          </w:p>
        </w:tc>
        <w:tc>
          <w:tcPr>
            <w:tcW w:w="1596" w:type="dxa"/>
          </w:tcPr>
          <w:p w:rsidR="00041BB6" w:rsidRDefault="0087650E">
            <w:pPr>
              <w:pStyle w:val="TableParagraph"/>
              <w:spacing w:before="103"/>
              <w:ind w:left="103"/>
              <w:rPr>
                <w:sz w:val="20"/>
              </w:rPr>
            </w:pPr>
            <w:r>
              <w:rPr>
                <w:sz w:val="20"/>
              </w:rPr>
              <w:t>500, 1000, 2000</w:t>
            </w:r>
          </w:p>
        </w:tc>
      </w:tr>
      <w:tr w:rsidR="00041BB6">
        <w:trPr>
          <w:trHeight w:val="455"/>
        </w:trPr>
        <w:tc>
          <w:tcPr>
            <w:tcW w:w="1469" w:type="dxa"/>
          </w:tcPr>
          <w:p w:rsidR="00041BB6" w:rsidRDefault="000928DE">
            <w:pPr>
              <w:pStyle w:val="TableParagraph"/>
              <w:spacing w:before="104"/>
              <w:ind w:left="88" w:right="131"/>
              <w:jc w:val="center"/>
              <w:rPr>
                <w:sz w:val="20"/>
              </w:rPr>
            </w:pPr>
            <w:r>
              <w:rPr>
                <w:sz w:val="20"/>
              </w:rPr>
              <w:t>Project 6</w:t>
            </w:r>
            <w:r w:rsidR="0087650E">
              <w:rPr>
                <w:sz w:val="20"/>
              </w:rPr>
              <w:t>-TX-0002</w:t>
            </w:r>
          </w:p>
        </w:tc>
        <w:tc>
          <w:tcPr>
            <w:tcW w:w="1697" w:type="dxa"/>
          </w:tcPr>
          <w:p w:rsidR="00041BB6" w:rsidRDefault="0087650E">
            <w:pPr>
              <w:pStyle w:val="TableParagraph"/>
              <w:spacing w:before="104"/>
              <w:ind w:left="105"/>
              <w:rPr>
                <w:sz w:val="20"/>
              </w:rPr>
            </w:pPr>
            <w:r>
              <w:rPr>
                <w:sz w:val="20"/>
              </w:rPr>
              <w:t>Single-dose</w:t>
            </w:r>
          </w:p>
        </w:tc>
        <w:tc>
          <w:tcPr>
            <w:tcW w:w="1863" w:type="dxa"/>
          </w:tcPr>
          <w:p w:rsidR="00041BB6" w:rsidRDefault="0087650E">
            <w:pPr>
              <w:pStyle w:val="TableParagraph"/>
              <w:spacing w:before="104"/>
              <w:ind w:left="105"/>
              <w:rPr>
                <w:sz w:val="20"/>
              </w:rPr>
            </w:pPr>
            <w:r>
              <w:rPr>
                <w:sz w:val="20"/>
              </w:rPr>
              <w:t>Dog, Beagle</w:t>
            </w:r>
          </w:p>
        </w:tc>
        <w:tc>
          <w:tcPr>
            <w:tcW w:w="1678" w:type="dxa"/>
          </w:tcPr>
          <w:p w:rsidR="00041BB6" w:rsidRDefault="0087650E">
            <w:pPr>
              <w:pStyle w:val="TableParagraph"/>
              <w:spacing w:before="104"/>
              <w:ind w:left="104"/>
              <w:rPr>
                <w:sz w:val="20"/>
              </w:rPr>
            </w:pPr>
            <w:r>
              <w:rPr>
                <w:sz w:val="20"/>
              </w:rPr>
              <w:t>1M, 1F</w:t>
            </w:r>
          </w:p>
        </w:tc>
        <w:tc>
          <w:tcPr>
            <w:tcW w:w="929" w:type="dxa"/>
          </w:tcPr>
          <w:p w:rsidR="00041BB6" w:rsidRDefault="0087650E">
            <w:pPr>
              <w:pStyle w:val="TableParagraph"/>
              <w:spacing w:line="219" w:lineRule="exact"/>
              <w:ind w:left="104"/>
              <w:rPr>
                <w:sz w:val="20"/>
              </w:rPr>
            </w:pPr>
            <w:r>
              <w:rPr>
                <w:sz w:val="20"/>
              </w:rPr>
              <w:t>Oral</w:t>
            </w:r>
          </w:p>
          <w:p w:rsidR="00041BB6" w:rsidRDefault="0087650E">
            <w:pPr>
              <w:pStyle w:val="TableParagraph"/>
              <w:spacing w:line="216" w:lineRule="exact"/>
              <w:ind w:left="104"/>
              <w:rPr>
                <w:sz w:val="20"/>
              </w:rPr>
            </w:pPr>
            <w:r>
              <w:rPr>
                <w:sz w:val="20"/>
              </w:rPr>
              <w:t>gavage</w:t>
            </w:r>
          </w:p>
        </w:tc>
        <w:tc>
          <w:tcPr>
            <w:tcW w:w="1596" w:type="dxa"/>
          </w:tcPr>
          <w:p w:rsidR="00041BB6" w:rsidRDefault="0087650E">
            <w:pPr>
              <w:pStyle w:val="TableParagraph"/>
              <w:spacing w:before="104"/>
              <w:ind w:left="103"/>
              <w:rPr>
                <w:sz w:val="20"/>
              </w:rPr>
            </w:pPr>
            <w:r>
              <w:rPr>
                <w:sz w:val="20"/>
              </w:rPr>
              <w:t>100, 500</w:t>
            </w:r>
          </w:p>
        </w:tc>
      </w:tr>
      <w:tr w:rsidR="00041BB6">
        <w:trPr>
          <w:trHeight w:val="1144"/>
        </w:trPr>
        <w:tc>
          <w:tcPr>
            <w:tcW w:w="1469" w:type="dxa"/>
          </w:tcPr>
          <w:p w:rsidR="00041BB6" w:rsidRDefault="00041BB6">
            <w:pPr>
              <w:pStyle w:val="TableParagraph"/>
              <w:rPr>
                <w:b/>
              </w:rPr>
            </w:pPr>
          </w:p>
          <w:p w:rsidR="00041BB6" w:rsidRDefault="000928DE">
            <w:pPr>
              <w:pStyle w:val="TableParagraph"/>
              <w:spacing w:before="195"/>
              <w:ind w:left="88" w:right="131"/>
              <w:jc w:val="center"/>
              <w:rPr>
                <w:sz w:val="20"/>
              </w:rPr>
            </w:pPr>
            <w:r>
              <w:rPr>
                <w:sz w:val="20"/>
              </w:rPr>
              <w:t>Project 6</w:t>
            </w:r>
            <w:r w:rsidR="0087650E">
              <w:rPr>
                <w:sz w:val="20"/>
              </w:rPr>
              <w:t>-TX-0004</w:t>
            </w:r>
          </w:p>
        </w:tc>
        <w:tc>
          <w:tcPr>
            <w:tcW w:w="1697" w:type="dxa"/>
          </w:tcPr>
          <w:p w:rsidR="00041BB6" w:rsidRDefault="00041BB6">
            <w:pPr>
              <w:pStyle w:val="TableParagraph"/>
              <w:spacing w:before="10"/>
              <w:rPr>
                <w:b/>
                <w:sz w:val="28"/>
              </w:rPr>
            </w:pPr>
          </w:p>
          <w:p w:rsidR="00041BB6" w:rsidRDefault="0087650E">
            <w:pPr>
              <w:pStyle w:val="TableParagraph"/>
              <w:ind w:left="105" w:right="368"/>
              <w:rPr>
                <w:sz w:val="20"/>
              </w:rPr>
            </w:pPr>
            <w:r>
              <w:rPr>
                <w:sz w:val="20"/>
              </w:rPr>
              <w:t>4-week repeat- dose</w:t>
            </w:r>
          </w:p>
        </w:tc>
        <w:tc>
          <w:tcPr>
            <w:tcW w:w="1863" w:type="dxa"/>
          </w:tcPr>
          <w:p w:rsidR="00041BB6" w:rsidRDefault="00041BB6">
            <w:pPr>
              <w:pStyle w:val="TableParagraph"/>
              <w:rPr>
                <w:b/>
              </w:rPr>
            </w:pPr>
          </w:p>
          <w:p w:rsidR="00041BB6" w:rsidRDefault="0087650E">
            <w:pPr>
              <w:pStyle w:val="TableParagraph"/>
              <w:spacing w:before="195"/>
              <w:ind w:left="105"/>
              <w:rPr>
                <w:sz w:val="20"/>
              </w:rPr>
            </w:pPr>
            <w:r>
              <w:rPr>
                <w:sz w:val="20"/>
              </w:rPr>
              <w:t>Rat, SD</w:t>
            </w:r>
          </w:p>
        </w:tc>
        <w:tc>
          <w:tcPr>
            <w:tcW w:w="1678" w:type="dxa"/>
          </w:tcPr>
          <w:p w:rsidR="00041BB6" w:rsidRDefault="0087650E">
            <w:pPr>
              <w:pStyle w:val="TableParagraph"/>
              <w:spacing w:line="219" w:lineRule="exact"/>
              <w:ind w:left="104"/>
              <w:rPr>
                <w:sz w:val="20"/>
              </w:rPr>
            </w:pPr>
            <w:r>
              <w:rPr>
                <w:sz w:val="20"/>
              </w:rPr>
              <w:t>10M, 10F*</w:t>
            </w:r>
          </w:p>
          <w:p w:rsidR="00041BB6" w:rsidRDefault="0087650E">
            <w:pPr>
              <w:pStyle w:val="TableParagraph"/>
              <w:ind w:left="104" w:right="255"/>
              <w:rPr>
                <w:sz w:val="20"/>
              </w:rPr>
            </w:pPr>
            <w:r>
              <w:rPr>
                <w:sz w:val="20"/>
              </w:rPr>
              <w:t>*: 5M&amp;5F were added in 0 and</w:t>
            </w:r>
          </w:p>
          <w:p w:rsidR="00041BB6" w:rsidRDefault="0087650E">
            <w:pPr>
              <w:pStyle w:val="TableParagraph"/>
              <w:spacing w:before="5" w:line="228" w:lineRule="exact"/>
              <w:ind w:left="104" w:right="399"/>
              <w:rPr>
                <w:sz w:val="20"/>
              </w:rPr>
            </w:pPr>
            <w:r>
              <w:rPr>
                <w:sz w:val="20"/>
              </w:rPr>
              <w:t>100 mg/kg for recovery</w:t>
            </w:r>
          </w:p>
        </w:tc>
        <w:tc>
          <w:tcPr>
            <w:tcW w:w="929" w:type="dxa"/>
          </w:tcPr>
          <w:p w:rsidR="00041BB6" w:rsidRDefault="00041BB6">
            <w:pPr>
              <w:pStyle w:val="TableParagraph"/>
              <w:spacing w:before="10"/>
              <w:rPr>
                <w:b/>
                <w:sz w:val="28"/>
              </w:rPr>
            </w:pPr>
          </w:p>
          <w:p w:rsidR="00041BB6" w:rsidRDefault="0087650E">
            <w:pPr>
              <w:pStyle w:val="TableParagraph"/>
              <w:ind w:left="104"/>
              <w:rPr>
                <w:sz w:val="20"/>
              </w:rPr>
            </w:pPr>
            <w:r>
              <w:rPr>
                <w:sz w:val="20"/>
              </w:rPr>
              <w:t>Oral gavage</w:t>
            </w:r>
          </w:p>
        </w:tc>
        <w:tc>
          <w:tcPr>
            <w:tcW w:w="1596" w:type="dxa"/>
          </w:tcPr>
          <w:p w:rsidR="00041BB6" w:rsidRDefault="00041BB6">
            <w:pPr>
              <w:pStyle w:val="TableParagraph"/>
              <w:rPr>
                <w:b/>
              </w:rPr>
            </w:pPr>
          </w:p>
          <w:p w:rsidR="00041BB6" w:rsidRDefault="0087650E">
            <w:pPr>
              <w:pStyle w:val="TableParagraph"/>
              <w:spacing w:before="195"/>
              <w:ind w:left="103"/>
              <w:rPr>
                <w:sz w:val="20"/>
              </w:rPr>
            </w:pPr>
            <w:r>
              <w:rPr>
                <w:sz w:val="20"/>
              </w:rPr>
              <w:t xml:space="preserve">0, 0.1, </w:t>
            </w:r>
            <w:r>
              <w:rPr>
                <w:b/>
                <w:sz w:val="20"/>
                <w:u w:val="thick"/>
              </w:rPr>
              <w:t>1</w:t>
            </w:r>
            <w:r>
              <w:rPr>
                <w:sz w:val="20"/>
              </w:rPr>
              <w:t>, 10, 100</w:t>
            </w:r>
          </w:p>
        </w:tc>
      </w:tr>
      <w:tr w:rsidR="00041BB6">
        <w:trPr>
          <w:trHeight w:val="1146"/>
        </w:trPr>
        <w:tc>
          <w:tcPr>
            <w:tcW w:w="1469" w:type="dxa"/>
          </w:tcPr>
          <w:p w:rsidR="00041BB6" w:rsidRDefault="00041BB6">
            <w:pPr>
              <w:pStyle w:val="TableParagraph"/>
              <w:rPr>
                <w:b/>
              </w:rPr>
            </w:pPr>
          </w:p>
          <w:p w:rsidR="00041BB6" w:rsidRDefault="000928DE">
            <w:pPr>
              <w:pStyle w:val="TableParagraph"/>
              <w:spacing w:before="195"/>
              <w:ind w:left="88" w:right="131"/>
              <w:jc w:val="center"/>
              <w:rPr>
                <w:sz w:val="20"/>
              </w:rPr>
            </w:pPr>
            <w:r>
              <w:rPr>
                <w:sz w:val="20"/>
              </w:rPr>
              <w:t>Project 6</w:t>
            </w:r>
            <w:r w:rsidR="0087650E">
              <w:rPr>
                <w:sz w:val="20"/>
              </w:rPr>
              <w:t>-TX-0006</w:t>
            </w:r>
          </w:p>
        </w:tc>
        <w:tc>
          <w:tcPr>
            <w:tcW w:w="1697" w:type="dxa"/>
          </w:tcPr>
          <w:p w:rsidR="00041BB6" w:rsidRDefault="00041BB6">
            <w:pPr>
              <w:pStyle w:val="TableParagraph"/>
              <w:spacing w:before="10"/>
              <w:rPr>
                <w:b/>
                <w:sz w:val="28"/>
              </w:rPr>
            </w:pPr>
          </w:p>
          <w:p w:rsidR="00041BB6" w:rsidRDefault="0087650E">
            <w:pPr>
              <w:pStyle w:val="TableParagraph"/>
              <w:ind w:left="105" w:right="368"/>
              <w:rPr>
                <w:sz w:val="20"/>
              </w:rPr>
            </w:pPr>
            <w:r>
              <w:rPr>
                <w:sz w:val="20"/>
              </w:rPr>
              <w:t>4-week repeat- dose</w:t>
            </w:r>
          </w:p>
        </w:tc>
        <w:tc>
          <w:tcPr>
            <w:tcW w:w="1863" w:type="dxa"/>
          </w:tcPr>
          <w:p w:rsidR="00041BB6" w:rsidRDefault="00041BB6">
            <w:pPr>
              <w:pStyle w:val="TableParagraph"/>
              <w:rPr>
                <w:b/>
              </w:rPr>
            </w:pPr>
          </w:p>
          <w:p w:rsidR="00041BB6" w:rsidRDefault="0087650E">
            <w:pPr>
              <w:pStyle w:val="TableParagraph"/>
              <w:spacing w:before="195"/>
              <w:ind w:left="105"/>
              <w:rPr>
                <w:sz w:val="20"/>
              </w:rPr>
            </w:pPr>
            <w:r>
              <w:rPr>
                <w:sz w:val="20"/>
              </w:rPr>
              <w:t>Dog, Beagle</w:t>
            </w:r>
          </w:p>
        </w:tc>
        <w:tc>
          <w:tcPr>
            <w:tcW w:w="1678" w:type="dxa"/>
          </w:tcPr>
          <w:p w:rsidR="00041BB6" w:rsidRDefault="0087650E">
            <w:pPr>
              <w:pStyle w:val="TableParagraph"/>
              <w:spacing w:line="219" w:lineRule="exact"/>
              <w:ind w:left="104"/>
              <w:rPr>
                <w:sz w:val="20"/>
              </w:rPr>
            </w:pPr>
            <w:r>
              <w:rPr>
                <w:sz w:val="20"/>
              </w:rPr>
              <w:t>3M,</w:t>
            </w:r>
            <w:r>
              <w:rPr>
                <w:spacing w:val="-2"/>
                <w:sz w:val="20"/>
              </w:rPr>
              <w:t xml:space="preserve"> </w:t>
            </w:r>
            <w:r>
              <w:rPr>
                <w:sz w:val="20"/>
              </w:rPr>
              <w:t>3F*</w:t>
            </w:r>
          </w:p>
          <w:p w:rsidR="00041BB6" w:rsidRDefault="0087650E">
            <w:pPr>
              <w:pStyle w:val="TableParagraph"/>
              <w:spacing w:line="230" w:lineRule="atLeast"/>
              <w:ind w:left="104" w:right="90"/>
              <w:rPr>
                <w:sz w:val="20"/>
              </w:rPr>
            </w:pPr>
            <w:r>
              <w:rPr>
                <w:sz w:val="20"/>
              </w:rPr>
              <w:t xml:space="preserve">*: 3M&amp;3F were added in 0 and </w:t>
            </w:r>
            <w:r>
              <w:rPr>
                <w:spacing w:val="-10"/>
                <w:sz w:val="20"/>
              </w:rPr>
              <w:t xml:space="preserve">30 </w:t>
            </w:r>
            <w:r>
              <w:rPr>
                <w:sz w:val="20"/>
              </w:rPr>
              <w:t>mg/kg for recovery</w:t>
            </w:r>
          </w:p>
        </w:tc>
        <w:tc>
          <w:tcPr>
            <w:tcW w:w="929" w:type="dxa"/>
          </w:tcPr>
          <w:p w:rsidR="00041BB6" w:rsidRDefault="00041BB6">
            <w:pPr>
              <w:pStyle w:val="TableParagraph"/>
              <w:spacing w:before="10"/>
              <w:rPr>
                <w:b/>
                <w:sz w:val="28"/>
              </w:rPr>
            </w:pPr>
          </w:p>
          <w:p w:rsidR="00041BB6" w:rsidRDefault="0087650E">
            <w:pPr>
              <w:pStyle w:val="TableParagraph"/>
              <w:ind w:left="104"/>
              <w:rPr>
                <w:sz w:val="20"/>
              </w:rPr>
            </w:pPr>
            <w:r>
              <w:rPr>
                <w:sz w:val="20"/>
              </w:rPr>
              <w:t>Oral gavage</w:t>
            </w:r>
          </w:p>
        </w:tc>
        <w:tc>
          <w:tcPr>
            <w:tcW w:w="1596" w:type="dxa"/>
          </w:tcPr>
          <w:p w:rsidR="00041BB6" w:rsidRDefault="00041BB6">
            <w:pPr>
              <w:pStyle w:val="TableParagraph"/>
              <w:rPr>
                <w:b/>
              </w:rPr>
            </w:pPr>
          </w:p>
          <w:p w:rsidR="00041BB6" w:rsidRDefault="0087650E">
            <w:pPr>
              <w:pStyle w:val="TableParagraph"/>
              <w:spacing w:before="195"/>
              <w:ind w:left="103"/>
              <w:rPr>
                <w:sz w:val="20"/>
              </w:rPr>
            </w:pPr>
            <w:r>
              <w:rPr>
                <w:sz w:val="20"/>
              </w:rPr>
              <w:t xml:space="preserve">0, 0.3, 1, </w:t>
            </w:r>
            <w:r>
              <w:rPr>
                <w:b/>
                <w:sz w:val="20"/>
                <w:u w:val="thick"/>
              </w:rPr>
              <w:t>3</w:t>
            </w:r>
            <w:r>
              <w:rPr>
                <w:sz w:val="20"/>
              </w:rPr>
              <w:t>, 30</w:t>
            </w:r>
          </w:p>
        </w:tc>
      </w:tr>
      <w:tr w:rsidR="00041BB6">
        <w:trPr>
          <w:trHeight w:val="913"/>
        </w:trPr>
        <w:tc>
          <w:tcPr>
            <w:tcW w:w="1469" w:type="dxa"/>
          </w:tcPr>
          <w:p w:rsidR="00041BB6" w:rsidRDefault="00041BB6">
            <w:pPr>
              <w:pStyle w:val="TableParagraph"/>
              <w:spacing w:before="10"/>
              <w:rPr>
                <w:b/>
                <w:sz w:val="28"/>
              </w:rPr>
            </w:pPr>
          </w:p>
          <w:p w:rsidR="00041BB6" w:rsidRDefault="000928DE">
            <w:pPr>
              <w:pStyle w:val="TableParagraph"/>
              <w:ind w:left="88" w:right="131"/>
              <w:jc w:val="center"/>
              <w:rPr>
                <w:sz w:val="20"/>
              </w:rPr>
            </w:pPr>
            <w:r>
              <w:rPr>
                <w:sz w:val="20"/>
              </w:rPr>
              <w:t>Project 6</w:t>
            </w:r>
            <w:r w:rsidR="0087650E">
              <w:rPr>
                <w:sz w:val="20"/>
              </w:rPr>
              <w:t>-TX-0007</w:t>
            </w:r>
          </w:p>
        </w:tc>
        <w:tc>
          <w:tcPr>
            <w:tcW w:w="1697" w:type="dxa"/>
          </w:tcPr>
          <w:p w:rsidR="00041BB6" w:rsidRDefault="00041BB6">
            <w:pPr>
              <w:pStyle w:val="TableParagraph"/>
              <w:spacing w:before="10"/>
              <w:rPr>
                <w:b/>
                <w:sz w:val="18"/>
              </w:rPr>
            </w:pPr>
          </w:p>
          <w:p w:rsidR="00041BB6" w:rsidRDefault="0087650E">
            <w:pPr>
              <w:pStyle w:val="TableParagraph"/>
              <w:ind w:left="105" w:right="156"/>
              <w:rPr>
                <w:sz w:val="20"/>
              </w:rPr>
            </w:pPr>
            <w:r>
              <w:rPr>
                <w:sz w:val="20"/>
              </w:rPr>
              <w:t>Reverse mutation test</w:t>
            </w:r>
          </w:p>
        </w:tc>
        <w:tc>
          <w:tcPr>
            <w:tcW w:w="1863" w:type="dxa"/>
          </w:tcPr>
          <w:p w:rsidR="00041BB6" w:rsidRDefault="0087650E">
            <w:pPr>
              <w:pStyle w:val="TableParagraph"/>
              <w:ind w:left="105" w:right="228"/>
              <w:rPr>
                <w:sz w:val="20"/>
              </w:rPr>
            </w:pPr>
            <w:r>
              <w:rPr>
                <w:i/>
                <w:sz w:val="20"/>
              </w:rPr>
              <w:t xml:space="preserve">S. typhimurium </w:t>
            </w:r>
            <w:r>
              <w:rPr>
                <w:sz w:val="20"/>
              </w:rPr>
              <w:t>(TA100, TA98, TA1535, TA1537)</w:t>
            </w:r>
          </w:p>
          <w:p w:rsidR="00041BB6" w:rsidRDefault="0087650E">
            <w:pPr>
              <w:pStyle w:val="TableParagraph"/>
              <w:spacing w:line="215" w:lineRule="exact"/>
              <w:ind w:left="105"/>
              <w:rPr>
                <w:sz w:val="20"/>
              </w:rPr>
            </w:pPr>
            <w:r>
              <w:rPr>
                <w:i/>
                <w:sz w:val="20"/>
              </w:rPr>
              <w:t xml:space="preserve">E.coli </w:t>
            </w:r>
            <w:r>
              <w:rPr>
                <w:sz w:val="20"/>
              </w:rPr>
              <w:t>(WP2</w:t>
            </w:r>
            <w:r>
              <w:rPr>
                <w:i/>
                <w:sz w:val="20"/>
              </w:rPr>
              <w:t>uvrA</w:t>
            </w:r>
            <w:r>
              <w:rPr>
                <w:sz w:val="20"/>
              </w:rPr>
              <w:t>)</w:t>
            </w:r>
          </w:p>
        </w:tc>
        <w:tc>
          <w:tcPr>
            <w:tcW w:w="1678" w:type="dxa"/>
          </w:tcPr>
          <w:p w:rsidR="00041BB6" w:rsidRDefault="00041BB6">
            <w:pPr>
              <w:pStyle w:val="TableParagraph"/>
              <w:spacing w:before="10"/>
              <w:rPr>
                <w:b/>
                <w:sz w:val="28"/>
              </w:rPr>
            </w:pPr>
          </w:p>
          <w:p w:rsidR="00041BB6" w:rsidRDefault="0087650E">
            <w:pPr>
              <w:pStyle w:val="TableParagraph"/>
              <w:ind w:left="104"/>
              <w:rPr>
                <w:sz w:val="20"/>
              </w:rPr>
            </w:pPr>
            <w:r>
              <w:rPr>
                <w:sz w:val="20"/>
              </w:rPr>
              <w:t>NA</w:t>
            </w:r>
          </w:p>
        </w:tc>
        <w:tc>
          <w:tcPr>
            <w:tcW w:w="929" w:type="dxa"/>
          </w:tcPr>
          <w:p w:rsidR="00041BB6" w:rsidRDefault="00041BB6">
            <w:pPr>
              <w:pStyle w:val="TableParagraph"/>
              <w:spacing w:before="10"/>
              <w:rPr>
                <w:b/>
                <w:sz w:val="28"/>
              </w:rPr>
            </w:pPr>
          </w:p>
          <w:p w:rsidR="00041BB6" w:rsidRDefault="0087650E">
            <w:pPr>
              <w:pStyle w:val="TableParagraph"/>
              <w:ind w:left="104"/>
              <w:rPr>
                <w:sz w:val="20"/>
              </w:rPr>
            </w:pPr>
            <w:r>
              <w:rPr>
                <w:sz w:val="20"/>
              </w:rPr>
              <w:t>NA</w:t>
            </w:r>
          </w:p>
        </w:tc>
        <w:tc>
          <w:tcPr>
            <w:tcW w:w="1596" w:type="dxa"/>
          </w:tcPr>
          <w:p w:rsidR="00041BB6" w:rsidRDefault="00041BB6">
            <w:pPr>
              <w:pStyle w:val="TableParagraph"/>
              <w:spacing w:before="10"/>
              <w:rPr>
                <w:b/>
                <w:sz w:val="18"/>
              </w:rPr>
            </w:pPr>
          </w:p>
          <w:p w:rsidR="00041BB6" w:rsidRDefault="0087650E">
            <w:pPr>
              <w:pStyle w:val="TableParagraph"/>
              <w:spacing w:line="229" w:lineRule="exact"/>
              <w:ind w:left="103"/>
              <w:rPr>
                <w:sz w:val="20"/>
              </w:rPr>
            </w:pPr>
            <w:r>
              <w:rPr>
                <w:sz w:val="20"/>
              </w:rPr>
              <w:t>39.1-5000</w:t>
            </w:r>
          </w:p>
          <w:p w:rsidR="00041BB6" w:rsidRDefault="0087650E">
            <w:pPr>
              <w:pStyle w:val="TableParagraph"/>
              <w:spacing w:line="229" w:lineRule="exact"/>
              <w:ind w:left="103"/>
              <w:rPr>
                <w:sz w:val="20"/>
              </w:rPr>
            </w:pPr>
            <w:proofErr w:type="spellStart"/>
            <w:r>
              <w:rPr>
                <w:sz w:val="20"/>
              </w:rPr>
              <w:t>μg</w:t>
            </w:r>
            <w:proofErr w:type="spellEnd"/>
            <w:r>
              <w:rPr>
                <w:sz w:val="20"/>
              </w:rPr>
              <w:t>/plate</w:t>
            </w:r>
          </w:p>
        </w:tc>
      </w:tr>
      <w:tr w:rsidR="00041BB6">
        <w:trPr>
          <w:trHeight w:val="913"/>
        </w:trPr>
        <w:tc>
          <w:tcPr>
            <w:tcW w:w="1469" w:type="dxa"/>
          </w:tcPr>
          <w:p w:rsidR="00041BB6" w:rsidRDefault="00041BB6">
            <w:pPr>
              <w:pStyle w:val="TableParagraph"/>
              <w:spacing w:before="10"/>
              <w:rPr>
                <w:b/>
                <w:sz w:val="28"/>
              </w:rPr>
            </w:pPr>
          </w:p>
          <w:p w:rsidR="00041BB6" w:rsidRDefault="000928DE">
            <w:pPr>
              <w:pStyle w:val="TableParagraph"/>
              <w:ind w:left="88" w:right="131"/>
              <w:jc w:val="center"/>
              <w:rPr>
                <w:sz w:val="20"/>
              </w:rPr>
            </w:pPr>
            <w:r>
              <w:rPr>
                <w:sz w:val="20"/>
              </w:rPr>
              <w:t>Project 6</w:t>
            </w:r>
            <w:r w:rsidR="0087650E">
              <w:rPr>
                <w:sz w:val="20"/>
              </w:rPr>
              <w:t>-TX-0008</w:t>
            </w:r>
          </w:p>
        </w:tc>
        <w:tc>
          <w:tcPr>
            <w:tcW w:w="1697" w:type="dxa"/>
          </w:tcPr>
          <w:p w:rsidR="00041BB6" w:rsidRDefault="00041BB6">
            <w:pPr>
              <w:pStyle w:val="TableParagraph"/>
              <w:spacing w:before="10"/>
              <w:rPr>
                <w:b/>
                <w:sz w:val="18"/>
              </w:rPr>
            </w:pPr>
          </w:p>
          <w:p w:rsidR="00041BB6" w:rsidRDefault="0087650E">
            <w:pPr>
              <w:pStyle w:val="TableParagraph"/>
              <w:ind w:left="105" w:right="423"/>
              <w:rPr>
                <w:sz w:val="20"/>
              </w:rPr>
            </w:pPr>
            <w:r>
              <w:rPr>
                <w:sz w:val="20"/>
              </w:rPr>
              <w:t>Chromosomal aberration test</w:t>
            </w:r>
          </w:p>
        </w:tc>
        <w:tc>
          <w:tcPr>
            <w:tcW w:w="1863" w:type="dxa"/>
          </w:tcPr>
          <w:p w:rsidR="00041BB6" w:rsidRDefault="00041BB6">
            <w:pPr>
              <w:pStyle w:val="TableParagraph"/>
              <w:spacing w:before="10"/>
              <w:rPr>
                <w:b/>
                <w:sz w:val="18"/>
              </w:rPr>
            </w:pPr>
          </w:p>
          <w:p w:rsidR="00041BB6" w:rsidRDefault="0087650E">
            <w:pPr>
              <w:pStyle w:val="TableParagraph"/>
              <w:ind w:left="105" w:right="139"/>
              <w:rPr>
                <w:sz w:val="20"/>
              </w:rPr>
            </w:pPr>
            <w:r>
              <w:rPr>
                <w:sz w:val="20"/>
              </w:rPr>
              <w:t>Chinese hamster lung fibroblast cells</w:t>
            </w:r>
          </w:p>
        </w:tc>
        <w:tc>
          <w:tcPr>
            <w:tcW w:w="1678" w:type="dxa"/>
          </w:tcPr>
          <w:p w:rsidR="00041BB6" w:rsidRDefault="00041BB6">
            <w:pPr>
              <w:pStyle w:val="TableParagraph"/>
              <w:spacing w:before="10"/>
              <w:rPr>
                <w:b/>
                <w:sz w:val="28"/>
              </w:rPr>
            </w:pPr>
          </w:p>
          <w:p w:rsidR="00041BB6" w:rsidRDefault="0087650E">
            <w:pPr>
              <w:pStyle w:val="TableParagraph"/>
              <w:ind w:left="104"/>
              <w:rPr>
                <w:sz w:val="20"/>
              </w:rPr>
            </w:pPr>
            <w:r>
              <w:rPr>
                <w:sz w:val="20"/>
              </w:rPr>
              <w:t>NA</w:t>
            </w:r>
          </w:p>
        </w:tc>
        <w:tc>
          <w:tcPr>
            <w:tcW w:w="929" w:type="dxa"/>
          </w:tcPr>
          <w:p w:rsidR="00041BB6" w:rsidRDefault="00041BB6">
            <w:pPr>
              <w:pStyle w:val="TableParagraph"/>
              <w:spacing w:before="10"/>
              <w:rPr>
                <w:b/>
                <w:sz w:val="28"/>
              </w:rPr>
            </w:pPr>
          </w:p>
          <w:p w:rsidR="00041BB6" w:rsidRDefault="0087650E">
            <w:pPr>
              <w:pStyle w:val="TableParagraph"/>
              <w:ind w:left="104"/>
              <w:rPr>
                <w:sz w:val="20"/>
              </w:rPr>
            </w:pPr>
            <w:r>
              <w:rPr>
                <w:sz w:val="20"/>
              </w:rPr>
              <w:t>NA</w:t>
            </w:r>
          </w:p>
        </w:tc>
        <w:tc>
          <w:tcPr>
            <w:tcW w:w="1596" w:type="dxa"/>
          </w:tcPr>
          <w:p w:rsidR="00041BB6" w:rsidRDefault="0087650E">
            <w:pPr>
              <w:pStyle w:val="TableParagraph"/>
              <w:spacing w:line="219" w:lineRule="exact"/>
              <w:ind w:left="103"/>
              <w:rPr>
                <w:sz w:val="20"/>
              </w:rPr>
            </w:pPr>
            <w:r>
              <w:rPr>
                <w:sz w:val="20"/>
              </w:rPr>
              <w:t>6h: 100-300</w:t>
            </w:r>
          </w:p>
          <w:p w:rsidR="00041BB6" w:rsidRDefault="0087650E">
            <w:pPr>
              <w:pStyle w:val="TableParagraph"/>
              <w:ind w:left="103" w:right="606"/>
              <w:rPr>
                <w:sz w:val="20"/>
              </w:rPr>
            </w:pPr>
            <w:proofErr w:type="spellStart"/>
            <w:r>
              <w:rPr>
                <w:sz w:val="20"/>
              </w:rPr>
              <w:t>μg</w:t>
            </w:r>
            <w:proofErr w:type="spellEnd"/>
            <w:r>
              <w:rPr>
                <w:sz w:val="20"/>
              </w:rPr>
              <w:t>/ml 24h:</w:t>
            </w:r>
            <w:r>
              <w:rPr>
                <w:spacing w:val="-1"/>
                <w:sz w:val="20"/>
              </w:rPr>
              <w:t xml:space="preserve"> </w:t>
            </w:r>
            <w:r>
              <w:rPr>
                <w:spacing w:val="-3"/>
                <w:sz w:val="20"/>
              </w:rPr>
              <w:t>10-30</w:t>
            </w:r>
          </w:p>
          <w:p w:rsidR="00041BB6" w:rsidRDefault="0087650E">
            <w:pPr>
              <w:pStyle w:val="TableParagraph"/>
              <w:spacing w:line="214" w:lineRule="exact"/>
              <w:ind w:left="103"/>
              <w:rPr>
                <w:sz w:val="20"/>
              </w:rPr>
            </w:pPr>
            <w:proofErr w:type="spellStart"/>
            <w:r>
              <w:rPr>
                <w:sz w:val="20"/>
              </w:rPr>
              <w:t>μg</w:t>
            </w:r>
            <w:proofErr w:type="spellEnd"/>
            <w:r>
              <w:rPr>
                <w:sz w:val="20"/>
              </w:rPr>
              <w:t>/ml</w:t>
            </w:r>
          </w:p>
        </w:tc>
      </w:tr>
      <w:tr w:rsidR="00041BB6">
        <w:trPr>
          <w:trHeight w:val="455"/>
        </w:trPr>
        <w:tc>
          <w:tcPr>
            <w:tcW w:w="1469" w:type="dxa"/>
          </w:tcPr>
          <w:p w:rsidR="00041BB6" w:rsidRDefault="000928DE">
            <w:pPr>
              <w:pStyle w:val="TableParagraph"/>
              <w:spacing w:before="104"/>
              <w:ind w:left="88" w:right="131"/>
              <w:jc w:val="center"/>
              <w:rPr>
                <w:sz w:val="20"/>
              </w:rPr>
            </w:pPr>
            <w:r>
              <w:rPr>
                <w:sz w:val="20"/>
              </w:rPr>
              <w:t>Project 6</w:t>
            </w:r>
            <w:r w:rsidR="0087650E">
              <w:rPr>
                <w:sz w:val="20"/>
              </w:rPr>
              <w:t>-TX-0010</w:t>
            </w:r>
          </w:p>
        </w:tc>
        <w:tc>
          <w:tcPr>
            <w:tcW w:w="1697" w:type="dxa"/>
          </w:tcPr>
          <w:p w:rsidR="00041BB6" w:rsidRDefault="0087650E">
            <w:pPr>
              <w:pStyle w:val="TableParagraph"/>
              <w:spacing w:line="219" w:lineRule="exact"/>
              <w:ind w:left="105"/>
              <w:rPr>
                <w:sz w:val="20"/>
              </w:rPr>
            </w:pPr>
            <w:r>
              <w:rPr>
                <w:sz w:val="20"/>
              </w:rPr>
              <w:t>Reproductive and</w:t>
            </w:r>
          </w:p>
          <w:p w:rsidR="00041BB6" w:rsidRDefault="0087650E">
            <w:pPr>
              <w:pStyle w:val="TableParagraph"/>
              <w:spacing w:line="216" w:lineRule="exact"/>
              <w:ind w:left="105"/>
              <w:rPr>
                <w:sz w:val="20"/>
              </w:rPr>
            </w:pPr>
            <w:r>
              <w:rPr>
                <w:sz w:val="20"/>
              </w:rPr>
              <w:t>developmental</w:t>
            </w:r>
          </w:p>
        </w:tc>
        <w:tc>
          <w:tcPr>
            <w:tcW w:w="1863" w:type="dxa"/>
          </w:tcPr>
          <w:p w:rsidR="00041BB6" w:rsidRDefault="0087650E">
            <w:pPr>
              <w:pStyle w:val="TableParagraph"/>
              <w:spacing w:before="104"/>
              <w:ind w:left="105"/>
              <w:rPr>
                <w:sz w:val="20"/>
              </w:rPr>
            </w:pPr>
            <w:r>
              <w:rPr>
                <w:sz w:val="20"/>
              </w:rPr>
              <w:t>Rat, SD</w:t>
            </w:r>
          </w:p>
        </w:tc>
        <w:tc>
          <w:tcPr>
            <w:tcW w:w="1678" w:type="dxa"/>
          </w:tcPr>
          <w:p w:rsidR="00041BB6" w:rsidRDefault="0087650E">
            <w:pPr>
              <w:pStyle w:val="TableParagraph"/>
              <w:spacing w:before="104"/>
              <w:ind w:left="104"/>
              <w:rPr>
                <w:sz w:val="20"/>
              </w:rPr>
            </w:pPr>
            <w:r>
              <w:rPr>
                <w:sz w:val="20"/>
              </w:rPr>
              <w:t>19-20F</w:t>
            </w:r>
          </w:p>
        </w:tc>
        <w:tc>
          <w:tcPr>
            <w:tcW w:w="929" w:type="dxa"/>
          </w:tcPr>
          <w:p w:rsidR="00041BB6" w:rsidRDefault="0087650E">
            <w:pPr>
              <w:pStyle w:val="TableParagraph"/>
              <w:spacing w:line="219" w:lineRule="exact"/>
              <w:ind w:left="104"/>
              <w:rPr>
                <w:sz w:val="20"/>
              </w:rPr>
            </w:pPr>
            <w:r>
              <w:rPr>
                <w:sz w:val="20"/>
              </w:rPr>
              <w:t>Oral</w:t>
            </w:r>
          </w:p>
          <w:p w:rsidR="00041BB6" w:rsidRDefault="0087650E">
            <w:pPr>
              <w:pStyle w:val="TableParagraph"/>
              <w:spacing w:line="216" w:lineRule="exact"/>
              <w:ind w:left="104"/>
              <w:rPr>
                <w:sz w:val="20"/>
              </w:rPr>
            </w:pPr>
            <w:r>
              <w:rPr>
                <w:sz w:val="20"/>
              </w:rPr>
              <w:t>gavage</w:t>
            </w:r>
          </w:p>
        </w:tc>
        <w:tc>
          <w:tcPr>
            <w:tcW w:w="1596" w:type="dxa"/>
          </w:tcPr>
          <w:p w:rsidR="00041BB6" w:rsidRDefault="0087650E">
            <w:pPr>
              <w:pStyle w:val="TableParagraph"/>
              <w:spacing w:before="104"/>
              <w:ind w:left="103"/>
              <w:rPr>
                <w:sz w:val="20"/>
              </w:rPr>
            </w:pPr>
            <w:r>
              <w:rPr>
                <w:sz w:val="20"/>
              </w:rPr>
              <w:t>0, 10, 30, 100</w:t>
            </w:r>
          </w:p>
        </w:tc>
      </w:tr>
      <w:tr w:rsidR="00041BB6">
        <w:trPr>
          <w:trHeight w:val="455"/>
        </w:trPr>
        <w:tc>
          <w:tcPr>
            <w:tcW w:w="1469" w:type="dxa"/>
          </w:tcPr>
          <w:p w:rsidR="00041BB6" w:rsidRDefault="000928DE">
            <w:pPr>
              <w:pStyle w:val="TableParagraph"/>
              <w:spacing w:before="104"/>
              <w:ind w:left="88" w:right="131"/>
              <w:jc w:val="center"/>
              <w:rPr>
                <w:sz w:val="20"/>
              </w:rPr>
            </w:pPr>
            <w:r>
              <w:rPr>
                <w:sz w:val="20"/>
              </w:rPr>
              <w:t>Project 6</w:t>
            </w:r>
            <w:r w:rsidR="0087650E">
              <w:rPr>
                <w:sz w:val="20"/>
              </w:rPr>
              <w:t>-TX-0012</w:t>
            </w:r>
          </w:p>
        </w:tc>
        <w:tc>
          <w:tcPr>
            <w:tcW w:w="1697" w:type="dxa"/>
          </w:tcPr>
          <w:p w:rsidR="00041BB6" w:rsidRDefault="0087650E">
            <w:pPr>
              <w:pStyle w:val="TableParagraph"/>
              <w:spacing w:line="219" w:lineRule="exact"/>
              <w:ind w:left="105"/>
              <w:rPr>
                <w:sz w:val="20"/>
              </w:rPr>
            </w:pPr>
            <w:r>
              <w:rPr>
                <w:sz w:val="20"/>
              </w:rPr>
              <w:t>Reproductive and</w:t>
            </w:r>
          </w:p>
          <w:p w:rsidR="00041BB6" w:rsidRDefault="0087650E">
            <w:pPr>
              <w:pStyle w:val="TableParagraph"/>
              <w:spacing w:line="216" w:lineRule="exact"/>
              <w:ind w:left="105"/>
              <w:rPr>
                <w:sz w:val="20"/>
              </w:rPr>
            </w:pPr>
            <w:r>
              <w:rPr>
                <w:sz w:val="20"/>
              </w:rPr>
              <w:t>developmental</w:t>
            </w:r>
          </w:p>
        </w:tc>
        <w:tc>
          <w:tcPr>
            <w:tcW w:w="1863" w:type="dxa"/>
          </w:tcPr>
          <w:p w:rsidR="00041BB6" w:rsidRDefault="0087650E">
            <w:pPr>
              <w:pStyle w:val="TableParagraph"/>
              <w:spacing w:before="104"/>
              <w:ind w:left="105"/>
              <w:rPr>
                <w:sz w:val="20"/>
              </w:rPr>
            </w:pPr>
            <w:r>
              <w:rPr>
                <w:sz w:val="20"/>
              </w:rPr>
              <w:t>Rabbit, NZW</w:t>
            </w:r>
          </w:p>
        </w:tc>
        <w:tc>
          <w:tcPr>
            <w:tcW w:w="1678" w:type="dxa"/>
          </w:tcPr>
          <w:p w:rsidR="00041BB6" w:rsidRDefault="0087650E">
            <w:pPr>
              <w:pStyle w:val="TableParagraph"/>
              <w:spacing w:before="104"/>
              <w:ind w:left="104"/>
              <w:rPr>
                <w:sz w:val="20"/>
              </w:rPr>
            </w:pPr>
            <w:r>
              <w:rPr>
                <w:sz w:val="20"/>
              </w:rPr>
              <w:t>21-22F</w:t>
            </w:r>
          </w:p>
        </w:tc>
        <w:tc>
          <w:tcPr>
            <w:tcW w:w="929" w:type="dxa"/>
          </w:tcPr>
          <w:p w:rsidR="00041BB6" w:rsidRDefault="0087650E">
            <w:pPr>
              <w:pStyle w:val="TableParagraph"/>
              <w:spacing w:line="219" w:lineRule="exact"/>
              <w:ind w:left="104"/>
              <w:rPr>
                <w:sz w:val="20"/>
              </w:rPr>
            </w:pPr>
            <w:r>
              <w:rPr>
                <w:sz w:val="20"/>
              </w:rPr>
              <w:t>Oral</w:t>
            </w:r>
          </w:p>
          <w:p w:rsidR="00041BB6" w:rsidRDefault="0087650E">
            <w:pPr>
              <w:pStyle w:val="TableParagraph"/>
              <w:spacing w:line="216" w:lineRule="exact"/>
              <w:ind w:left="104"/>
              <w:rPr>
                <w:sz w:val="20"/>
              </w:rPr>
            </w:pPr>
            <w:r>
              <w:rPr>
                <w:sz w:val="20"/>
              </w:rPr>
              <w:t>gavage</w:t>
            </w:r>
          </w:p>
        </w:tc>
        <w:tc>
          <w:tcPr>
            <w:tcW w:w="1596" w:type="dxa"/>
          </w:tcPr>
          <w:p w:rsidR="00041BB6" w:rsidRDefault="0087650E">
            <w:pPr>
              <w:pStyle w:val="TableParagraph"/>
              <w:spacing w:before="104"/>
              <w:ind w:left="103"/>
              <w:rPr>
                <w:sz w:val="20"/>
              </w:rPr>
            </w:pPr>
            <w:r>
              <w:rPr>
                <w:sz w:val="20"/>
              </w:rPr>
              <w:t>0, 1, 3, 10</w:t>
            </w:r>
          </w:p>
        </w:tc>
      </w:tr>
      <w:tr w:rsidR="00041BB6">
        <w:trPr>
          <w:trHeight w:val="683"/>
        </w:trPr>
        <w:tc>
          <w:tcPr>
            <w:tcW w:w="1469" w:type="dxa"/>
          </w:tcPr>
          <w:p w:rsidR="00041BB6" w:rsidRDefault="00041BB6">
            <w:pPr>
              <w:pStyle w:val="TableParagraph"/>
              <w:spacing w:before="1"/>
              <w:rPr>
                <w:b/>
                <w:sz w:val="19"/>
              </w:rPr>
            </w:pPr>
          </w:p>
          <w:p w:rsidR="00041BB6" w:rsidRDefault="000928DE">
            <w:pPr>
              <w:pStyle w:val="TableParagraph"/>
              <w:ind w:left="88" w:right="131"/>
              <w:jc w:val="center"/>
              <w:rPr>
                <w:sz w:val="20"/>
              </w:rPr>
            </w:pPr>
            <w:r>
              <w:rPr>
                <w:sz w:val="20"/>
              </w:rPr>
              <w:t>Project 6</w:t>
            </w:r>
            <w:r w:rsidR="0087650E">
              <w:rPr>
                <w:sz w:val="20"/>
              </w:rPr>
              <w:t>-TX-0013</w:t>
            </w:r>
          </w:p>
        </w:tc>
        <w:tc>
          <w:tcPr>
            <w:tcW w:w="1697" w:type="dxa"/>
          </w:tcPr>
          <w:p w:rsidR="00041BB6" w:rsidRDefault="0087650E">
            <w:pPr>
              <w:pStyle w:val="TableParagraph"/>
              <w:spacing w:line="219" w:lineRule="exact"/>
              <w:ind w:left="105"/>
              <w:rPr>
                <w:sz w:val="20"/>
              </w:rPr>
            </w:pPr>
            <w:r>
              <w:rPr>
                <w:sz w:val="20"/>
              </w:rPr>
              <w:t>Fertility and early</w:t>
            </w:r>
          </w:p>
          <w:p w:rsidR="00041BB6" w:rsidRDefault="0087650E">
            <w:pPr>
              <w:pStyle w:val="TableParagraph"/>
              <w:spacing w:before="4" w:line="228" w:lineRule="exact"/>
              <w:ind w:left="105"/>
              <w:rPr>
                <w:sz w:val="20"/>
              </w:rPr>
            </w:pPr>
            <w:r>
              <w:rPr>
                <w:sz w:val="20"/>
              </w:rPr>
              <w:t xml:space="preserve">embryonic </w:t>
            </w:r>
            <w:r>
              <w:rPr>
                <w:w w:val="95"/>
                <w:sz w:val="20"/>
              </w:rPr>
              <w:t>development</w:t>
            </w:r>
          </w:p>
        </w:tc>
        <w:tc>
          <w:tcPr>
            <w:tcW w:w="1863" w:type="dxa"/>
          </w:tcPr>
          <w:p w:rsidR="00041BB6" w:rsidRDefault="00041BB6">
            <w:pPr>
              <w:pStyle w:val="TableParagraph"/>
              <w:spacing w:before="1"/>
              <w:rPr>
                <w:b/>
                <w:sz w:val="19"/>
              </w:rPr>
            </w:pPr>
          </w:p>
          <w:p w:rsidR="00041BB6" w:rsidRDefault="0087650E">
            <w:pPr>
              <w:pStyle w:val="TableParagraph"/>
              <w:ind w:left="105"/>
              <w:rPr>
                <w:sz w:val="20"/>
              </w:rPr>
            </w:pPr>
            <w:r>
              <w:rPr>
                <w:sz w:val="20"/>
              </w:rPr>
              <w:t>Rat, SD</w:t>
            </w:r>
          </w:p>
        </w:tc>
        <w:tc>
          <w:tcPr>
            <w:tcW w:w="1678" w:type="dxa"/>
          </w:tcPr>
          <w:p w:rsidR="00041BB6" w:rsidRDefault="00041BB6">
            <w:pPr>
              <w:pStyle w:val="TableParagraph"/>
              <w:spacing w:before="1"/>
              <w:rPr>
                <w:b/>
                <w:sz w:val="19"/>
              </w:rPr>
            </w:pPr>
          </w:p>
          <w:p w:rsidR="00041BB6" w:rsidRDefault="0087650E">
            <w:pPr>
              <w:pStyle w:val="TableParagraph"/>
              <w:ind w:left="104"/>
              <w:rPr>
                <w:sz w:val="20"/>
              </w:rPr>
            </w:pPr>
            <w:r>
              <w:rPr>
                <w:sz w:val="20"/>
              </w:rPr>
              <w:t>20M</w:t>
            </w:r>
          </w:p>
        </w:tc>
        <w:tc>
          <w:tcPr>
            <w:tcW w:w="929" w:type="dxa"/>
          </w:tcPr>
          <w:p w:rsidR="00041BB6" w:rsidRDefault="0087650E">
            <w:pPr>
              <w:pStyle w:val="TableParagraph"/>
              <w:spacing w:before="104"/>
              <w:ind w:left="104"/>
              <w:rPr>
                <w:sz w:val="20"/>
              </w:rPr>
            </w:pPr>
            <w:r>
              <w:rPr>
                <w:sz w:val="20"/>
              </w:rPr>
              <w:t>Oral gavage</w:t>
            </w:r>
          </w:p>
        </w:tc>
        <w:tc>
          <w:tcPr>
            <w:tcW w:w="1596" w:type="dxa"/>
          </w:tcPr>
          <w:p w:rsidR="00041BB6" w:rsidRDefault="00041BB6">
            <w:pPr>
              <w:pStyle w:val="TableParagraph"/>
              <w:spacing w:before="1"/>
              <w:rPr>
                <w:b/>
                <w:sz w:val="19"/>
              </w:rPr>
            </w:pPr>
          </w:p>
          <w:p w:rsidR="00041BB6" w:rsidRDefault="0087650E">
            <w:pPr>
              <w:pStyle w:val="TableParagraph"/>
              <w:ind w:left="103"/>
              <w:rPr>
                <w:sz w:val="20"/>
              </w:rPr>
            </w:pPr>
            <w:r>
              <w:rPr>
                <w:sz w:val="20"/>
              </w:rPr>
              <w:t>0, 1, 10, 100</w:t>
            </w:r>
          </w:p>
        </w:tc>
      </w:tr>
      <w:tr w:rsidR="00041BB6">
        <w:trPr>
          <w:trHeight w:val="686"/>
        </w:trPr>
        <w:tc>
          <w:tcPr>
            <w:tcW w:w="1469" w:type="dxa"/>
          </w:tcPr>
          <w:p w:rsidR="00041BB6" w:rsidRDefault="00041BB6">
            <w:pPr>
              <w:pStyle w:val="TableParagraph"/>
              <w:spacing w:before="1"/>
              <w:rPr>
                <w:b/>
                <w:sz w:val="19"/>
              </w:rPr>
            </w:pPr>
          </w:p>
          <w:p w:rsidR="00041BB6" w:rsidRDefault="000928DE">
            <w:pPr>
              <w:pStyle w:val="TableParagraph"/>
              <w:ind w:left="88" w:right="131"/>
              <w:jc w:val="center"/>
              <w:rPr>
                <w:sz w:val="20"/>
              </w:rPr>
            </w:pPr>
            <w:r>
              <w:rPr>
                <w:sz w:val="20"/>
              </w:rPr>
              <w:t>Project 6</w:t>
            </w:r>
            <w:r w:rsidR="0087650E">
              <w:rPr>
                <w:sz w:val="20"/>
              </w:rPr>
              <w:t>-TX-0014</w:t>
            </w:r>
          </w:p>
        </w:tc>
        <w:tc>
          <w:tcPr>
            <w:tcW w:w="1697" w:type="dxa"/>
          </w:tcPr>
          <w:p w:rsidR="00041BB6" w:rsidRDefault="0087650E">
            <w:pPr>
              <w:pStyle w:val="TableParagraph"/>
              <w:ind w:left="105" w:right="129"/>
              <w:rPr>
                <w:sz w:val="20"/>
              </w:rPr>
            </w:pPr>
            <w:r>
              <w:rPr>
                <w:sz w:val="20"/>
              </w:rPr>
              <w:t>Fertility and early embryonic</w:t>
            </w:r>
          </w:p>
          <w:p w:rsidR="00041BB6" w:rsidRDefault="0087650E">
            <w:pPr>
              <w:pStyle w:val="TableParagraph"/>
              <w:spacing w:line="216" w:lineRule="exact"/>
              <w:ind w:left="105"/>
              <w:rPr>
                <w:sz w:val="20"/>
              </w:rPr>
            </w:pPr>
            <w:r>
              <w:rPr>
                <w:sz w:val="20"/>
              </w:rPr>
              <w:t>development</w:t>
            </w:r>
          </w:p>
        </w:tc>
        <w:tc>
          <w:tcPr>
            <w:tcW w:w="1863" w:type="dxa"/>
          </w:tcPr>
          <w:p w:rsidR="00041BB6" w:rsidRDefault="00041BB6">
            <w:pPr>
              <w:pStyle w:val="TableParagraph"/>
              <w:spacing w:before="1"/>
              <w:rPr>
                <w:b/>
                <w:sz w:val="19"/>
              </w:rPr>
            </w:pPr>
          </w:p>
          <w:p w:rsidR="00041BB6" w:rsidRDefault="0087650E">
            <w:pPr>
              <w:pStyle w:val="TableParagraph"/>
              <w:ind w:left="105"/>
              <w:rPr>
                <w:sz w:val="20"/>
              </w:rPr>
            </w:pPr>
            <w:r>
              <w:rPr>
                <w:sz w:val="20"/>
              </w:rPr>
              <w:t>Rat, SD</w:t>
            </w:r>
          </w:p>
        </w:tc>
        <w:tc>
          <w:tcPr>
            <w:tcW w:w="1678" w:type="dxa"/>
          </w:tcPr>
          <w:p w:rsidR="00041BB6" w:rsidRDefault="00041BB6">
            <w:pPr>
              <w:pStyle w:val="TableParagraph"/>
              <w:spacing w:before="1"/>
              <w:rPr>
                <w:b/>
                <w:sz w:val="19"/>
              </w:rPr>
            </w:pPr>
          </w:p>
          <w:p w:rsidR="00041BB6" w:rsidRDefault="0087650E">
            <w:pPr>
              <w:pStyle w:val="TableParagraph"/>
              <w:ind w:left="104"/>
              <w:rPr>
                <w:sz w:val="20"/>
              </w:rPr>
            </w:pPr>
            <w:r>
              <w:rPr>
                <w:sz w:val="20"/>
              </w:rPr>
              <w:t>20F</w:t>
            </w:r>
          </w:p>
        </w:tc>
        <w:tc>
          <w:tcPr>
            <w:tcW w:w="929" w:type="dxa"/>
          </w:tcPr>
          <w:p w:rsidR="00041BB6" w:rsidRDefault="0087650E">
            <w:pPr>
              <w:pStyle w:val="TableParagraph"/>
              <w:spacing w:before="104"/>
              <w:ind w:left="104"/>
              <w:rPr>
                <w:sz w:val="20"/>
              </w:rPr>
            </w:pPr>
            <w:r>
              <w:rPr>
                <w:sz w:val="20"/>
              </w:rPr>
              <w:t>Oral gavage</w:t>
            </w:r>
          </w:p>
        </w:tc>
        <w:tc>
          <w:tcPr>
            <w:tcW w:w="1596" w:type="dxa"/>
          </w:tcPr>
          <w:p w:rsidR="00041BB6" w:rsidRDefault="00041BB6">
            <w:pPr>
              <w:pStyle w:val="TableParagraph"/>
              <w:spacing w:before="1"/>
              <w:rPr>
                <w:b/>
                <w:sz w:val="19"/>
              </w:rPr>
            </w:pPr>
          </w:p>
          <w:p w:rsidR="00041BB6" w:rsidRDefault="0087650E">
            <w:pPr>
              <w:pStyle w:val="TableParagraph"/>
              <w:ind w:left="103"/>
              <w:rPr>
                <w:sz w:val="20"/>
              </w:rPr>
            </w:pPr>
            <w:r>
              <w:rPr>
                <w:sz w:val="20"/>
              </w:rPr>
              <w:t>0, 1, 10, 100</w:t>
            </w:r>
          </w:p>
        </w:tc>
      </w:tr>
    </w:tbl>
    <w:p w:rsidR="00041BB6" w:rsidRDefault="0087650E">
      <w:pPr>
        <w:spacing w:before="26"/>
        <w:ind w:left="214" w:right="831"/>
        <w:rPr>
          <w:sz w:val="20"/>
        </w:rPr>
      </w:pPr>
      <w:r>
        <w:rPr>
          <w:position w:val="9"/>
          <w:sz w:val="13"/>
        </w:rPr>
        <w:t xml:space="preserve">a </w:t>
      </w:r>
      <w:r>
        <w:rPr>
          <w:sz w:val="20"/>
        </w:rPr>
        <w:t>Unless otherwise specified. For repeat-dose toxicity studies, the highest NOAEL is underlined; NA: not applicable</w:t>
      </w:r>
    </w:p>
    <w:p w:rsidR="00041BB6" w:rsidRDefault="00041BB6">
      <w:pPr>
        <w:pStyle w:val="a3"/>
        <w:rPr>
          <w:sz w:val="22"/>
        </w:rPr>
      </w:pPr>
    </w:p>
    <w:p w:rsidR="00041BB6" w:rsidRDefault="00041BB6">
      <w:pPr>
        <w:pStyle w:val="a3"/>
        <w:spacing w:before="7"/>
        <w:rPr>
          <w:sz w:val="27"/>
        </w:rPr>
      </w:pPr>
    </w:p>
    <w:p w:rsidR="00041BB6" w:rsidRDefault="0087650E">
      <w:pPr>
        <w:pStyle w:val="3"/>
        <w:numPr>
          <w:ilvl w:val="2"/>
          <w:numId w:val="5"/>
        </w:numPr>
        <w:tabs>
          <w:tab w:val="left" w:pos="1078"/>
          <w:tab w:val="left" w:pos="1079"/>
        </w:tabs>
      </w:pPr>
      <w:bookmarkStart w:id="8" w:name="5.3.1_Single_Dose_Studies"/>
      <w:bookmarkStart w:id="9" w:name="_bookmark63"/>
      <w:bookmarkEnd w:id="8"/>
      <w:bookmarkEnd w:id="9"/>
      <w:r>
        <w:t>Single Dose Studies</w:t>
      </w:r>
    </w:p>
    <w:p w:rsidR="00041BB6" w:rsidRDefault="0087650E">
      <w:pPr>
        <w:pStyle w:val="a3"/>
        <w:spacing w:before="140" w:line="261" w:lineRule="auto"/>
        <w:ind w:left="214" w:right="241"/>
      </w:pPr>
      <w:r>
        <w:t xml:space="preserve">A single dose oral toxicity study with </w:t>
      </w:r>
      <w:r w:rsidR="000928DE">
        <w:t>PROJECT 6</w:t>
      </w:r>
      <w:r>
        <w:t xml:space="preserve"> has been performed in rats (500, 1000 and 2000 mg/kg) and in Beagle dogs (100 and 500 mg/kg) (see </w:t>
      </w:r>
      <w:hyperlink w:anchor="_bookmark64" w:history="1">
        <w:r>
          <w:t>Table 11</w:t>
        </w:r>
      </w:hyperlink>
      <w:r>
        <w:t xml:space="preserve">). The approximate lethal dose levels of </w:t>
      </w:r>
      <w:r w:rsidR="000928DE">
        <w:t>PROJECT 6</w:t>
      </w:r>
      <w:r>
        <w:t xml:space="preserve"> were 1000 mg/kg in male and female rats, 500 mg/kg in male dogs and more than 500 mg/kg in female dogs.</w:t>
      </w:r>
    </w:p>
    <w:p w:rsidR="00041BB6" w:rsidRDefault="00041BB6">
      <w:pPr>
        <w:spacing w:line="261" w:lineRule="auto"/>
        <w:sectPr w:rsidR="00041BB6">
          <w:headerReference w:type="default" r:id="rId9"/>
          <w:footerReference w:type="default" r:id="rId10"/>
          <w:pgSz w:w="12240" w:h="15840"/>
          <w:pgMar w:top="1320" w:right="1180" w:bottom="940" w:left="1600" w:header="581" w:footer="748" w:gutter="0"/>
          <w:pgNumType w:start="30"/>
          <w:cols w:space="720"/>
        </w:sectPr>
      </w:pPr>
    </w:p>
    <w:p w:rsidR="00041BB6" w:rsidRDefault="0087650E">
      <w:pPr>
        <w:pStyle w:val="3"/>
        <w:tabs>
          <w:tab w:val="left" w:pos="1632"/>
        </w:tabs>
        <w:spacing w:before="80"/>
        <w:ind w:left="214"/>
      </w:pPr>
      <w:bookmarkStart w:id="10" w:name="_bookmark64"/>
      <w:bookmarkEnd w:id="10"/>
      <w:r>
        <w:lastRenderedPageBreak/>
        <w:t>Table 11</w:t>
      </w:r>
      <w:r>
        <w:tab/>
        <w:t>Summary of Single-Dose Nonclinical Safety Studies of</w:t>
      </w:r>
      <w:r>
        <w:rPr>
          <w:spacing w:val="-10"/>
        </w:rPr>
        <w:t xml:space="preserve"> </w:t>
      </w:r>
      <w:r w:rsidR="000928DE">
        <w:t>PROJECT 6</w:t>
      </w:r>
    </w:p>
    <w:p w:rsidR="00041BB6" w:rsidRDefault="00041BB6">
      <w:pPr>
        <w:pStyle w:val="a3"/>
        <w:spacing w:before="5"/>
        <w:rPr>
          <w:b/>
          <w:sz w:val="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1099"/>
        <w:gridCol w:w="1099"/>
        <w:gridCol w:w="1097"/>
        <w:gridCol w:w="915"/>
        <w:gridCol w:w="1100"/>
        <w:gridCol w:w="2746"/>
      </w:tblGrid>
      <w:tr w:rsidR="00041BB6">
        <w:trPr>
          <w:trHeight w:val="501"/>
        </w:trPr>
        <w:tc>
          <w:tcPr>
            <w:tcW w:w="1099" w:type="dxa"/>
          </w:tcPr>
          <w:p w:rsidR="00041BB6" w:rsidRDefault="0087650E">
            <w:pPr>
              <w:pStyle w:val="TableParagraph"/>
              <w:spacing w:line="248" w:lineRule="exact"/>
              <w:ind w:left="81"/>
              <w:rPr>
                <w:b/>
              </w:rPr>
            </w:pPr>
            <w:r>
              <w:rPr>
                <w:b/>
              </w:rPr>
              <w:t>Study No.</w:t>
            </w:r>
          </w:p>
        </w:tc>
        <w:tc>
          <w:tcPr>
            <w:tcW w:w="1099" w:type="dxa"/>
          </w:tcPr>
          <w:p w:rsidR="00041BB6" w:rsidRDefault="0087650E">
            <w:pPr>
              <w:pStyle w:val="TableParagraph"/>
              <w:spacing w:line="248" w:lineRule="exact"/>
              <w:ind w:left="175"/>
              <w:rPr>
                <w:b/>
              </w:rPr>
            </w:pPr>
            <w:r>
              <w:rPr>
                <w:b/>
              </w:rPr>
              <w:t>Species,</w:t>
            </w:r>
          </w:p>
          <w:p w:rsidR="00041BB6" w:rsidRDefault="0087650E">
            <w:pPr>
              <w:pStyle w:val="TableParagraph"/>
              <w:spacing w:before="1" w:line="232" w:lineRule="exact"/>
              <w:ind w:left="251"/>
              <w:rPr>
                <w:b/>
              </w:rPr>
            </w:pPr>
            <w:r>
              <w:rPr>
                <w:b/>
              </w:rPr>
              <w:t>Strain</w:t>
            </w:r>
          </w:p>
        </w:tc>
        <w:tc>
          <w:tcPr>
            <w:tcW w:w="1099" w:type="dxa"/>
          </w:tcPr>
          <w:p w:rsidR="00041BB6" w:rsidRDefault="0087650E">
            <w:pPr>
              <w:pStyle w:val="TableParagraph"/>
              <w:spacing w:line="248" w:lineRule="exact"/>
              <w:ind w:left="138" w:right="134"/>
              <w:jc w:val="center"/>
              <w:rPr>
                <w:b/>
              </w:rPr>
            </w:pPr>
            <w:r>
              <w:rPr>
                <w:b/>
              </w:rPr>
              <w:t>No./Sex/</w:t>
            </w:r>
          </w:p>
          <w:p w:rsidR="00041BB6" w:rsidRDefault="0087650E">
            <w:pPr>
              <w:pStyle w:val="TableParagraph"/>
              <w:spacing w:before="1" w:line="232" w:lineRule="exact"/>
              <w:ind w:left="137" w:right="134"/>
              <w:jc w:val="center"/>
              <w:rPr>
                <w:b/>
              </w:rPr>
            </w:pPr>
            <w:r>
              <w:rPr>
                <w:b/>
              </w:rPr>
              <w:t>Dose</w:t>
            </w:r>
          </w:p>
        </w:tc>
        <w:tc>
          <w:tcPr>
            <w:tcW w:w="1097" w:type="dxa"/>
          </w:tcPr>
          <w:p w:rsidR="00041BB6" w:rsidRDefault="0087650E">
            <w:pPr>
              <w:pStyle w:val="TableParagraph"/>
              <w:spacing w:line="248" w:lineRule="exact"/>
              <w:ind w:left="264"/>
              <w:rPr>
                <w:b/>
              </w:rPr>
            </w:pPr>
            <w:r>
              <w:rPr>
                <w:b/>
              </w:rPr>
              <w:t>Route</w:t>
            </w:r>
          </w:p>
        </w:tc>
        <w:tc>
          <w:tcPr>
            <w:tcW w:w="915" w:type="dxa"/>
          </w:tcPr>
          <w:p w:rsidR="00041BB6" w:rsidRDefault="0087650E">
            <w:pPr>
              <w:pStyle w:val="TableParagraph"/>
              <w:spacing w:line="248" w:lineRule="exact"/>
              <w:ind w:left="67" w:right="63"/>
              <w:jc w:val="center"/>
              <w:rPr>
                <w:b/>
              </w:rPr>
            </w:pPr>
            <w:r>
              <w:rPr>
                <w:b/>
              </w:rPr>
              <w:t>Dose</w:t>
            </w:r>
          </w:p>
          <w:p w:rsidR="00041BB6" w:rsidRDefault="0087650E">
            <w:pPr>
              <w:pStyle w:val="TableParagraph"/>
              <w:spacing w:before="1" w:line="232" w:lineRule="exact"/>
              <w:ind w:left="67" w:right="63"/>
              <w:jc w:val="center"/>
              <w:rPr>
                <w:b/>
              </w:rPr>
            </w:pPr>
            <w:r>
              <w:rPr>
                <w:b/>
              </w:rPr>
              <w:t>(mg/kg)</w:t>
            </w:r>
          </w:p>
        </w:tc>
        <w:tc>
          <w:tcPr>
            <w:tcW w:w="1100" w:type="dxa"/>
          </w:tcPr>
          <w:p w:rsidR="00041BB6" w:rsidRDefault="0087650E">
            <w:pPr>
              <w:pStyle w:val="TableParagraph"/>
              <w:spacing w:line="248" w:lineRule="exact"/>
              <w:ind w:left="50" w:right="44"/>
              <w:jc w:val="center"/>
              <w:rPr>
                <w:b/>
              </w:rPr>
            </w:pPr>
            <w:r>
              <w:rPr>
                <w:b/>
              </w:rPr>
              <w:t>Death</w:t>
            </w:r>
          </w:p>
        </w:tc>
        <w:tc>
          <w:tcPr>
            <w:tcW w:w="2746" w:type="dxa"/>
          </w:tcPr>
          <w:p w:rsidR="00041BB6" w:rsidRDefault="0087650E">
            <w:pPr>
              <w:pStyle w:val="TableParagraph"/>
              <w:spacing w:line="248" w:lineRule="exact"/>
              <w:ind w:left="630"/>
              <w:rPr>
                <w:b/>
              </w:rPr>
            </w:pPr>
            <w:r>
              <w:rPr>
                <w:b/>
              </w:rPr>
              <w:t>Major Findings</w:t>
            </w:r>
          </w:p>
        </w:tc>
      </w:tr>
      <w:tr w:rsidR="00041BB6">
        <w:trPr>
          <w:trHeight w:val="3446"/>
        </w:trPr>
        <w:tc>
          <w:tcPr>
            <w:tcW w:w="1099"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spacing w:before="10"/>
              <w:rPr>
                <w:b/>
                <w:sz w:val="18"/>
              </w:rPr>
            </w:pPr>
          </w:p>
          <w:p w:rsidR="00041BB6" w:rsidRDefault="000928DE">
            <w:pPr>
              <w:pStyle w:val="TableParagraph"/>
              <w:ind w:left="66"/>
              <w:rPr>
                <w:sz w:val="20"/>
              </w:rPr>
            </w:pPr>
            <w:r>
              <w:rPr>
                <w:sz w:val="20"/>
              </w:rPr>
              <w:t>Project 6</w:t>
            </w:r>
            <w:r w:rsidR="0087650E">
              <w:rPr>
                <w:sz w:val="20"/>
              </w:rPr>
              <w:t>-TX-</w:t>
            </w:r>
          </w:p>
          <w:p w:rsidR="00041BB6" w:rsidRDefault="0087650E">
            <w:pPr>
              <w:pStyle w:val="TableParagraph"/>
              <w:spacing w:before="1"/>
              <w:ind w:left="66"/>
              <w:rPr>
                <w:sz w:val="20"/>
              </w:rPr>
            </w:pPr>
            <w:bookmarkStart w:id="11" w:name="5.3.2_Repeated_Dose_Studies"/>
            <w:bookmarkEnd w:id="11"/>
            <w:r>
              <w:rPr>
                <w:sz w:val="20"/>
              </w:rPr>
              <w:t>0001</w:t>
            </w:r>
          </w:p>
        </w:tc>
        <w:tc>
          <w:tcPr>
            <w:tcW w:w="1099"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spacing w:before="10"/>
              <w:rPr>
                <w:b/>
                <w:sz w:val="28"/>
              </w:rPr>
            </w:pPr>
          </w:p>
          <w:p w:rsidR="00041BB6" w:rsidRDefault="0087650E">
            <w:pPr>
              <w:pStyle w:val="TableParagraph"/>
              <w:ind w:left="67"/>
              <w:rPr>
                <w:sz w:val="20"/>
              </w:rPr>
            </w:pPr>
            <w:r>
              <w:rPr>
                <w:sz w:val="20"/>
              </w:rPr>
              <w:t>Rat, SD</w:t>
            </w:r>
          </w:p>
        </w:tc>
        <w:tc>
          <w:tcPr>
            <w:tcW w:w="1099"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spacing w:before="10"/>
              <w:rPr>
                <w:b/>
                <w:sz w:val="28"/>
              </w:rPr>
            </w:pPr>
          </w:p>
          <w:p w:rsidR="00041BB6" w:rsidRDefault="0087650E">
            <w:pPr>
              <w:pStyle w:val="TableParagraph"/>
              <w:ind w:left="67"/>
              <w:rPr>
                <w:sz w:val="20"/>
              </w:rPr>
            </w:pPr>
            <w:r>
              <w:rPr>
                <w:sz w:val="20"/>
              </w:rPr>
              <w:t>5M, 5F</w:t>
            </w:r>
          </w:p>
        </w:tc>
        <w:tc>
          <w:tcPr>
            <w:tcW w:w="1097"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sz w:val="21"/>
              </w:rPr>
            </w:pPr>
          </w:p>
          <w:p w:rsidR="00041BB6" w:rsidRDefault="0087650E">
            <w:pPr>
              <w:pStyle w:val="TableParagraph"/>
              <w:spacing w:before="1"/>
              <w:ind w:left="67" w:right="86"/>
              <w:rPr>
                <w:sz w:val="20"/>
              </w:rPr>
            </w:pPr>
            <w:r>
              <w:rPr>
                <w:sz w:val="20"/>
              </w:rPr>
              <w:t xml:space="preserve">oral gavage, </w:t>
            </w:r>
            <w:r>
              <w:rPr>
                <w:w w:val="95"/>
                <w:sz w:val="20"/>
              </w:rPr>
              <w:t xml:space="preserve">observation </w:t>
            </w:r>
            <w:r>
              <w:rPr>
                <w:sz w:val="20"/>
              </w:rPr>
              <w:t>for 14</w:t>
            </w:r>
            <w:r>
              <w:rPr>
                <w:spacing w:val="-3"/>
                <w:sz w:val="20"/>
              </w:rPr>
              <w:t xml:space="preserve"> </w:t>
            </w:r>
            <w:r>
              <w:rPr>
                <w:sz w:val="20"/>
              </w:rPr>
              <w:t>days</w:t>
            </w:r>
          </w:p>
        </w:tc>
        <w:tc>
          <w:tcPr>
            <w:tcW w:w="915"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spacing w:before="1"/>
              <w:rPr>
                <w:b/>
                <w:sz w:val="31"/>
              </w:rPr>
            </w:pPr>
          </w:p>
          <w:p w:rsidR="00041BB6" w:rsidRDefault="0087650E">
            <w:pPr>
              <w:pStyle w:val="TableParagraph"/>
              <w:ind w:left="67"/>
              <w:rPr>
                <w:sz w:val="20"/>
              </w:rPr>
            </w:pPr>
            <w:r>
              <w:rPr>
                <w:sz w:val="20"/>
              </w:rPr>
              <w:t>500,</w:t>
            </w:r>
          </w:p>
          <w:p w:rsidR="00041BB6" w:rsidRDefault="0087650E">
            <w:pPr>
              <w:pStyle w:val="TableParagraph"/>
              <w:ind w:left="67"/>
              <w:rPr>
                <w:sz w:val="20"/>
              </w:rPr>
            </w:pPr>
            <w:r>
              <w:rPr>
                <w:sz w:val="20"/>
              </w:rPr>
              <w:t>1000,</w:t>
            </w:r>
          </w:p>
          <w:p w:rsidR="00041BB6" w:rsidRDefault="0087650E">
            <w:pPr>
              <w:pStyle w:val="TableParagraph"/>
              <w:spacing w:before="1"/>
              <w:ind w:left="67"/>
              <w:rPr>
                <w:sz w:val="20"/>
              </w:rPr>
            </w:pPr>
            <w:r>
              <w:rPr>
                <w:sz w:val="20"/>
              </w:rPr>
              <w:t>2000</w:t>
            </w:r>
          </w:p>
        </w:tc>
        <w:tc>
          <w:tcPr>
            <w:tcW w:w="1100"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spacing w:before="1"/>
              <w:rPr>
                <w:b/>
                <w:sz w:val="29"/>
              </w:rPr>
            </w:pPr>
          </w:p>
          <w:p w:rsidR="00041BB6" w:rsidRDefault="0087650E">
            <w:pPr>
              <w:pStyle w:val="TableParagraph"/>
              <w:ind w:left="69"/>
              <w:rPr>
                <w:sz w:val="20"/>
              </w:rPr>
            </w:pPr>
            <w:r>
              <w:rPr>
                <w:sz w:val="20"/>
              </w:rPr>
              <w:t>2M;</w:t>
            </w:r>
            <w:r>
              <w:rPr>
                <w:spacing w:val="-2"/>
                <w:sz w:val="20"/>
              </w:rPr>
              <w:t xml:space="preserve"> </w:t>
            </w:r>
            <w:r>
              <w:rPr>
                <w:sz w:val="20"/>
              </w:rPr>
              <w:t>4F</w:t>
            </w:r>
          </w:p>
          <w:p w:rsidR="00041BB6" w:rsidRDefault="0087650E">
            <w:pPr>
              <w:pStyle w:val="TableParagraph"/>
              <w:spacing w:before="1"/>
              <w:ind w:left="69"/>
              <w:rPr>
                <w:sz w:val="20"/>
              </w:rPr>
            </w:pPr>
            <w:r>
              <w:rPr>
                <w:sz w:val="20"/>
              </w:rPr>
              <w:t>5M;</w:t>
            </w:r>
            <w:r>
              <w:rPr>
                <w:spacing w:val="-2"/>
                <w:sz w:val="20"/>
              </w:rPr>
              <w:t xml:space="preserve"> </w:t>
            </w:r>
            <w:r>
              <w:rPr>
                <w:sz w:val="20"/>
              </w:rPr>
              <w:t>4F</w:t>
            </w:r>
          </w:p>
        </w:tc>
        <w:tc>
          <w:tcPr>
            <w:tcW w:w="2746" w:type="dxa"/>
          </w:tcPr>
          <w:p w:rsidR="00041BB6" w:rsidRDefault="0087650E">
            <w:pPr>
              <w:pStyle w:val="TableParagraph"/>
              <w:ind w:left="66" w:right="178"/>
              <w:rPr>
                <w:sz w:val="20"/>
              </w:rPr>
            </w:pPr>
            <w:r>
              <w:rPr>
                <w:sz w:val="20"/>
              </w:rPr>
              <w:t>Approximate lethal dose: 1000 mg/kg</w:t>
            </w:r>
          </w:p>
          <w:p w:rsidR="00041BB6" w:rsidRDefault="0087650E">
            <w:pPr>
              <w:pStyle w:val="TableParagraph"/>
              <w:ind w:left="66"/>
              <w:rPr>
                <w:sz w:val="20"/>
              </w:rPr>
            </w:pPr>
            <w:r>
              <w:rPr>
                <w:sz w:val="20"/>
                <w:u w:val="single"/>
              </w:rPr>
              <w:t>CNS changes:</w:t>
            </w:r>
          </w:p>
          <w:p w:rsidR="00041BB6" w:rsidRDefault="0087650E">
            <w:pPr>
              <w:pStyle w:val="TableParagraph"/>
              <w:ind w:left="66" w:right="51"/>
              <w:rPr>
                <w:sz w:val="20"/>
              </w:rPr>
            </w:pPr>
            <w:r>
              <w:rPr>
                <w:sz w:val="20"/>
              </w:rPr>
              <w:t>≥500: ↑ spontaneous movement, ataxia, prone/lateral position,</w:t>
            </w:r>
          </w:p>
          <w:p w:rsidR="00041BB6" w:rsidRDefault="0087650E">
            <w:pPr>
              <w:pStyle w:val="TableParagraph"/>
              <w:ind w:left="66" w:right="973"/>
              <w:rPr>
                <w:sz w:val="20"/>
              </w:rPr>
            </w:pPr>
            <w:r>
              <w:rPr>
                <w:sz w:val="20"/>
              </w:rPr>
              <w:t>≥1000: hypothermia, bradypnea,</w:t>
            </w:r>
          </w:p>
          <w:p w:rsidR="00041BB6" w:rsidRDefault="0087650E">
            <w:pPr>
              <w:pStyle w:val="TableParagraph"/>
              <w:ind w:left="66"/>
              <w:rPr>
                <w:sz w:val="20"/>
              </w:rPr>
            </w:pPr>
            <w:r>
              <w:rPr>
                <w:sz w:val="20"/>
                <w:u w:val="single"/>
              </w:rPr>
              <w:t>GI tract changes:</w:t>
            </w:r>
          </w:p>
          <w:p w:rsidR="00041BB6" w:rsidRDefault="0087650E">
            <w:pPr>
              <w:pStyle w:val="TableParagraph"/>
              <w:ind w:left="66"/>
              <w:rPr>
                <w:sz w:val="20"/>
              </w:rPr>
            </w:pPr>
            <w:r>
              <w:rPr>
                <w:sz w:val="20"/>
              </w:rPr>
              <w:t>≥500: watery stool</w:t>
            </w:r>
          </w:p>
          <w:p w:rsidR="00041BB6" w:rsidRDefault="0087650E">
            <w:pPr>
              <w:pStyle w:val="TableParagraph"/>
              <w:ind w:left="66" w:right="118"/>
              <w:rPr>
                <w:sz w:val="20"/>
              </w:rPr>
            </w:pPr>
            <w:r>
              <w:rPr>
                <w:sz w:val="20"/>
              </w:rPr>
              <w:t>≥1000: dark red focus (erosion) in glandular stomach in dead animals</w:t>
            </w:r>
          </w:p>
          <w:p w:rsidR="00041BB6" w:rsidRDefault="0087650E">
            <w:pPr>
              <w:pStyle w:val="TableParagraph"/>
              <w:spacing w:line="229" w:lineRule="exact"/>
              <w:ind w:left="66"/>
              <w:rPr>
                <w:sz w:val="20"/>
              </w:rPr>
            </w:pPr>
            <w:r>
              <w:rPr>
                <w:sz w:val="20"/>
                <w:u w:val="single"/>
              </w:rPr>
              <w:t>Other changes:</w:t>
            </w:r>
          </w:p>
          <w:p w:rsidR="00041BB6" w:rsidRDefault="0087650E">
            <w:pPr>
              <w:pStyle w:val="TableParagraph"/>
              <w:spacing w:line="230" w:lineRule="atLeast"/>
              <w:ind w:left="66" w:right="707"/>
              <w:rPr>
                <w:sz w:val="20"/>
              </w:rPr>
            </w:pPr>
            <w:r>
              <w:rPr>
                <w:sz w:val="20"/>
              </w:rPr>
              <w:t>≥500: salivation, ↓ body weights, lacrimation</w:t>
            </w:r>
          </w:p>
        </w:tc>
      </w:tr>
      <w:tr w:rsidR="00041BB6">
        <w:trPr>
          <w:trHeight w:val="3096"/>
        </w:trPr>
        <w:tc>
          <w:tcPr>
            <w:tcW w:w="1099" w:type="dxa"/>
            <w:tcBorders>
              <w:bottom w:val="nil"/>
            </w:tcBorders>
          </w:tcPr>
          <w:p w:rsidR="00041BB6" w:rsidRDefault="00041BB6">
            <w:pPr>
              <w:pStyle w:val="TableParagraph"/>
              <w:rPr>
                <w:sz w:val="20"/>
              </w:rPr>
            </w:pPr>
          </w:p>
        </w:tc>
        <w:tc>
          <w:tcPr>
            <w:tcW w:w="1099" w:type="dxa"/>
            <w:tcBorders>
              <w:bottom w:val="nil"/>
            </w:tcBorders>
          </w:tcPr>
          <w:p w:rsidR="00041BB6" w:rsidRDefault="00041BB6">
            <w:pPr>
              <w:pStyle w:val="TableParagraph"/>
              <w:rPr>
                <w:sz w:val="20"/>
              </w:rPr>
            </w:pPr>
          </w:p>
        </w:tc>
        <w:tc>
          <w:tcPr>
            <w:tcW w:w="1099" w:type="dxa"/>
            <w:tcBorders>
              <w:bottom w:val="nil"/>
            </w:tcBorders>
          </w:tcPr>
          <w:p w:rsidR="00041BB6" w:rsidRDefault="00041BB6">
            <w:pPr>
              <w:pStyle w:val="TableParagraph"/>
              <w:rPr>
                <w:sz w:val="20"/>
              </w:rPr>
            </w:pPr>
          </w:p>
        </w:tc>
        <w:tc>
          <w:tcPr>
            <w:tcW w:w="1097" w:type="dxa"/>
            <w:tcBorders>
              <w:bottom w:val="nil"/>
            </w:tcBorders>
          </w:tcPr>
          <w:p w:rsidR="00041BB6" w:rsidRDefault="00041BB6">
            <w:pPr>
              <w:pStyle w:val="TableParagraph"/>
              <w:rPr>
                <w:sz w:val="20"/>
              </w:rPr>
            </w:pPr>
          </w:p>
        </w:tc>
        <w:tc>
          <w:tcPr>
            <w:tcW w:w="915" w:type="dxa"/>
            <w:tcBorders>
              <w:bottom w:val="nil"/>
            </w:tcBorders>
          </w:tcPr>
          <w:p w:rsidR="00041BB6" w:rsidRDefault="00041BB6">
            <w:pPr>
              <w:pStyle w:val="TableParagraph"/>
              <w:rPr>
                <w:sz w:val="20"/>
              </w:rPr>
            </w:pPr>
          </w:p>
        </w:tc>
        <w:tc>
          <w:tcPr>
            <w:tcW w:w="1100" w:type="dxa"/>
            <w:tcBorders>
              <w:bottom w:val="nil"/>
            </w:tcBorders>
          </w:tcPr>
          <w:p w:rsidR="00041BB6" w:rsidRDefault="00041BB6">
            <w:pPr>
              <w:pStyle w:val="TableParagraph"/>
              <w:rPr>
                <w:sz w:val="20"/>
              </w:rPr>
            </w:pPr>
          </w:p>
        </w:tc>
        <w:tc>
          <w:tcPr>
            <w:tcW w:w="2746" w:type="dxa"/>
            <w:tcBorders>
              <w:bottom w:val="nil"/>
            </w:tcBorders>
          </w:tcPr>
          <w:p w:rsidR="00041BB6" w:rsidRDefault="0087650E">
            <w:pPr>
              <w:pStyle w:val="TableParagraph"/>
              <w:spacing w:line="237" w:lineRule="auto"/>
              <w:ind w:left="66"/>
              <w:rPr>
                <w:sz w:val="20"/>
              </w:rPr>
            </w:pPr>
            <w:r>
              <w:rPr>
                <w:sz w:val="20"/>
              </w:rPr>
              <w:t>Approx. lethal dose 500 mg/kg (M); &gt;500 mg/kg (F)</w:t>
            </w:r>
          </w:p>
          <w:p w:rsidR="00041BB6" w:rsidRDefault="0087650E">
            <w:pPr>
              <w:pStyle w:val="TableParagraph"/>
              <w:ind w:left="66"/>
              <w:rPr>
                <w:sz w:val="20"/>
              </w:rPr>
            </w:pPr>
            <w:r>
              <w:rPr>
                <w:sz w:val="20"/>
                <w:u w:val="single"/>
              </w:rPr>
              <w:t>CNS changes:</w:t>
            </w:r>
          </w:p>
          <w:p w:rsidR="00041BB6" w:rsidRDefault="0087650E">
            <w:pPr>
              <w:pStyle w:val="TableParagraph"/>
              <w:ind w:left="66"/>
              <w:rPr>
                <w:sz w:val="20"/>
              </w:rPr>
            </w:pPr>
            <w:r>
              <w:rPr>
                <w:sz w:val="20"/>
              </w:rPr>
              <w:t>≥100: restlessness; F: staggering gait, tonic convulsion</w:t>
            </w:r>
          </w:p>
          <w:p w:rsidR="00041BB6" w:rsidRDefault="0087650E">
            <w:pPr>
              <w:pStyle w:val="TableParagraph"/>
              <w:ind w:left="66" w:right="408"/>
              <w:rPr>
                <w:sz w:val="20"/>
              </w:rPr>
            </w:pPr>
            <w:r>
              <w:rPr>
                <w:sz w:val="20"/>
              </w:rPr>
              <w:t xml:space="preserve">500: staggering gait, tonic convulsion, aggressive behavior; F: excitement </w:t>
            </w:r>
            <w:r>
              <w:rPr>
                <w:sz w:val="20"/>
                <w:u w:val="single"/>
              </w:rPr>
              <w:t>Other changes:</w:t>
            </w:r>
          </w:p>
          <w:p w:rsidR="00041BB6" w:rsidRDefault="0087650E">
            <w:pPr>
              <w:pStyle w:val="TableParagraph"/>
              <w:ind w:left="66" w:right="408"/>
              <w:rPr>
                <w:sz w:val="20"/>
              </w:rPr>
            </w:pPr>
            <w:r>
              <w:rPr>
                <w:sz w:val="20"/>
              </w:rPr>
              <w:t>≥100: stool containing test article-like material, ↓ body weight</w:t>
            </w:r>
          </w:p>
          <w:p w:rsidR="00041BB6" w:rsidRDefault="0087650E">
            <w:pPr>
              <w:pStyle w:val="TableParagraph"/>
              <w:spacing w:line="229" w:lineRule="exact"/>
              <w:ind w:left="66"/>
              <w:rPr>
                <w:sz w:val="20"/>
              </w:rPr>
            </w:pPr>
            <w:r>
              <w:rPr>
                <w:sz w:val="20"/>
              </w:rPr>
              <w:t>500: ↑ AST; F: ↑ A/G ratio</w:t>
            </w:r>
          </w:p>
        </w:tc>
      </w:tr>
      <w:tr w:rsidR="00041BB6">
        <w:trPr>
          <w:trHeight w:val="5403"/>
        </w:trPr>
        <w:tc>
          <w:tcPr>
            <w:tcW w:w="1099" w:type="dxa"/>
            <w:tcBorders>
              <w:top w:val="nil"/>
            </w:tcBorders>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928DE">
            <w:pPr>
              <w:pStyle w:val="TableParagraph"/>
              <w:spacing w:before="156" w:line="229" w:lineRule="exact"/>
              <w:ind w:left="66"/>
              <w:rPr>
                <w:sz w:val="20"/>
              </w:rPr>
            </w:pPr>
            <w:r>
              <w:rPr>
                <w:sz w:val="20"/>
              </w:rPr>
              <w:t>Project 6</w:t>
            </w:r>
            <w:r w:rsidR="0087650E">
              <w:rPr>
                <w:sz w:val="20"/>
              </w:rPr>
              <w:t>-TX-</w:t>
            </w:r>
          </w:p>
          <w:p w:rsidR="00041BB6" w:rsidRDefault="0087650E">
            <w:pPr>
              <w:pStyle w:val="TableParagraph"/>
              <w:spacing w:line="229" w:lineRule="exact"/>
              <w:ind w:left="66"/>
              <w:rPr>
                <w:sz w:val="20"/>
              </w:rPr>
            </w:pPr>
            <w:r>
              <w:rPr>
                <w:sz w:val="20"/>
              </w:rPr>
              <w:t>0002</w:t>
            </w:r>
          </w:p>
        </w:tc>
        <w:tc>
          <w:tcPr>
            <w:tcW w:w="1099" w:type="dxa"/>
            <w:tcBorders>
              <w:top w:val="nil"/>
            </w:tcBorders>
          </w:tcPr>
          <w:p w:rsidR="00041BB6" w:rsidRDefault="00041BB6">
            <w:pPr>
              <w:pStyle w:val="TableParagraph"/>
              <w:rPr>
                <w:b/>
              </w:rPr>
            </w:pPr>
          </w:p>
          <w:p w:rsidR="00041BB6" w:rsidRDefault="00041BB6">
            <w:pPr>
              <w:pStyle w:val="TableParagraph"/>
              <w:rPr>
                <w:b/>
              </w:rPr>
            </w:pPr>
          </w:p>
          <w:p w:rsidR="00041BB6" w:rsidRDefault="00041BB6">
            <w:pPr>
              <w:pStyle w:val="TableParagraph"/>
              <w:spacing w:before="6"/>
              <w:rPr>
                <w:b/>
                <w:sz w:val="25"/>
              </w:rPr>
            </w:pPr>
          </w:p>
          <w:p w:rsidR="00041BB6" w:rsidRDefault="0087650E">
            <w:pPr>
              <w:pStyle w:val="TableParagraph"/>
              <w:ind w:left="67" w:right="430"/>
              <w:rPr>
                <w:sz w:val="20"/>
              </w:rPr>
            </w:pPr>
            <w:r>
              <w:rPr>
                <w:sz w:val="20"/>
              </w:rPr>
              <w:t>Dog, beagle,</w:t>
            </w:r>
          </w:p>
        </w:tc>
        <w:tc>
          <w:tcPr>
            <w:tcW w:w="1099" w:type="dxa"/>
            <w:tcBorders>
              <w:top w:val="nil"/>
            </w:tcBorders>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87650E">
            <w:pPr>
              <w:pStyle w:val="TableParagraph"/>
              <w:spacing w:before="156"/>
              <w:ind w:left="67"/>
              <w:rPr>
                <w:sz w:val="20"/>
              </w:rPr>
            </w:pPr>
            <w:r>
              <w:rPr>
                <w:sz w:val="20"/>
              </w:rPr>
              <w:t>1M, 1F</w:t>
            </w:r>
          </w:p>
        </w:tc>
        <w:tc>
          <w:tcPr>
            <w:tcW w:w="1097" w:type="dxa"/>
            <w:tcBorders>
              <w:top w:val="nil"/>
            </w:tcBorders>
          </w:tcPr>
          <w:p w:rsidR="00041BB6" w:rsidRDefault="00041BB6">
            <w:pPr>
              <w:pStyle w:val="TableParagraph"/>
              <w:rPr>
                <w:b/>
              </w:rPr>
            </w:pPr>
          </w:p>
          <w:p w:rsidR="00041BB6" w:rsidRDefault="00041BB6">
            <w:pPr>
              <w:pStyle w:val="TableParagraph"/>
              <w:rPr>
                <w:b/>
              </w:rPr>
            </w:pPr>
          </w:p>
          <w:p w:rsidR="00041BB6" w:rsidRDefault="0087650E">
            <w:pPr>
              <w:pStyle w:val="TableParagraph"/>
              <w:spacing w:before="178"/>
              <w:ind w:left="67" w:right="86"/>
              <w:rPr>
                <w:sz w:val="20"/>
              </w:rPr>
            </w:pPr>
            <w:r>
              <w:rPr>
                <w:sz w:val="20"/>
              </w:rPr>
              <w:t xml:space="preserve">oral gavage, </w:t>
            </w:r>
            <w:r>
              <w:rPr>
                <w:w w:val="95"/>
                <w:sz w:val="20"/>
              </w:rPr>
              <w:t xml:space="preserve">observation </w:t>
            </w:r>
            <w:r>
              <w:rPr>
                <w:sz w:val="20"/>
              </w:rPr>
              <w:t>for 14</w:t>
            </w:r>
            <w:r>
              <w:rPr>
                <w:spacing w:val="-3"/>
                <w:sz w:val="20"/>
              </w:rPr>
              <w:t xml:space="preserve"> </w:t>
            </w:r>
            <w:r>
              <w:rPr>
                <w:sz w:val="20"/>
              </w:rPr>
              <w:t>days</w:t>
            </w:r>
          </w:p>
        </w:tc>
        <w:tc>
          <w:tcPr>
            <w:tcW w:w="915" w:type="dxa"/>
            <w:tcBorders>
              <w:top w:val="nil"/>
            </w:tcBorders>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87650E">
            <w:pPr>
              <w:pStyle w:val="TableParagraph"/>
              <w:spacing w:before="153"/>
              <w:ind w:left="67"/>
              <w:rPr>
                <w:sz w:val="20"/>
              </w:rPr>
            </w:pPr>
            <w:r>
              <w:rPr>
                <w:sz w:val="20"/>
              </w:rPr>
              <w:t>100,</w:t>
            </w:r>
          </w:p>
          <w:p w:rsidR="00041BB6" w:rsidRDefault="0087650E">
            <w:pPr>
              <w:pStyle w:val="TableParagraph"/>
              <w:spacing w:before="1"/>
              <w:ind w:left="67"/>
              <w:rPr>
                <w:sz w:val="20"/>
              </w:rPr>
            </w:pPr>
            <w:r>
              <w:rPr>
                <w:sz w:val="20"/>
              </w:rPr>
              <w:t>500</w:t>
            </w:r>
          </w:p>
        </w:tc>
        <w:tc>
          <w:tcPr>
            <w:tcW w:w="1100" w:type="dxa"/>
            <w:tcBorders>
              <w:top w:val="nil"/>
            </w:tcBorders>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87650E">
            <w:pPr>
              <w:pStyle w:val="TableParagraph"/>
              <w:spacing w:before="131"/>
              <w:ind w:left="50" w:right="100"/>
              <w:jc w:val="center"/>
              <w:rPr>
                <w:sz w:val="20"/>
              </w:rPr>
            </w:pPr>
            <w:r>
              <w:rPr>
                <w:sz w:val="20"/>
              </w:rPr>
              <w:t>1M (day 2)</w:t>
            </w:r>
          </w:p>
        </w:tc>
        <w:tc>
          <w:tcPr>
            <w:tcW w:w="2746" w:type="dxa"/>
            <w:tcBorders>
              <w:top w:val="nil"/>
            </w:tcBorders>
          </w:tcPr>
          <w:p w:rsidR="00041BB6" w:rsidRDefault="0087650E">
            <w:pPr>
              <w:pStyle w:val="TableParagraph"/>
              <w:spacing w:before="113" w:line="228" w:lineRule="exact"/>
              <w:ind w:left="66"/>
              <w:rPr>
                <w:b/>
                <w:sz w:val="20"/>
              </w:rPr>
            </w:pPr>
            <w:r>
              <w:rPr>
                <w:b/>
                <w:sz w:val="20"/>
              </w:rPr>
              <w:t>Death</w:t>
            </w:r>
            <w:r>
              <w:rPr>
                <w:b/>
                <w:spacing w:val="-10"/>
                <w:sz w:val="20"/>
              </w:rPr>
              <w:t xml:space="preserve"> </w:t>
            </w:r>
            <w:r>
              <w:rPr>
                <w:b/>
                <w:sz w:val="20"/>
              </w:rPr>
              <w:t>animal:</w:t>
            </w:r>
          </w:p>
          <w:p w:rsidR="00041BB6" w:rsidRDefault="0087650E">
            <w:pPr>
              <w:pStyle w:val="TableParagraph"/>
              <w:spacing w:line="228" w:lineRule="exact"/>
              <w:ind w:left="66"/>
              <w:rPr>
                <w:sz w:val="20"/>
              </w:rPr>
            </w:pPr>
            <w:r>
              <w:rPr>
                <w:sz w:val="20"/>
                <w:u w:val="single"/>
              </w:rPr>
              <w:t>Blood</w:t>
            </w:r>
            <w:r>
              <w:rPr>
                <w:spacing w:val="-5"/>
                <w:sz w:val="20"/>
                <w:u w:val="single"/>
              </w:rPr>
              <w:t xml:space="preserve"> </w:t>
            </w:r>
            <w:r>
              <w:rPr>
                <w:sz w:val="20"/>
                <w:u w:val="single"/>
              </w:rPr>
              <w:t>changes:</w:t>
            </w:r>
          </w:p>
          <w:p w:rsidR="00041BB6" w:rsidRDefault="0087650E">
            <w:pPr>
              <w:pStyle w:val="TableParagraph"/>
              <w:ind w:left="66" w:right="189"/>
              <w:rPr>
                <w:sz w:val="20"/>
              </w:rPr>
            </w:pPr>
            <w:r>
              <w:rPr>
                <w:sz w:val="20"/>
              </w:rPr>
              <w:t xml:space="preserve">↑ RBC, hemoglobin, hematocrit, WBC, neutrophils, ALP, sodium, chloride, total protein and albumin, ↓ lymphocyte and potassium </w:t>
            </w:r>
            <w:r>
              <w:rPr>
                <w:sz w:val="20"/>
                <w:u w:val="single"/>
              </w:rPr>
              <w:t>CNS changes:</w:t>
            </w:r>
          </w:p>
          <w:p w:rsidR="00041BB6" w:rsidRDefault="0087650E">
            <w:pPr>
              <w:pStyle w:val="TableParagraph"/>
              <w:spacing w:before="1"/>
              <w:ind w:left="66" w:right="111"/>
              <w:rPr>
                <w:sz w:val="20"/>
              </w:rPr>
            </w:pPr>
            <w:r>
              <w:rPr>
                <w:sz w:val="20"/>
              </w:rPr>
              <w:t>↓ spontaneous movement, mydriasis, twitch and prone position, degeneration/ necrosis of nerve cells in the hippocampus and cerebral cortex, perivascular/meningeal cell infiltration or hemorrhage in the cerebral cortex</w:t>
            </w:r>
          </w:p>
          <w:p w:rsidR="00041BB6" w:rsidRDefault="0087650E">
            <w:pPr>
              <w:pStyle w:val="TableParagraph"/>
              <w:spacing w:line="229" w:lineRule="exact"/>
              <w:ind w:left="66"/>
              <w:rPr>
                <w:sz w:val="20"/>
              </w:rPr>
            </w:pPr>
            <w:proofErr w:type="spellStart"/>
            <w:r>
              <w:rPr>
                <w:sz w:val="20"/>
                <w:u w:val="single"/>
              </w:rPr>
              <w:t>GItract</w:t>
            </w:r>
            <w:proofErr w:type="spellEnd"/>
            <w:r>
              <w:rPr>
                <w:sz w:val="20"/>
                <w:u w:val="single"/>
              </w:rPr>
              <w:t xml:space="preserve"> changes:</w:t>
            </w:r>
          </w:p>
          <w:p w:rsidR="00041BB6" w:rsidRDefault="0087650E">
            <w:pPr>
              <w:pStyle w:val="TableParagraph"/>
              <w:ind w:left="66" w:right="89"/>
              <w:rPr>
                <w:sz w:val="20"/>
              </w:rPr>
            </w:pPr>
            <w:r>
              <w:rPr>
                <w:sz w:val="20"/>
              </w:rPr>
              <w:t>vomiting containing test article- like material; dark red focus in stomach,</w:t>
            </w:r>
          </w:p>
          <w:p w:rsidR="00041BB6" w:rsidRDefault="0087650E">
            <w:pPr>
              <w:pStyle w:val="TableParagraph"/>
              <w:spacing w:before="1"/>
              <w:ind w:left="66" w:right="167"/>
              <w:rPr>
                <w:sz w:val="20"/>
              </w:rPr>
            </w:pPr>
            <w:r>
              <w:rPr>
                <w:sz w:val="20"/>
                <w:u w:val="single"/>
              </w:rPr>
              <w:t>Heart changes:</w:t>
            </w:r>
            <w:r>
              <w:rPr>
                <w:sz w:val="20"/>
              </w:rPr>
              <w:t xml:space="preserve"> hydropericardium and dark red</w:t>
            </w:r>
          </w:p>
          <w:p w:rsidR="00041BB6" w:rsidRDefault="0087650E">
            <w:pPr>
              <w:pStyle w:val="TableParagraph"/>
              <w:spacing w:line="214" w:lineRule="exact"/>
              <w:ind w:left="66"/>
              <w:rPr>
                <w:sz w:val="20"/>
              </w:rPr>
            </w:pPr>
            <w:r>
              <w:rPr>
                <w:sz w:val="20"/>
              </w:rPr>
              <w:t>focus in endocardium,</w:t>
            </w:r>
          </w:p>
        </w:tc>
      </w:tr>
    </w:tbl>
    <w:p w:rsidR="00041BB6" w:rsidRDefault="00041BB6">
      <w:pPr>
        <w:spacing w:line="214" w:lineRule="exact"/>
        <w:rPr>
          <w:sz w:val="20"/>
        </w:rPr>
        <w:sectPr w:rsidR="00041BB6">
          <w:pgSz w:w="12240" w:h="15840"/>
          <w:pgMar w:top="1320" w:right="1180" w:bottom="940" w:left="1600" w:header="581" w:footer="748" w:gutter="0"/>
          <w:cols w:space="720"/>
        </w:sectPr>
      </w:pPr>
    </w:p>
    <w:p w:rsidR="00041BB6" w:rsidRDefault="00041BB6">
      <w:pPr>
        <w:pStyle w:val="a3"/>
        <w:spacing w:before="2"/>
        <w:rPr>
          <w:b/>
          <w:sz w:val="7"/>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1099"/>
        <w:gridCol w:w="1099"/>
        <w:gridCol w:w="1097"/>
        <w:gridCol w:w="915"/>
        <w:gridCol w:w="1100"/>
        <w:gridCol w:w="2746"/>
      </w:tblGrid>
      <w:tr w:rsidR="00041BB6">
        <w:trPr>
          <w:trHeight w:val="501"/>
        </w:trPr>
        <w:tc>
          <w:tcPr>
            <w:tcW w:w="1099" w:type="dxa"/>
          </w:tcPr>
          <w:p w:rsidR="00041BB6" w:rsidRDefault="0087650E">
            <w:pPr>
              <w:pStyle w:val="TableParagraph"/>
              <w:spacing w:line="248" w:lineRule="exact"/>
              <w:ind w:left="81"/>
              <w:rPr>
                <w:b/>
              </w:rPr>
            </w:pPr>
            <w:r>
              <w:rPr>
                <w:b/>
              </w:rPr>
              <w:t>Study No.</w:t>
            </w:r>
          </w:p>
        </w:tc>
        <w:tc>
          <w:tcPr>
            <w:tcW w:w="1099" w:type="dxa"/>
          </w:tcPr>
          <w:p w:rsidR="00041BB6" w:rsidRDefault="0087650E">
            <w:pPr>
              <w:pStyle w:val="TableParagraph"/>
              <w:spacing w:line="248" w:lineRule="exact"/>
              <w:ind w:left="175"/>
              <w:rPr>
                <w:b/>
              </w:rPr>
            </w:pPr>
            <w:r>
              <w:rPr>
                <w:b/>
              </w:rPr>
              <w:t>Species,</w:t>
            </w:r>
          </w:p>
          <w:p w:rsidR="00041BB6" w:rsidRDefault="0087650E">
            <w:pPr>
              <w:pStyle w:val="TableParagraph"/>
              <w:spacing w:before="1" w:line="232" w:lineRule="exact"/>
              <w:ind w:left="251"/>
              <w:rPr>
                <w:b/>
              </w:rPr>
            </w:pPr>
            <w:r>
              <w:rPr>
                <w:b/>
              </w:rPr>
              <w:t>Strain</w:t>
            </w:r>
          </w:p>
        </w:tc>
        <w:tc>
          <w:tcPr>
            <w:tcW w:w="1099" w:type="dxa"/>
          </w:tcPr>
          <w:p w:rsidR="00041BB6" w:rsidRDefault="0087650E">
            <w:pPr>
              <w:pStyle w:val="TableParagraph"/>
              <w:spacing w:line="248" w:lineRule="exact"/>
              <w:ind w:left="138" w:right="134"/>
              <w:jc w:val="center"/>
              <w:rPr>
                <w:b/>
              </w:rPr>
            </w:pPr>
            <w:r>
              <w:rPr>
                <w:b/>
              </w:rPr>
              <w:t>No./Sex/</w:t>
            </w:r>
          </w:p>
          <w:p w:rsidR="00041BB6" w:rsidRDefault="0087650E">
            <w:pPr>
              <w:pStyle w:val="TableParagraph"/>
              <w:spacing w:before="1" w:line="232" w:lineRule="exact"/>
              <w:ind w:left="137" w:right="134"/>
              <w:jc w:val="center"/>
              <w:rPr>
                <w:b/>
              </w:rPr>
            </w:pPr>
            <w:r>
              <w:rPr>
                <w:b/>
              </w:rPr>
              <w:t>Dose</w:t>
            </w:r>
          </w:p>
        </w:tc>
        <w:tc>
          <w:tcPr>
            <w:tcW w:w="1097" w:type="dxa"/>
          </w:tcPr>
          <w:p w:rsidR="00041BB6" w:rsidRDefault="0087650E">
            <w:pPr>
              <w:pStyle w:val="TableParagraph"/>
              <w:spacing w:line="248" w:lineRule="exact"/>
              <w:ind w:left="264"/>
              <w:rPr>
                <w:b/>
              </w:rPr>
            </w:pPr>
            <w:r>
              <w:rPr>
                <w:b/>
              </w:rPr>
              <w:t>Route</w:t>
            </w:r>
          </w:p>
        </w:tc>
        <w:tc>
          <w:tcPr>
            <w:tcW w:w="915" w:type="dxa"/>
          </w:tcPr>
          <w:p w:rsidR="00041BB6" w:rsidRDefault="0087650E">
            <w:pPr>
              <w:pStyle w:val="TableParagraph"/>
              <w:spacing w:line="248" w:lineRule="exact"/>
              <w:ind w:left="67" w:right="63"/>
              <w:jc w:val="center"/>
              <w:rPr>
                <w:b/>
              </w:rPr>
            </w:pPr>
            <w:r>
              <w:rPr>
                <w:b/>
              </w:rPr>
              <w:t>Dose</w:t>
            </w:r>
          </w:p>
          <w:p w:rsidR="00041BB6" w:rsidRDefault="0087650E">
            <w:pPr>
              <w:pStyle w:val="TableParagraph"/>
              <w:spacing w:before="1" w:line="232" w:lineRule="exact"/>
              <w:ind w:left="67" w:right="63"/>
              <w:jc w:val="center"/>
              <w:rPr>
                <w:b/>
              </w:rPr>
            </w:pPr>
            <w:r>
              <w:rPr>
                <w:b/>
              </w:rPr>
              <w:t>(mg/kg)</w:t>
            </w:r>
          </w:p>
        </w:tc>
        <w:tc>
          <w:tcPr>
            <w:tcW w:w="1100" w:type="dxa"/>
          </w:tcPr>
          <w:p w:rsidR="00041BB6" w:rsidRDefault="0087650E">
            <w:pPr>
              <w:pStyle w:val="TableParagraph"/>
              <w:spacing w:line="248" w:lineRule="exact"/>
              <w:ind w:left="266"/>
              <w:rPr>
                <w:b/>
              </w:rPr>
            </w:pPr>
            <w:r>
              <w:rPr>
                <w:b/>
              </w:rPr>
              <w:t>Death</w:t>
            </w:r>
          </w:p>
        </w:tc>
        <w:tc>
          <w:tcPr>
            <w:tcW w:w="2746" w:type="dxa"/>
          </w:tcPr>
          <w:p w:rsidR="00041BB6" w:rsidRDefault="0087650E">
            <w:pPr>
              <w:pStyle w:val="TableParagraph"/>
              <w:spacing w:line="248" w:lineRule="exact"/>
              <w:ind w:left="630"/>
              <w:rPr>
                <w:b/>
              </w:rPr>
            </w:pPr>
            <w:r>
              <w:rPr>
                <w:b/>
              </w:rPr>
              <w:t>Major Findings</w:t>
            </w:r>
          </w:p>
        </w:tc>
      </w:tr>
      <w:tr w:rsidR="00041BB6">
        <w:trPr>
          <w:trHeight w:val="1605"/>
        </w:trPr>
        <w:tc>
          <w:tcPr>
            <w:tcW w:w="1099" w:type="dxa"/>
          </w:tcPr>
          <w:p w:rsidR="00041BB6" w:rsidRDefault="00041BB6">
            <w:pPr>
              <w:pStyle w:val="TableParagraph"/>
            </w:pPr>
          </w:p>
        </w:tc>
        <w:tc>
          <w:tcPr>
            <w:tcW w:w="1099" w:type="dxa"/>
          </w:tcPr>
          <w:p w:rsidR="00041BB6" w:rsidRDefault="00041BB6">
            <w:pPr>
              <w:pStyle w:val="TableParagraph"/>
            </w:pPr>
          </w:p>
        </w:tc>
        <w:tc>
          <w:tcPr>
            <w:tcW w:w="1099" w:type="dxa"/>
          </w:tcPr>
          <w:p w:rsidR="00041BB6" w:rsidRDefault="00041BB6">
            <w:pPr>
              <w:pStyle w:val="TableParagraph"/>
            </w:pPr>
          </w:p>
        </w:tc>
        <w:tc>
          <w:tcPr>
            <w:tcW w:w="1097" w:type="dxa"/>
          </w:tcPr>
          <w:p w:rsidR="00041BB6" w:rsidRDefault="00041BB6">
            <w:pPr>
              <w:pStyle w:val="TableParagraph"/>
            </w:pPr>
          </w:p>
        </w:tc>
        <w:tc>
          <w:tcPr>
            <w:tcW w:w="915" w:type="dxa"/>
          </w:tcPr>
          <w:p w:rsidR="00041BB6" w:rsidRDefault="00041BB6">
            <w:pPr>
              <w:pStyle w:val="TableParagraph"/>
            </w:pPr>
          </w:p>
        </w:tc>
        <w:tc>
          <w:tcPr>
            <w:tcW w:w="1100" w:type="dxa"/>
          </w:tcPr>
          <w:p w:rsidR="00041BB6" w:rsidRDefault="00041BB6">
            <w:pPr>
              <w:pStyle w:val="TableParagraph"/>
            </w:pPr>
          </w:p>
        </w:tc>
        <w:tc>
          <w:tcPr>
            <w:tcW w:w="2746" w:type="dxa"/>
          </w:tcPr>
          <w:p w:rsidR="00041BB6" w:rsidRDefault="0087650E">
            <w:pPr>
              <w:pStyle w:val="TableParagraph"/>
              <w:ind w:left="66" w:right="290"/>
              <w:rPr>
                <w:sz w:val="20"/>
              </w:rPr>
            </w:pPr>
            <w:r>
              <w:rPr>
                <w:sz w:val="20"/>
              </w:rPr>
              <w:t xml:space="preserve">myocardial degeneration/ necrosis, fibrinoid necrosis </w:t>
            </w:r>
            <w:r>
              <w:rPr>
                <w:spacing w:val="-10"/>
                <w:sz w:val="20"/>
              </w:rPr>
              <w:t xml:space="preserve">of </w:t>
            </w:r>
            <w:r>
              <w:rPr>
                <w:sz w:val="20"/>
              </w:rPr>
              <w:t xml:space="preserve">arterial wall in the heart </w:t>
            </w:r>
            <w:r>
              <w:rPr>
                <w:sz w:val="20"/>
                <w:u w:val="single"/>
              </w:rPr>
              <w:t>Other</w:t>
            </w:r>
            <w:r>
              <w:rPr>
                <w:spacing w:val="-1"/>
                <w:sz w:val="20"/>
                <w:u w:val="single"/>
              </w:rPr>
              <w:t xml:space="preserve"> </w:t>
            </w:r>
            <w:r>
              <w:rPr>
                <w:sz w:val="20"/>
                <w:u w:val="single"/>
              </w:rPr>
              <w:t>changes:</w:t>
            </w:r>
          </w:p>
          <w:p w:rsidR="00041BB6" w:rsidRDefault="0087650E">
            <w:pPr>
              <w:pStyle w:val="TableParagraph"/>
              <w:ind w:left="66" w:right="234"/>
              <w:rPr>
                <w:sz w:val="20"/>
              </w:rPr>
            </w:pPr>
            <w:r>
              <w:rPr>
                <w:sz w:val="20"/>
              </w:rPr>
              <w:t>dark red discoloration in the lung, degeneration/necrosis of</w:t>
            </w:r>
          </w:p>
          <w:p w:rsidR="00041BB6" w:rsidRDefault="0087650E">
            <w:pPr>
              <w:pStyle w:val="TableParagraph"/>
              <w:spacing w:line="214" w:lineRule="exact"/>
              <w:ind w:left="66"/>
              <w:rPr>
                <w:sz w:val="20"/>
              </w:rPr>
            </w:pPr>
            <w:r>
              <w:rPr>
                <w:sz w:val="20"/>
              </w:rPr>
              <w:t>cortical cells in the adrenal</w:t>
            </w:r>
          </w:p>
        </w:tc>
      </w:tr>
    </w:tbl>
    <w:p w:rsidR="00041BB6" w:rsidRDefault="00041BB6">
      <w:pPr>
        <w:pStyle w:val="a3"/>
        <w:rPr>
          <w:b/>
          <w:sz w:val="20"/>
        </w:rPr>
      </w:pPr>
    </w:p>
    <w:p w:rsidR="00041BB6" w:rsidRDefault="00041BB6">
      <w:pPr>
        <w:pStyle w:val="a3"/>
        <w:rPr>
          <w:b/>
          <w:sz w:val="21"/>
        </w:rPr>
      </w:pPr>
    </w:p>
    <w:p w:rsidR="00041BB6" w:rsidRDefault="0087650E">
      <w:pPr>
        <w:pStyle w:val="3"/>
        <w:numPr>
          <w:ilvl w:val="2"/>
          <w:numId w:val="5"/>
        </w:numPr>
        <w:tabs>
          <w:tab w:val="left" w:pos="1078"/>
          <w:tab w:val="left" w:pos="1079"/>
        </w:tabs>
        <w:spacing w:before="90"/>
      </w:pPr>
      <w:bookmarkStart w:id="12" w:name="_bookmark65"/>
      <w:bookmarkEnd w:id="12"/>
      <w:r>
        <w:t>Repeated Dose</w:t>
      </w:r>
      <w:r>
        <w:rPr>
          <w:spacing w:val="-3"/>
        </w:rPr>
        <w:t xml:space="preserve"> </w:t>
      </w:r>
      <w:r>
        <w:t>Studies</w:t>
      </w:r>
    </w:p>
    <w:p w:rsidR="00041BB6" w:rsidRDefault="0087650E">
      <w:pPr>
        <w:pStyle w:val="a3"/>
        <w:spacing w:before="139" w:line="261" w:lineRule="auto"/>
        <w:ind w:left="214" w:right="268"/>
      </w:pPr>
      <w:r>
        <w:t xml:space="preserve">Repeated dose toxicity studies have been performed in rats and dogs up to 4-week treatment (see </w:t>
      </w:r>
      <w:hyperlink w:anchor="_bookmark66" w:history="1">
        <w:r>
          <w:t>Table 12</w:t>
        </w:r>
      </w:hyperlink>
      <w:r>
        <w:t>). In the 4-week studies, 1 mg/kg/day and 3 mg/kg/day are the NOAELs for rats and dogs, respectively.</w:t>
      </w:r>
    </w:p>
    <w:p w:rsidR="00041BB6" w:rsidRDefault="0087650E">
      <w:pPr>
        <w:pStyle w:val="a3"/>
        <w:spacing w:before="117"/>
        <w:ind w:left="214"/>
      </w:pPr>
      <w:r>
        <w:rPr>
          <w:u w:val="single"/>
        </w:rPr>
        <w:t>Rats</w:t>
      </w:r>
    </w:p>
    <w:p w:rsidR="00041BB6" w:rsidRDefault="0087650E">
      <w:pPr>
        <w:pStyle w:val="a3"/>
        <w:spacing w:before="144" w:line="261" w:lineRule="auto"/>
        <w:ind w:left="214" w:right="281"/>
      </w:pPr>
      <w:r>
        <w:t xml:space="preserve">A 4-week oral toxicity study in rats was performed at dose levels of 0.1, 1, 10 and 100 mg/kg/day. Target organs of </w:t>
      </w:r>
      <w:r w:rsidR="000928DE">
        <w:t>PROJECT 6</w:t>
      </w:r>
      <w:r>
        <w:t xml:space="preserve"> in rats were the CNS, liver and urinary system. Small treatment related findings were also observed in the hematopoietic system and salivary glands. In a small number of rats (&lt;25%) treated with 0.1 and 1 mg/kg/day an increase in spontaneous movement was observed. In the 10 mg/kg/day and 100 mg/kg/day dose groups, all animals showed an increase in spontaneous movement, which also was sustained relatively longer than in the animals treated with lower doses, but the incidence decreased with repeated administrations in the 100 mg/kg dose group. Eating-like behavior was occasionally observed at pre-dosing in the animals treated with 10 mg/kg/day or more and muscle weakness and salivation was found in animals treated with 100 mg/kg/day. </w:t>
      </w:r>
      <w:proofErr w:type="gramStart"/>
      <w:r>
        <w:t>Therefore</w:t>
      </w:r>
      <w:proofErr w:type="gramEnd"/>
      <w:r>
        <w:t xml:space="preserve"> the NOAEL was estimated to be 1 mg/kg for both sexes.</w:t>
      </w:r>
    </w:p>
    <w:p w:rsidR="00041BB6" w:rsidRDefault="0087650E">
      <w:pPr>
        <w:pStyle w:val="a3"/>
        <w:spacing w:before="111" w:line="261" w:lineRule="auto"/>
        <w:ind w:left="214" w:right="355"/>
      </w:pPr>
      <w:r>
        <w:t>In the animals treated with 100 mg/kg/day some effects on the liver function was suggested, since increased weight, hypertrophy of the centrilobular hepatocytes and decreased vacuolation in the periportal hepatocytes in the liver were noted. The findings in the animals treated with 10 mg/kg/day or less and the increased ALT in females were considered not to be toxicologically relevant, since values were within the range of the historical control data and no histopathological changes were noted.</w:t>
      </w:r>
    </w:p>
    <w:p w:rsidR="00041BB6" w:rsidRDefault="0087650E">
      <w:pPr>
        <w:pStyle w:val="a3"/>
        <w:spacing w:before="116" w:line="261" w:lineRule="auto"/>
        <w:ind w:left="214" w:right="396"/>
      </w:pPr>
      <w:r>
        <w:t>Other findings included a decrease in urine volume, excretion of chloride and an increase in urinary osmolality, BUN and creatinine in the 100 mg/kg/day group, however, no histopathological changes were observed in the kidney. Also minimally decreased erythrocyte parameters (5% decrease in hemoglobin and hematocrit) in animals treated with 10 mg/kg/day or more were suspected to be test article-related, since increased extramedullary hematopoiesis in the spleen was also noted in these animals.</w:t>
      </w:r>
    </w:p>
    <w:p w:rsidR="00041BB6" w:rsidRPr="000928DE" w:rsidRDefault="0087650E">
      <w:pPr>
        <w:pStyle w:val="a3"/>
        <w:spacing w:before="115"/>
        <w:ind w:left="214"/>
        <w:rPr>
          <w:highlight w:val="cyan"/>
        </w:rPr>
      </w:pPr>
      <w:r w:rsidRPr="000928DE">
        <w:rPr>
          <w:highlight w:val="cyan"/>
          <w:u w:val="single"/>
        </w:rPr>
        <w:t>Dogs</w:t>
      </w:r>
    </w:p>
    <w:p w:rsidR="00041BB6" w:rsidRDefault="0087650E" w:rsidP="000928DE">
      <w:pPr>
        <w:pStyle w:val="a3"/>
        <w:spacing w:before="144" w:line="261" w:lineRule="auto"/>
        <w:ind w:left="214" w:right="281"/>
      </w:pPr>
      <w:r w:rsidRPr="000928DE">
        <w:rPr>
          <w:highlight w:val="cyan"/>
        </w:rPr>
        <w:t xml:space="preserve">A 4-week oral dose toxicity of </w:t>
      </w:r>
      <w:r w:rsidR="000928DE" w:rsidRPr="000928DE">
        <w:rPr>
          <w:highlight w:val="cyan"/>
        </w:rPr>
        <w:t>PROJECT 6</w:t>
      </w:r>
      <w:r w:rsidRPr="000928DE">
        <w:rPr>
          <w:highlight w:val="cyan"/>
        </w:rPr>
        <w:t xml:space="preserve"> was investigated in beagle dogs at daily doses of 0.3, 1, 3 and 30 mg/kg/day. The target organ was identified to be the CNS. Observation of</w:t>
      </w:r>
      <w:r w:rsidR="000928DE">
        <w:rPr>
          <w:highlight w:val="cyan"/>
        </w:rPr>
        <w:t xml:space="preserve"> </w:t>
      </w:r>
      <w:r w:rsidRPr="000928DE">
        <w:rPr>
          <w:highlight w:val="cyan"/>
        </w:rPr>
        <w:t xml:space="preserve">general condition revealed a series of behavioral changes that reflect the pharmacological effect of the test article on the CNS, which was exclusively seen in the 30 mg/kg group </w:t>
      </w:r>
      <w:r w:rsidRPr="000928DE">
        <w:rPr>
          <w:highlight w:val="cyan"/>
        </w:rPr>
        <w:lastRenderedPageBreak/>
        <w:t xml:space="preserve">during first days of treatment. The changes observed included restlessness, excitement, tonic convulsion, staggering gait, aggressive behavior and a decrease in spontaneous movement. These changes occurred simultaneously every day for several days after the start of treatment and diminished thereafter to occasional occurrence. Excitement and/or restlessness were also observed in 2 males and 1 female dog that were treated with 3 mg/kg/day, mostly during the first 5 days of treatment. However, excitement and restlessness were not considered to be an adverse effect. In the 0.3 and 1 mg/kg/day groups, no changes were observed. </w:t>
      </w:r>
      <w:proofErr w:type="gramStart"/>
      <w:r w:rsidRPr="000928DE">
        <w:rPr>
          <w:highlight w:val="cyan"/>
        </w:rPr>
        <w:t>Therefore</w:t>
      </w:r>
      <w:proofErr w:type="gramEnd"/>
      <w:r w:rsidRPr="000928DE">
        <w:rPr>
          <w:highlight w:val="cyan"/>
        </w:rPr>
        <w:t xml:space="preserve"> the NOAEL was estimated to be 3 mg/kg for both sexes. Based on the decreased incidence of the behavioral changes with repeated administration it appears that the animals rapidly tolerated the exaggerated pharmacological effects of the test article.</w:t>
      </w:r>
    </w:p>
    <w:p w:rsidR="00041BB6" w:rsidRDefault="0087650E">
      <w:pPr>
        <w:pStyle w:val="a3"/>
        <w:spacing w:before="110"/>
        <w:ind w:left="214"/>
      </w:pPr>
      <w:r>
        <w:t xml:space="preserve">TK data of the 4-week repeated dose toxicity studies in rats and dogs are shown in </w:t>
      </w:r>
      <w:hyperlink w:anchor="_bookmark54" w:history="1">
        <w:r>
          <w:t>Table 6</w:t>
        </w:r>
      </w:hyperlink>
      <w:r>
        <w:t>.</w:t>
      </w:r>
    </w:p>
    <w:p w:rsidR="00041BB6" w:rsidRDefault="0087650E">
      <w:pPr>
        <w:pStyle w:val="3"/>
        <w:tabs>
          <w:tab w:val="left" w:pos="1632"/>
        </w:tabs>
        <w:spacing w:before="80"/>
        <w:ind w:left="214"/>
      </w:pPr>
      <w:bookmarkStart w:id="13" w:name="_bookmark66"/>
      <w:bookmarkEnd w:id="13"/>
      <w:r>
        <w:t>Table 12</w:t>
      </w:r>
      <w:r>
        <w:tab/>
        <w:t>Summary of Nonclinical Repeated-Dose Safety Studies of</w:t>
      </w:r>
      <w:r>
        <w:rPr>
          <w:spacing w:val="-19"/>
        </w:rPr>
        <w:t xml:space="preserve"> </w:t>
      </w:r>
      <w:r w:rsidR="000928DE">
        <w:t>PROJECT 6</w:t>
      </w:r>
    </w:p>
    <w:p w:rsidR="00041BB6" w:rsidRDefault="00041BB6">
      <w:pPr>
        <w:pStyle w:val="a3"/>
        <w:spacing w:before="5"/>
        <w:rPr>
          <w:b/>
          <w:sz w:val="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0"/>
        <w:gridCol w:w="1090"/>
        <w:gridCol w:w="1090"/>
        <w:gridCol w:w="1092"/>
        <w:gridCol w:w="907"/>
        <w:gridCol w:w="1089"/>
        <w:gridCol w:w="2795"/>
      </w:tblGrid>
      <w:tr w:rsidR="00041BB6">
        <w:trPr>
          <w:trHeight w:val="501"/>
        </w:trPr>
        <w:tc>
          <w:tcPr>
            <w:tcW w:w="1090" w:type="dxa"/>
          </w:tcPr>
          <w:p w:rsidR="00041BB6" w:rsidRDefault="0087650E">
            <w:pPr>
              <w:pStyle w:val="TableParagraph"/>
              <w:spacing w:line="248" w:lineRule="exact"/>
              <w:ind w:left="76"/>
              <w:rPr>
                <w:b/>
              </w:rPr>
            </w:pPr>
            <w:r>
              <w:rPr>
                <w:b/>
              </w:rPr>
              <w:t>Study No.</w:t>
            </w:r>
          </w:p>
        </w:tc>
        <w:tc>
          <w:tcPr>
            <w:tcW w:w="1090" w:type="dxa"/>
          </w:tcPr>
          <w:p w:rsidR="00041BB6" w:rsidRDefault="0087650E">
            <w:pPr>
              <w:pStyle w:val="TableParagraph"/>
              <w:spacing w:line="248" w:lineRule="exact"/>
              <w:ind w:left="169"/>
              <w:rPr>
                <w:b/>
              </w:rPr>
            </w:pPr>
            <w:r>
              <w:rPr>
                <w:b/>
              </w:rPr>
              <w:t>Species,</w:t>
            </w:r>
          </w:p>
          <w:p w:rsidR="00041BB6" w:rsidRDefault="0087650E">
            <w:pPr>
              <w:pStyle w:val="TableParagraph"/>
              <w:spacing w:before="1" w:line="232" w:lineRule="exact"/>
              <w:ind w:left="246"/>
              <w:rPr>
                <w:b/>
              </w:rPr>
            </w:pPr>
            <w:r>
              <w:rPr>
                <w:b/>
              </w:rPr>
              <w:t>Strain</w:t>
            </w:r>
          </w:p>
        </w:tc>
        <w:tc>
          <w:tcPr>
            <w:tcW w:w="1090" w:type="dxa"/>
          </w:tcPr>
          <w:p w:rsidR="00041BB6" w:rsidRDefault="0087650E">
            <w:pPr>
              <w:pStyle w:val="TableParagraph"/>
              <w:spacing w:line="248" w:lineRule="exact"/>
              <w:ind w:left="132" w:right="131"/>
              <w:jc w:val="center"/>
              <w:rPr>
                <w:b/>
              </w:rPr>
            </w:pPr>
            <w:r>
              <w:rPr>
                <w:b/>
              </w:rPr>
              <w:t>No./Sex/</w:t>
            </w:r>
          </w:p>
          <w:p w:rsidR="00041BB6" w:rsidRDefault="0087650E">
            <w:pPr>
              <w:pStyle w:val="TableParagraph"/>
              <w:spacing w:before="1" w:line="232" w:lineRule="exact"/>
              <w:ind w:left="131" w:right="131"/>
              <w:jc w:val="center"/>
              <w:rPr>
                <w:b/>
              </w:rPr>
            </w:pPr>
            <w:r>
              <w:rPr>
                <w:b/>
              </w:rPr>
              <w:t>Dose</w:t>
            </w:r>
          </w:p>
        </w:tc>
        <w:tc>
          <w:tcPr>
            <w:tcW w:w="1092" w:type="dxa"/>
          </w:tcPr>
          <w:p w:rsidR="00041BB6" w:rsidRDefault="0087650E">
            <w:pPr>
              <w:pStyle w:val="TableParagraph"/>
              <w:spacing w:line="248" w:lineRule="exact"/>
              <w:ind w:left="260"/>
              <w:rPr>
                <w:b/>
              </w:rPr>
            </w:pPr>
            <w:r>
              <w:rPr>
                <w:b/>
              </w:rPr>
              <w:t>Route</w:t>
            </w:r>
          </w:p>
        </w:tc>
        <w:tc>
          <w:tcPr>
            <w:tcW w:w="907" w:type="dxa"/>
          </w:tcPr>
          <w:p w:rsidR="00041BB6" w:rsidRDefault="0087650E">
            <w:pPr>
              <w:pStyle w:val="TableParagraph"/>
              <w:spacing w:line="248" w:lineRule="exact"/>
              <w:ind w:left="61" w:right="61"/>
              <w:jc w:val="center"/>
              <w:rPr>
                <w:b/>
              </w:rPr>
            </w:pPr>
            <w:r>
              <w:rPr>
                <w:b/>
              </w:rPr>
              <w:t>Dose</w:t>
            </w:r>
          </w:p>
          <w:p w:rsidR="00041BB6" w:rsidRDefault="0087650E">
            <w:pPr>
              <w:pStyle w:val="TableParagraph"/>
              <w:spacing w:before="1" w:line="232" w:lineRule="exact"/>
              <w:ind w:left="61" w:right="61"/>
              <w:jc w:val="center"/>
              <w:rPr>
                <w:b/>
              </w:rPr>
            </w:pPr>
            <w:r>
              <w:rPr>
                <w:b/>
              </w:rPr>
              <w:t>(mg/kg)</w:t>
            </w:r>
          </w:p>
        </w:tc>
        <w:tc>
          <w:tcPr>
            <w:tcW w:w="1089" w:type="dxa"/>
          </w:tcPr>
          <w:p w:rsidR="00041BB6" w:rsidRDefault="0087650E">
            <w:pPr>
              <w:pStyle w:val="TableParagraph"/>
              <w:spacing w:line="248" w:lineRule="exact"/>
              <w:ind w:left="46" w:right="45"/>
              <w:jc w:val="center"/>
              <w:rPr>
                <w:b/>
              </w:rPr>
            </w:pPr>
            <w:r>
              <w:rPr>
                <w:b/>
              </w:rPr>
              <w:t>Death</w:t>
            </w:r>
          </w:p>
        </w:tc>
        <w:tc>
          <w:tcPr>
            <w:tcW w:w="2795" w:type="dxa"/>
          </w:tcPr>
          <w:p w:rsidR="00041BB6" w:rsidRDefault="0087650E">
            <w:pPr>
              <w:pStyle w:val="TableParagraph"/>
              <w:spacing w:line="248" w:lineRule="exact"/>
              <w:ind w:left="656"/>
              <w:rPr>
                <w:b/>
              </w:rPr>
            </w:pPr>
            <w:r>
              <w:rPr>
                <w:b/>
              </w:rPr>
              <w:t>Major Findings</w:t>
            </w:r>
          </w:p>
        </w:tc>
      </w:tr>
      <w:tr w:rsidR="00041BB6">
        <w:trPr>
          <w:trHeight w:val="6434"/>
        </w:trPr>
        <w:tc>
          <w:tcPr>
            <w:tcW w:w="1090"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928DE">
            <w:pPr>
              <w:pStyle w:val="TableParagraph"/>
              <w:spacing w:before="194"/>
              <w:ind w:left="66"/>
              <w:rPr>
                <w:sz w:val="20"/>
              </w:rPr>
            </w:pPr>
            <w:r>
              <w:rPr>
                <w:sz w:val="20"/>
              </w:rPr>
              <w:t>Project 6</w:t>
            </w:r>
            <w:r w:rsidR="0087650E">
              <w:rPr>
                <w:sz w:val="20"/>
              </w:rPr>
              <w:t>-TX-</w:t>
            </w:r>
          </w:p>
          <w:p w:rsidR="00041BB6" w:rsidRDefault="0087650E">
            <w:pPr>
              <w:pStyle w:val="TableParagraph"/>
              <w:spacing w:before="1"/>
              <w:ind w:left="66"/>
              <w:rPr>
                <w:sz w:val="20"/>
              </w:rPr>
            </w:pPr>
            <w:r>
              <w:rPr>
                <w:sz w:val="20"/>
              </w:rPr>
              <w:t>0004</w:t>
            </w:r>
          </w:p>
        </w:tc>
        <w:tc>
          <w:tcPr>
            <w:tcW w:w="1090"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spacing w:before="10"/>
              <w:rPr>
                <w:b/>
                <w:sz w:val="26"/>
              </w:rPr>
            </w:pPr>
          </w:p>
          <w:p w:rsidR="00041BB6" w:rsidRDefault="0087650E">
            <w:pPr>
              <w:pStyle w:val="TableParagraph"/>
              <w:spacing w:before="1"/>
              <w:ind w:left="66"/>
              <w:rPr>
                <w:sz w:val="20"/>
              </w:rPr>
            </w:pPr>
            <w:r>
              <w:rPr>
                <w:sz w:val="20"/>
              </w:rPr>
              <w:t>Rat, SD</w:t>
            </w:r>
          </w:p>
        </w:tc>
        <w:tc>
          <w:tcPr>
            <w:tcW w:w="1090"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87650E">
            <w:pPr>
              <w:pStyle w:val="TableParagraph"/>
              <w:spacing w:before="127"/>
              <w:ind w:left="66"/>
              <w:rPr>
                <w:sz w:val="20"/>
              </w:rPr>
            </w:pPr>
            <w:r>
              <w:rPr>
                <w:sz w:val="20"/>
              </w:rPr>
              <w:t>10M, 10F*</w:t>
            </w:r>
          </w:p>
          <w:p w:rsidR="00041BB6" w:rsidRDefault="0087650E">
            <w:pPr>
              <w:pStyle w:val="TableParagraph"/>
              <w:ind w:left="66"/>
              <w:rPr>
                <w:sz w:val="20"/>
              </w:rPr>
            </w:pPr>
            <w:r>
              <w:rPr>
                <w:sz w:val="20"/>
              </w:rPr>
              <w:t>*: 5M&amp;5F</w:t>
            </w:r>
          </w:p>
          <w:p w:rsidR="00041BB6" w:rsidRDefault="0087650E">
            <w:pPr>
              <w:pStyle w:val="TableParagraph"/>
              <w:spacing w:before="1"/>
              <w:ind w:left="66" w:right="77"/>
              <w:rPr>
                <w:sz w:val="20"/>
              </w:rPr>
            </w:pPr>
            <w:r>
              <w:rPr>
                <w:sz w:val="20"/>
              </w:rPr>
              <w:t>were added in 0 and</w:t>
            </w:r>
          </w:p>
          <w:p w:rsidR="00041BB6" w:rsidRDefault="0087650E">
            <w:pPr>
              <w:pStyle w:val="TableParagraph"/>
              <w:ind w:left="66" w:right="132"/>
              <w:rPr>
                <w:sz w:val="20"/>
              </w:rPr>
            </w:pPr>
            <w:r>
              <w:rPr>
                <w:sz w:val="20"/>
              </w:rPr>
              <w:t>100 mg/kg for recovery</w:t>
            </w:r>
          </w:p>
        </w:tc>
        <w:tc>
          <w:tcPr>
            <w:tcW w:w="1092"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spacing w:before="1"/>
              <w:rPr>
                <w:b/>
                <w:sz w:val="19"/>
              </w:rPr>
            </w:pPr>
          </w:p>
          <w:p w:rsidR="00041BB6" w:rsidRDefault="0087650E">
            <w:pPr>
              <w:pStyle w:val="TableParagraph"/>
              <w:ind w:left="68" w:right="79"/>
              <w:rPr>
                <w:sz w:val="20"/>
              </w:rPr>
            </w:pPr>
            <w:r>
              <w:rPr>
                <w:sz w:val="20"/>
              </w:rPr>
              <w:t>oral gavage, recovery for 4</w:t>
            </w:r>
            <w:r>
              <w:rPr>
                <w:spacing w:val="2"/>
                <w:sz w:val="20"/>
              </w:rPr>
              <w:t xml:space="preserve"> </w:t>
            </w:r>
            <w:r>
              <w:rPr>
                <w:spacing w:val="-4"/>
                <w:sz w:val="20"/>
              </w:rPr>
              <w:t>weeks</w:t>
            </w:r>
          </w:p>
        </w:tc>
        <w:tc>
          <w:tcPr>
            <w:tcW w:w="907"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spacing w:before="1"/>
              <w:rPr>
                <w:b/>
                <w:sz w:val="31"/>
              </w:rPr>
            </w:pPr>
          </w:p>
          <w:p w:rsidR="00041BB6" w:rsidRDefault="0087650E">
            <w:pPr>
              <w:pStyle w:val="TableParagraph"/>
              <w:ind w:left="65"/>
              <w:rPr>
                <w:sz w:val="20"/>
              </w:rPr>
            </w:pPr>
            <w:r>
              <w:rPr>
                <w:w w:val="99"/>
                <w:sz w:val="20"/>
              </w:rPr>
              <w:t>0</w:t>
            </w:r>
          </w:p>
          <w:p w:rsidR="00041BB6" w:rsidRDefault="0087650E">
            <w:pPr>
              <w:pStyle w:val="TableParagraph"/>
              <w:ind w:left="65"/>
              <w:rPr>
                <w:sz w:val="20"/>
              </w:rPr>
            </w:pPr>
            <w:r>
              <w:rPr>
                <w:sz w:val="20"/>
              </w:rPr>
              <w:t>0.1</w:t>
            </w:r>
          </w:p>
          <w:p w:rsidR="00041BB6" w:rsidRDefault="0087650E">
            <w:pPr>
              <w:pStyle w:val="TableParagraph"/>
              <w:spacing w:before="5" w:line="228" w:lineRule="exact"/>
              <w:ind w:left="65"/>
              <w:rPr>
                <w:b/>
                <w:sz w:val="20"/>
              </w:rPr>
            </w:pPr>
            <w:r>
              <w:rPr>
                <w:b/>
                <w:w w:val="99"/>
                <w:sz w:val="20"/>
                <w:u w:val="thick"/>
              </w:rPr>
              <w:t>1</w:t>
            </w:r>
          </w:p>
          <w:p w:rsidR="00041BB6" w:rsidRDefault="0087650E">
            <w:pPr>
              <w:pStyle w:val="TableParagraph"/>
              <w:spacing w:line="227" w:lineRule="exact"/>
              <w:ind w:left="65"/>
              <w:rPr>
                <w:sz w:val="20"/>
              </w:rPr>
            </w:pPr>
            <w:r>
              <w:rPr>
                <w:sz w:val="20"/>
              </w:rPr>
              <w:t>10</w:t>
            </w:r>
          </w:p>
          <w:p w:rsidR="00041BB6" w:rsidRDefault="0087650E">
            <w:pPr>
              <w:pStyle w:val="TableParagraph"/>
              <w:spacing w:line="229" w:lineRule="exact"/>
              <w:ind w:left="65"/>
              <w:rPr>
                <w:sz w:val="20"/>
              </w:rPr>
            </w:pPr>
            <w:r>
              <w:rPr>
                <w:sz w:val="20"/>
              </w:rPr>
              <w:t>100</w:t>
            </w:r>
          </w:p>
        </w:tc>
        <w:tc>
          <w:tcPr>
            <w:tcW w:w="1089"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87650E">
            <w:pPr>
              <w:pStyle w:val="TableParagraph"/>
              <w:spacing w:before="194"/>
              <w:ind w:left="46" w:right="186"/>
              <w:jc w:val="center"/>
              <w:rPr>
                <w:sz w:val="20"/>
              </w:rPr>
            </w:pPr>
            <w:r>
              <w:rPr>
                <w:sz w:val="20"/>
              </w:rPr>
              <w:t>No deaths</w:t>
            </w:r>
          </w:p>
        </w:tc>
        <w:tc>
          <w:tcPr>
            <w:tcW w:w="2795" w:type="dxa"/>
          </w:tcPr>
          <w:p w:rsidR="00041BB6" w:rsidRDefault="0087650E">
            <w:pPr>
              <w:pStyle w:val="TableParagraph"/>
              <w:spacing w:line="219" w:lineRule="exact"/>
              <w:ind w:left="66"/>
              <w:rPr>
                <w:sz w:val="20"/>
              </w:rPr>
            </w:pPr>
            <w:r>
              <w:rPr>
                <w:sz w:val="20"/>
                <w:u w:val="single"/>
              </w:rPr>
              <w:t>CNS changes:</w:t>
            </w:r>
          </w:p>
          <w:p w:rsidR="00041BB6" w:rsidRDefault="0087650E">
            <w:pPr>
              <w:pStyle w:val="TableParagraph"/>
              <w:ind w:left="66"/>
              <w:rPr>
                <w:sz w:val="20"/>
              </w:rPr>
            </w:pPr>
            <w:r>
              <w:rPr>
                <w:sz w:val="20"/>
              </w:rPr>
              <w:t>≥0.1: ↑ spontaneous movement</w:t>
            </w:r>
          </w:p>
          <w:p w:rsidR="00041BB6" w:rsidRDefault="0087650E">
            <w:pPr>
              <w:pStyle w:val="TableParagraph"/>
              <w:spacing w:before="1"/>
              <w:ind w:left="66" w:right="678"/>
              <w:rPr>
                <w:sz w:val="20"/>
              </w:rPr>
            </w:pPr>
            <w:r>
              <w:rPr>
                <w:sz w:val="20"/>
              </w:rPr>
              <w:t xml:space="preserve">≥10: eating-like behavior 100: muscle weakness </w:t>
            </w:r>
            <w:r>
              <w:rPr>
                <w:sz w:val="20"/>
                <w:u w:val="single"/>
              </w:rPr>
              <w:t>Liver changes:</w:t>
            </w:r>
          </w:p>
          <w:p w:rsidR="00041BB6" w:rsidRDefault="0087650E">
            <w:pPr>
              <w:pStyle w:val="TableParagraph"/>
              <w:ind w:left="66" w:right="127"/>
              <w:rPr>
                <w:sz w:val="20"/>
              </w:rPr>
            </w:pPr>
            <w:r>
              <w:rPr>
                <w:sz w:val="20"/>
              </w:rPr>
              <w:t>100: liver weight, hypertrophy of centrilobular hepatocytes and</w:t>
            </w:r>
          </w:p>
          <w:p w:rsidR="00041BB6" w:rsidRDefault="0087650E">
            <w:pPr>
              <w:pStyle w:val="TableParagraph"/>
              <w:ind w:left="66" w:right="291"/>
              <w:rPr>
                <w:sz w:val="20"/>
              </w:rPr>
            </w:pPr>
            <w:r>
              <w:rPr>
                <w:sz w:val="20"/>
              </w:rPr>
              <w:t xml:space="preserve">↓ vacuolation in the periportal hepatocytes; F: ↑ ALT </w:t>
            </w:r>
            <w:r>
              <w:rPr>
                <w:sz w:val="20"/>
                <w:u w:val="single"/>
              </w:rPr>
              <w:t>Urinary system changes:</w:t>
            </w:r>
          </w:p>
          <w:p w:rsidR="00041BB6" w:rsidRDefault="0087650E">
            <w:pPr>
              <w:pStyle w:val="TableParagraph"/>
              <w:ind w:left="66" w:right="450"/>
              <w:rPr>
                <w:sz w:val="20"/>
              </w:rPr>
            </w:pPr>
            <w:r>
              <w:rPr>
                <w:sz w:val="20"/>
              </w:rPr>
              <w:t>≥10: M: ↓ urine volume and urine chloride, ↑ urine osmolality</w:t>
            </w:r>
          </w:p>
          <w:p w:rsidR="00041BB6" w:rsidRDefault="0087650E">
            <w:pPr>
              <w:pStyle w:val="TableParagraph"/>
              <w:ind w:left="66" w:right="277"/>
              <w:rPr>
                <w:sz w:val="20"/>
              </w:rPr>
            </w:pPr>
            <w:r>
              <w:rPr>
                <w:sz w:val="20"/>
              </w:rPr>
              <w:t>100: F: ↑ BUN, creatinine and water intake</w:t>
            </w:r>
          </w:p>
          <w:p w:rsidR="00041BB6" w:rsidRDefault="0087650E">
            <w:pPr>
              <w:pStyle w:val="TableParagraph"/>
              <w:spacing w:line="229" w:lineRule="exact"/>
              <w:ind w:left="66"/>
              <w:rPr>
                <w:sz w:val="20"/>
              </w:rPr>
            </w:pPr>
            <w:r>
              <w:rPr>
                <w:sz w:val="20"/>
                <w:u w:val="single"/>
              </w:rPr>
              <w:t>Other changes:</w:t>
            </w:r>
          </w:p>
          <w:p w:rsidR="00041BB6" w:rsidRDefault="0087650E">
            <w:pPr>
              <w:pStyle w:val="TableParagraph"/>
              <w:ind w:left="66" w:right="361"/>
              <w:rPr>
                <w:sz w:val="20"/>
              </w:rPr>
            </w:pPr>
            <w:r>
              <w:rPr>
                <w:sz w:val="20"/>
              </w:rPr>
              <w:t>≥0.1: minimal ↓ hemoglobin, hematocrit</w:t>
            </w:r>
          </w:p>
          <w:p w:rsidR="00041BB6" w:rsidRDefault="0087650E">
            <w:pPr>
              <w:pStyle w:val="TableParagraph"/>
              <w:ind w:left="66" w:right="49"/>
              <w:rPr>
                <w:sz w:val="20"/>
              </w:rPr>
            </w:pPr>
            <w:r>
              <w:rPr>
                <w:sz w:val="20"/>
              </w:rPr>
              <w:t>10: ↑ food consumption and salivary gland weights, hypertrophy of acinar cells in the submandibular glands, F: hypertrophy of acinar cells in the sublingual glands</w:t>
            </w:r>
          </w:p>
          <w:p w:rsidR="00041BB6" w:rsidRDefault="0087650E">
            <w:pPr>
              <w:pStyle w:val="TableParagraph"/>
              <w:ind w:left="66"/>
              <w:rPr>
                <w:sz w:val="20"/>
              </w:rPr>
            </w:pPr>
            <w:r>
              <w:rPr>
                <w:sz w:val="20"/>
              </w:rPr>
              <w:t>≥10: extramedullary hematopoiesis in the</w:t>
            </w:r>
            <w:r>
              <w:rPr>
                <w:spacing w:val="-9"/>
                <w:sz w:val="20"/>
              </w:rPr>
              <w:t xml:space="preserve"> </w:t>
            </w:r>
            <w:r>
              <w:rPr>
                <w:sz w:val="20"/>
              </w:rPr>
              <w:t>spleen</w:t>
            </w:r>
          </w:p>
          <w:p w:rsidR="00041BB6" w:rsidRDefault="0087650E">
            <w:pPr>
              <w:pStyle w:val="TableParagraph"/>
              <w:spacing w:before="5" w:line="228" w:lineRule="exact"/>
              <w:ind w:left="66" w:right="425"/>
              <w:rPr>
                <w:sz w:val="20"/>
              </w:rPr>
            </w:pPr>
            <w:r>
              <w:rPr>
                <w:sz w:val="20"/>
              </w:rPr>
              <w:t>100: salivation, M; ↓</w:t>
            </w:r>
            <w:r>
              <w:rPr>
                <w:spacing w:val="-10"/>
                <w:sz w:val="20"/>
              </w:rPr>
              <w:t xml:space="preserve"> </w:t>
            </w:r>
            <w:r>
              <w:rPr>
                <w:sz w:val="20"/>
              </w:rPr>
              <w:t>plasma chloride, ↑ pituitary</w:t>
            </w:r>
            <w:r>
              <w:rPr>
                <w:spacing w:val="-12"/>
                <w:sz w:val="20"/>
              </w:rPr>
              <w:t xml:space="preserve"> </w:t>
            </w:r>
            <w:r>
              <w:rPr>
                <w:sz w:val="20"/>
              </w:rPr>
              <w:t>weight,</w:t>
            </w:r>
          </w:p>
        </w:tc>
      </w:tr>
      <w:tr w:rsidR="00041BB6">
        <w:trPr>
          <w:trHeight w:val="2065"/>
        </w:trPr>
        <w:tc>
          <w:tcPr>
            <w:tcW w:w="1090"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sz w:val="25"/>
              </w:rPr>
            </w:pPr>
          </w:p>
          <w:p w:rsidR="00041BB6" w:rsidRDefault="000928DE">
            <w:pPr>
              <w:pStyle w:val="TableParagraph"/>
              <w:ind w:left="66"/>
              <w:rPr>
                <w:sz w:val="20"/>
              </w:rPr>
            </w:pPr>
            <w:r>
              <w:rPr>
                <w:sz w:val="20"/>
              </w:rPr>
              <w:t>Project 6</w:t>
            </w:r>
            <w:r w:rsidR="0087650E">
              <w:rPr>
                <w:sz w:val="20"/>
              </w:rPr>
              <w:t>-TX-</w:t>
            </w:r>
          </w:p>
          <w:p w:rsidR="00041BB6" w:rsidRDefault="0087650E">
            <w:pPr>
              <w:pStyle w:val="TableParagraph"/>
              <w:ind w:left="66"/>
              <w:rPr>
                <w:sz w:val="20"/>
              </w:rPr>
            </w:pPr>
            <w:r>
              <w:rPr>
                <w:sz w:val="20"/>
              </w:rPr>
              <w:t>0006</w:t>
            </w:r>
          </w:p>
        </w:tc>
        <w:tc>
          <w:tcPr>
            <w:tcW w:w="1090" w:type="dxa"/>
          </w:tcPr>
          <w:p w:rsidR="00041BB6" w:rsidRDefault="00041BB6">
            <w:pPr>
              <w:pStyle w:val="TableParagraph"/>
              <w:rPr>
                <w:b/>
              </w:rPr>
            </w:pPr>
          </w:p>
          <w:p w:rsidR="00041BB6" w:rsidRDefault="00041BB6">
            <w:pPr>
              <w:pStyle w:val="TableParagraph"/>
              <w:rPr>
                <w:b/>
              </w:rPr>
            </w:pPr>
          </w:p>
          <w:p w:rsidR="00041BB6" w:rsidRDefault="0087650E">
            <w:pPr>
              <w:pStyle w:val="TableParagraph"/>
              <w:spacing w:before="174"/>
              <w:ind w:left="66" w:right="422"/>
              <w:rPr>
                <w:sz w:val="20"/>
              </w:rPr>
            </w:pPr>
            <w:r>
              <w:rPr>
                <w:sz w:val="20"/>
              </w:rPr>
              <w:t>Dog, beagle,</w:t>
            </w:r>
          </w:p>
        </w:tc>
        <w:tc>
          <w:tcPr>
            <w:tcW w:w="1090" w:type="dxa"/>
          </w:tcPr>
          <w:p w:rsidR="00041BB6" w:rsidRDefault="00041BB6">
            <w:pPr>
              <w:pStyle w:val="TableParagraph"/>
              <w:spacing w:before="1"/>
              <w:rPr>
                <w:b/>
                <w:sz w:val="29"/>
              </w:rPr>
            </w:pPr>
          </w:p>
          <w:p w:rsidR="00041BB6" w:rsidRDefault="0087650E">
            <w:pPr>
              <w:pStyle w:val="TableParagraph"/>
              <w:ind w:left="66"/>
              <w:rPr>
                <w:sz w:val="20"/>
              </w:rPr>
            </w:pPr>
            <w:r>
              <w:rPr>
                <w:sz w:val="20"/>
              </w:rPr>
              <w:t>3M, 3F*</w:t>
            </w:r>
          </w:p>
          <w:p w:rsidR="00041BB6" w:rsidRDefault="0087650E">
            <w:pPr>
              <w:pStyle w:val="TableParagraph"/>
              <w:spacing w:before="1"/>
              <w:ind w:left="66"/>
              <w:rPr>
                <w:sz w:val="20"/>
              </w:rPr>
            </w:pPr>
            <w:r>
              <w:rPr>
                <w:sz w:val="20"/>
              </w:rPr>
              <w:t>*: 3M&amp;3F</w:t>
            </w:r>
          </w:p>
          <w:p w:rsidR="00041BB6" w:rsidRDefault="0087650E">
            <w:pPr>
              <w:pStyle w:val="TableParagraph"/>
              <w:ind w:left="66" w:right="95"/>
              <w:rPr>
                <w:sz w:val="20"/>
              </w:rPr>
            </w:pPr>
            <w:r>
              <w:rPr>
                <w:sz w:val="20"/>
              </w:rPr>
              <w:t xml:space="preserve">were </w:t>
            </w:r>
            <w:r>
              <w:rPr>
                <w:spacing w:val="-3"/>
                <w:sz w:val="20"/>
              </w:rPr>
              <w:t xml:space="preserve">added </w:t>
            </w:r>
            <w:r>
              <w:rPr>
                <w:sz w:val="20"/>
              </w:rPr>
              <w:t>in 30 mg/kg for recovery</w:t>
            </w:r>
          </w:p>
        </w:tc>
        <w:tc>
          <w:tcPr>
            <w:tcW w:w="1092" w:type="dxa"/>
          </w:tcPr>
          <w:p w:rsidR="00041BB6" w:rsidRDefault="00041BB6">
            <w:pPr>
              <w:pStyle w:val="TableParagraph"/>
              <w:rPr>
                <w:b/>
              </w:rPr>
            </w:pPr>
          </w:p>
          <w:p w:rsidR="00041BB6" w:rsidRDefault="00041BB6">
            <w:pPr>
              <w:pStyle w:val="TableParagraph"/>
              <w:spacing w:before="2"/>
              <w:rPr>
                <w:b/>
                <w:sz w:val="27"/>
              </w:rPr>
            </w:pPr>
          </w:p>
          <w:p w:rsidR="00041BB6" w:rsidRDefault="0087650E">
            <w:pPr>
              <w:pStyle w:val="TableParagraph"/>
              <w:ind w:left="68" w:right="79"/>
              <w:rPr>
                <w:sz w:val="20"/>
              </w:rPr>
            </w:pPr>
            <w:r>
              <w:rPr>
                <w:sz w:val="20"/>
              </w:rPr>
              <w:t>oral gavage, recovery for 4</w:t>
            </w:r>
            <w:r>
              <w:rPr>
                <w:spacing w:val="2"/>
                <w:sz w:val="20"/>
              </w:rPr>
              <w:t xml:space="preserve"> </w:t>
            </w:r>
            <w:r>
              <w:rPr>
                <w:spacing w:val="-4"/>
                <w:sz w:val="20"/>
              </w:rPr>
              <w:t>weeks</w:t>
            </w:r>
          </w:p>
        </w:tc>
        <w:tc>
          <w:tcPr>
            <w:tcW w:w="907" w:type="dxa"/>
          </w:tcPr>
          <w:p w:rsidR="00041BB6" w:rsidRDefault="00041BB6">
            <w:pPr>
              <w:pStyle w:val="TableParagraph"/>
              <w:rPr>
                <w:b/>
              </w:rPr>
            </w:pPr>
          </w:p>
          <w:p w:rsidR="00041BB6" w:rsidRDefault="0087650E">
            <w:pPr>
              <w:pStyle w:val="TableParagraph"/>
              <w:spacing w:before="197"/>
              <w:ind w:left="65"/>
              <w:rPr>
                <w:sz w:val="20"/>
              </w:rPr>
            </w:pPr>
            <w:r>
              <w:rPr>
                <w:sz w:val="20"/>
              </w:rPr>
              <w:t>0,</w:t>
            </w:r>
          </w:p>
          <w:p w:rsidR="00041BB6" w:rsidRDefault="0087650E">
            <w:pPr>
              <w:pStyle w:val="TableParagraph"/>
              <w:ind w:left="65"/>
              <w:rPr>
                <w:sz w:val="20"/>
              </w:rPr>
            </w:pPr>
            <w:r>
              <w:rPr>
                <w:sz w:val="20"/>
              </w:rPr>
              <w:t>0.3,</w:t>
            </w:r>
          </w:p>
          <w:p w:rsidR="00041BB6" w:rsidRDefault="0087650E">
            <w:pPr>
              <w:pStyle w:val="TableParagraph"/>
              <w:spacing w:before="1"/>
              <w:ind w:left="65"/>
              <w:rPr>
                <w:sz w:val="20"/>
              </w:rPr>
            </w:pPr>
            <w:r>
              <w:rPr>
                <w:sz w:val="20"/>
              </w:rPr>
              <w:t>1,</w:t>
            </w:r>
          </w:p>
          <w:p w:rsidR="00041BB6" w:rsidRDefault="0087650E">
            <w:pPr>
              <w:pStyle w:val="TableParagraph"/>
              <w:ind w:left="65"/>
              <w:rPr>
                <w:sz w:val="20"/>
              </w:rPr>
            </w:pPr>
            <w:r>
              <w:rPr>
                <w:b/>
                <w:sz w:val="20"/>
                <w:u w:val="thick"/>
              </w:rPr>
              <w:t>3</w:t>
            </w:r>
            <w:r>
              <w:rPr>
                <w:sz w:val="20"/>
              </w:rPr>
              <w:t>,</w:t>
            </w:r>
          </w:p>
          <w:p w:rsidR="00041BB6" w:rsidRDefault="0087650E">
            <w:pPr>
              <w:pStyle w:val="TableParagraph"/>
              <w:spacing w:before="1"/>
              <w:ind w:left="65"/>
              <w:rPr>
                <w:sz w:val="20"/>
              </w:rPr>
            </w:pPr>
            <w:r>
              <w:rPr>
                <w:sz w:val="20"/>
              </w:rPr>
              <w:t>30</w:t>
            </w:r>
          </w:p>
        </w:tc>
        <w:tc>
          <w:tcPr>
            <w:tcW w:w="1089"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rPr>
            </w:pPr>
          </w:p>
          <w:p w:rsidR="00041BB6" w:rsidRDefault="0087650E">
            <w:pPr>
              <w:pStyle w:val="TableParagraph"/>
              <w:spacing w:before="152"/>
              <w:ind w:left="46" w:right="186"/>
              <w:jc w:val="center"/>
              <w:rPr>
                <w:sz w:val="20"/>
              </w:rPr>
            </w:pPr>
            <w:r>
              <w:rPr>
                <w:sz w:val="20"/>
              </w:rPr>
              <w:t>No deaths</w:t>
            </w:r>
          </w:p>
        </w:tc>
        <w:tc>
          <w:tcPr>
            <w:tcW w:w="2795" w:type="dxa"/>
          </w:tcPr>
          <w:p w:rsidR="00041BB6" w:rsidRDefault="0087650E">
            <w:pPr>
              <w:pStyle w:val="TableParagraph"/>
              <w:spacing w:line="219" w:lineRule="exact"/>
              <w:ind w:left="66"/>
              <w:rPr>
                <w:sz w:val="20"/>
              </w:rPr>
            </w:pPr>
            <w:r>
              <w:rPr>
                <w:sz w:val="20"/>
                <w:u w:val="single"/>
              </w:rPr>
              <w:t>CNS changes:</w:t>
            </w:r>
          </w:p>
          <w:p w:rsidR="00041BB6" w:rsidRDefault="0087650E">
            <w:pPr>
              <w:pStyle w:val="TableParagraph"/>
              <w:ind w:left="66"/>
              <w:rPr>
                <w:sz w:val="20"/>
              </w:rPr>
            </w:pPr>
            <w:r>
              <w:rPr>
                <w:sz w:val="20"/>
              </w:rPr>
              <w:t>≥3: restlessness; M: excitement 30: tonic convulsion, staggering gait, aggressive behavior, excitement and decrease in spontaneous movement</w:t>
            </w:r>
          </w:p>
          <w:p w:rsidR="00041BB6" w:rsidRDefault="0087650E">
            <w:pPr>
              <w:pStyle w:val="TableParagraph"/>
              <w:spacing w:line="230" w:lineRule="exact"/>
              <w:ind w:left="66"/>
              <w:rPr>
                <w:sz w:val="20"/>
              </w:rPr>
            </w:pPr>
            <w:r>
              <w:rPr>
                <w:sz w:val="20"/>
                <w:u w:val="single"/>
              </w:rPr>
              <w:t>Other changes:</w:t>
            </w:r>
          </w:p>
          <w:p w:rsidR="00041BB6" w:rsidRDefault="0087650E">
            <w:pPr>
              <w:pStyle w:val="TableParagraph"/>
              <w:spacing w:before="1" w:line="230" w:lineRule="atLeast"/>
              <w:ind w:left="66" w:right="376"/>
              <w:rPr>
                <w:sz w:val="20"/>
              </w:rPr>
            </w:pPr>
            <w:r>
              <w:rPr>
                <w:sz w:val="20"/>
              </w:rPr>
              <w:t>30: M:↑ kidney weights, F: ↑ ALT</w:t>
            </w:r>
          </w:p>
        </w:tc>
      </w:tr>
    </w:tbl>
    <w:p w:rsidR="00041BB6" w:rsidRDefault="0087650E">
      <w:pPr>
        <w:spacing w:before="51"/>
        <w:ind w:left="214"/>
        <w:rPr>
          <w:sz w:val="20"/>
        </w:rPr>
      </w:pPr>
      <w:r>
        <w:rPr>
          <w:sz w:val="20"/>
        </w:rPr>
        <w:t>The NOAELs are bold and underlined.</w:t>
      </w:r>
    </w:p>
    <w:p w:rsidR="00041BB6" w:rsidRDefault="00041BB6">
      <w:pPr>
        <w:pStyle w:val="a3"/>
        <w:rPr>
          <w:sz w:val="22"/>
        </w:rPr>
      </w:pPr>
    </w:p>
    <w:p w:rsidR="00041BB6" w:rsidRDefault="00041BB6">
      <w:pPr>
        <w:pStyle w:val="a3"/>
        <w:spacing w:before="7"/>
        <w:rPr>
          <w:sz w:val="27"/>
        </w:rPr>
      </w:pPr>
    </w:p>
    <w:p w:rsidR="00041BB6" w:rsidRDefault="0087650E">
      <w:pPr>
        <w:pStyle w:val="3"/>
        <w:numPr>
          <w:ilvl w:val="2"/>
          <w:numId w:val="5"/>
        </w:numPr>
        <w:tabs>
          <w:tab w:val="left" w:pos="1078"/>
          <w:tab w:val="left" w:pos="1079"/>
        </w:tabs>
      </w:pPr>
      <w:bookmarkStart w:id="14" w:name="5.3.3_Reproductive_Toxicity"/>
      <w:bookmarkStart w:id="15" w:name="_bookmark67"/>
      <w:bookmarkEnd w:id="14"/>
      <w:bookmarkEnd w:id="15"/>
      <w:r>
        <w:t>Reproductive</w:t>
      </w:r>
      <w:r>
        <w:rPr>
          <w:spacing w:val="-2"/>
        </w:rPr>
        <w:t xml:space="preserve"> </w:t>
      </w:r>
      <w:r>
        <w:t>Toxicity</w:t>
      </w:r>
    </w:p>
    <w:p w:rsidR="00041BB6" w:rsidRDefault="0087650E">
      <w:pPr>
        <w:pStyle w:val="a3"/>
        <w:spacing w:before="139" w:line="261" w:lineRule="auto"/>
        <w:ind w:left="214" w:right="342"/>
      </w:pPr>
      <w:r>
        <w:t xml:space="preserve">The results of the fertility and early embryonic development studies in male and female rats </w:t>
      </w:r>
      <w:hyperlink w:anchor="_bookmark68" w:history="1">
        <w:r>
          <w:t>(Table 13</w:t>
        </w:r>
      </w:hyperlink>
      <w:r>
        <w:t>) showed increased spontaneous movement in female rats treated with 1 mg/kg or more and males treated with 10 mg/kg or more. A transient decrease in food consumption, without an associated decrease in bodyweight, was noted for males treated with 100 mg/kg; however, an increase in food consumption and bodyweight were noted for females receiving 10 mg/kg or more. No other test-article related effects were observed in terms of general toxicity. There were no effects on the indices of fertility (copulation index, numbers of</w:t>
      </w:r>
    </w:p>
    <w:p w:rsidR="00041BB6" w:rsidRDefault="0087650E">
      <w:pPr>
        <w:pStyle w:val="a3"/>
        <w:spacing w:before="101" w:line="261" w:lineRule="auto"/>
        <w:ind w:left="214" w:right="355"/>
      </w:pPr>
      <w:r>
        <w:t>corpora lutea or spermatogenesis) or early embryonic development (such as implantation) in males or females at any dose level examined. The NOAELs for general toxicity were 10 mg/kg and 1 mg/kg in males and females, respectively. For fertility and early embryonic development in males and females the NOAEL was 100 mg/kg in both species.</w:t>
      </w:r>
    </w:p>
    <w:p w:rsidR="00041BB6" w:rsidRDefault="0087650E">
      <w:pPr>
        <w:pStyle w:val="a3"/>
        <w:spacing w:before="117" w:line="261" w:lineRule="auto"/>
        <w:ind w:left="214" w:right="221"/>
      </w:pPr>
      <w:r>
        <w:t>The results of the embryo-fetal development studies in rats and rabbits (</w:t>
      </w:r>
      <w:hyperlink w:anchor="_bookmark68" w:history="1">
        <w:r>
          <w:t>Table 13</w:t>
        </w:r>
      </w:hyperlink>
      <w:r>
        <w:t xml:space="preserve">) showed increased spontaneous movement in the rats treated with 10 mg/kg or more and a decrease in body weight and food consumption in the rats treated with 100 mg/kg. In the rabbits treated with 3 mg/kg or more decreased body weight and food consumption were observed. One dam treated with 10 mg/kg showed an abortion. External, visceral and skeletal examinations in the </w:t>
      </w:r>
      <w:proofErr w:type="spellStart"/>
      <w:r>
        <w:t>foetuses</w:t>
      </w:r>
      <w:proofErr w:type="spellEnd"/>
      <w:r>
        <w:t xml:space="preserve"> did not show any abnormalities in rabbits. In rats a decreased number of ossified metatarsi was observed at 30 mg/kg or higher. </w:t>
      </w:r>
      <w:proofErr w:type="gramStart"/>
      <w:r>
        <w:t>Therefore</w:t>
      </w:r>
      <w:proofErr w:type="gramEnd"/>
      <w:r>
        <w:t xml:space="preserve"> the NOAEL for the dams was 30 mg/kg in rats and 1 mg/kg in rabbits and the NOAEL for the embryo-fetal development was 10 mg/kg for both species.</w:t>
      </w:r>
    </w:p>
    <w:p w:rsidR="00041BB6" w:rsidRDefault="00041BB6">
      <w:pPr>
        <w:pStyle w:val="a3"/>
        <w:rPr>
          <w:sz w:val="26"/>
        </w:rPr>
      </w:pPr>
    </w:p>
    <w:p w:rsidR="00041BB6" w:rsidRDefault="005009F0">
      <w:pPr>
        <w:pStyle w:val="3"/>
        <w:tabs>
          <w:tab w:val="left" w:pos="1632"/>
        </w:tabs>
        <w:spacing w:before="212"/>
        <w:ind w:left="214"/>
      </w:pPr>
      <w:r>
        <w:pict>
          <v:line id="_x0000_s1030" style="position:absolute;left:0;text-align:left;z-index:-251659776;mso-position-horizontal-relative:page" from="308.75pt,110.05pt" to="322.2pt,110.05pt" strokeweight="1.08pt">
            <w10:wrap anchorx="page"/>
          </v:line>
        </w:pict>
      </w:r>
      <w:bookmarkStart w:id="16" w:name="_bookmark68"/>
      <w:bookmarkEnd w:id="16"/>
      <w:r w:rsidR="0087650E">
        <w:t>Table 13</w:t>
      </w:r>
      <w:r w:rsidR="0087650E">
        <w:tab/>
        <w:t>Summary of Nonclinical Reproductive Toxicity Studies of</w:t>
      </w:r>
      <w:r w:rsidR="0087650E">
        <w:rPr>
          <w:spacing w:val="-16"/>
        </w:rPr>
        <w:t xml:space="preserve"> </w:t>
      </w:r>
      <w:r w:rsidR="000928DE">
        <w:t>PROJECT 6</w:t>
      </w:r>
    </w:p>
    <w:p w:rsidR="00041BB6" w:rsidRDefault="00041BB6">
      <w:pPr>
        <w:pStyle w:val="a3"/>
        <w:spacing w:before="6"/>
        <w:rPr>
          <w:b/>
          <w:sz w:val="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0"/>
        <w:gridCol w:w="1090"/>
        <w:gridCol w:w="1090"/>
        <w:gridCol w:w="1092"/>
        <w:gridCol w:w="907"/>
        <w:gridCol w:w="1089"/>
        <w:gridCol w:w="2795"/>
      </w:tblGrid>
      <w:tr w:rsidR="00041BB6">
        <w:trPr>
          <w:trHeight w:val="501"/>
        </w:trPr>
        <w:tc>
          <w:tcPr>
            <w:tcW w:w="1090" w:type="dxa"/>
          </w:tcPr>
          <w:p w:rsidR="00041BB6" w:rsidRDefault="0087650E">
            <w:pPr>
              <w:pStyle w:val="TableParagraph"/>
              <w:spacing w:line="248" w:lineRule="exact"/>
              <w:ind w:left="76"/>
              <w:rPr>
                <w:b/>
              </w:rPr>
            </w:pPr>
            <w:r>
              <w:rPr>
                <w:b/>
              </w:rPr>
              <w:t>Study No.</w:t>
            </w:r>
          </w:p>
        </w:tc>
        <w:tc>
          <w:tcPr>
            <w:tcW w:w="1090" w:type="dxa"/>
          </w:tcPr>
          <w:p w:rsidR="00041BB6" w:rsidRDefault="0087650E">
            <w:pPr>
              <w:pStyle w:val="TableParagraph"/>
              <w:spacing w:line="248" w:lineRule="exact"/>
              <w:ind w:left="169"/>
              <w:rPr>
                <w:b/>
              </w:rPr>
            </w:pPr>
            <w:r>
              <w:rPr>
                <w:b/>
              </w:rPr>
              <w:t>Species,</w:t>
            </w:r>
          </w:p>
          <w:p w:rsidR="00041BB6" w:rsidRDefault="0087650E">
            <w:pPr>
              <w:pStyle w:val="TableParagraph"/>
              <w:spacing w:before="1" w:line="232" w:lineRule="exact"/>
              <w:ind w:left="246"/>
              <w:rPr>
                <w:b/>
              </w:rPr>
            </w:pPr>
            <w:r>
              <w:rPr>
                <w:b/>
              </w:rPr>
              <w:t>Strain</w:t>
            </w:r>
          </w:p>
        </w:tc>
        <w:tc>
          <w:tcPr>
            <w:tcW w:w="1090" w:type="dxa"/>
          </w:tcPr>
          <w:p w:rsidR="00041BB6" w:rsidRDefault="0087650E">
            <w:pPr>
              <w:pStyle w:val="TableParagraph"/>
              <w:spacing w:line="248" w:lineRule="exact"/>
              <w:ind w:left="132" w:right="131"/>
              <w:jc w:val="center"/>
              <w:rPr>
                <w:b/>
              </w:rPr>
            </w:pPr>
            <w:r>
              <w:rPr>
                <w:b/>
              </w:rPr>
              <w:t>No./Sex/</w:t>
            </w:r>
          </w:p>
          <w:p w:rsidR="00041BB6" w:rsidRDefault="0087650E">
            <w:pPr>
              <w:pStyle w:val="TableParagraph"/>
              <w:spacing w:before="1" w:line="232" w:lineRule="exact"/>
              <w:ind w:left="131" w:right="131"/>
              <w:jc w:val="center"/>
              <w:rPr>
                <w:b/>
              </w:rPr>
            </w:pPr>
            <w:r>
              <w:rPr>
                <w:b/>
              </w:rPr>
              <w:t>Dose</w:t>
            </w:r>
          </w:p>
        </w:tc>
        <w:tc>
          <w:tcPr>
            <w:tcW w:w="1092" w:type="dxa"/>
          </w:tcPr>
          <w:p w:rsidR="00041BB6" w:rsidRDefault="0087650E">
            <w:pPr>
              <w:pStyle w:val="TableParagraph"/>
              <w:spacing w:line="248" w:lineRule="exact"/>
              <w:ind w:left="260"/>
              <w:rPr>
                <w:b/>
              </w:rPr>
            </w:pPr>
            <w:r>
              <w:rPr>
                <w:b/>
              </w:rPr>
              <w:t>Route</w:t>
            </w:r>
          </w:p>
        </w:tc>
        <w:tc>
          <w:tcPr>
            <w:tcW w:w="907" w:type="dxa"/>
          </w:tcPr>
          <w:p w:rsidR="00041BB6" w:rsidRDefault="0087650E">
            <w:pPr>
              <w:pStyle w:val="TableParagraph"/>
              <w:spacing w:line="248" w:lineRule="exact"/>
              <w:ind w:left="61" w:right="61"/>
              <w:jc w:val="center"/>
              <w:rPr>
                <w:b/>
              </w:rPr>
            </w:pPr>
            <w:r>
              <w:rPr>
                <w:b/>
              </w:rPr>
              <w:t>Dose</w:t>
            </w:r>
          </w:p>
          <w:p w:rsidR="00041BB6" w:rsidRDefault="0087650E">
            <w:pPr>
              <w:pStyle w:val="TableParagraph"/>
              <w:spacing w:before="1" w:line="232" w:lineRule="exact"/>
              <w:ind w:left="61" w:right="61"/>
              <w:jc w:val="center"/>
              <w:rPr>
                <w:b/>
              </w:rPr>
            </w:pPr>
            <w:r>
              <w:rPr>
                <w:b/>
              </w:rPr>
              <w:t>(mg/kg)</w:t>
            </w:r>
          </w:p>
        </w:tc>
        <w:tc>
          <w:tcPr>
            <w:tcW w:w="1089" w:type="dxa"/>
          </w:tcPr>
          <w:p w:rsidR="00041BB6" w:rsidRDefault="0087650E">
            <w:pPr>
              <w:pStyle w:val="TableParagraph"/>
              <w:spacing w:line="248" w:lineRule="exact"/>
              <w:ind w:left="46" w:right="45"/>
              <w:jc w:val="center"/>
              <w:rPr>
                <w:b/>
              </w:rPr>
            </w:pPr>
            <w:r>
              <w:rPr>
                <w:b/>
              </w:rPr>
              <w:t>Death</w:t>
            </w:r>
          </w:p>
        </w:tc>
        <w:tc>
          <w:tcPr>
            <w:tcW w:w="2795" w:type="dxa"/>
          </w:tcPr>
          <w:p w:rsidR="00041BB6" w:rsidRDefault="0087650E">
            <w:pPr>
              <w:pStyle w:val="TableParagraph"/>
              <w:spacing w:line="248" w:lineRule="exact"/>
              <w:ind w:left="656"/>
              <w:rPr>
                <w:b/>
              </w:rPr>
            </w:pPr>
            <w:r>
              <w:rPr>
                <w:b/>
              </w:rPr>
              <w:t>Major Findings</w:t>
            </w:r>
          </w:p>
        </w:tc>
      </w:tr>
      <w:tr w:rsidR="00041BB6">
        <w:trPr>
          <w:trHeight w:val="1835"/>
        </w:trPr>
        <w:tc>
          <w:tcPr>
            <w:tcW w:w="1090" w:type="dxa"/>
          </w:tcPr>
          <w:p w:rsidR="00041BB6" w:rsidRDefault="00041BB6">
            <w:pPr>
              <w:pStyle w:val="TableParagraph"/>
              <w:rPr>
                <w:b/>
              </w:rPr>
            </w:pPr>
          </w:p>
          <w:p w:rsidR="00041BB6" w:rsidRDefault="00041BB6">
            <w:pPr>
              <w:pStyle w:val="TableParagraph"/>
              <w:rPr>
                <w:b/>
              </w:rPr>
            </w:pPr>
          </w:p>
          <w:p w:rsidR="00041BB6" w:rsidRDefault="000928DE">
            <w:pPr>
              <w:pStyle w:val="TableParagraph"/>
              <w:spacing w:before="172"/>
              <w:ind w:left="66"/>
              <w:rPr>
                <w:sz w:val="20"/>
              </w:rPr>
            </w:pPr>
            <w:r>
              <w:rPr>
                <w:sz w:val="20"/>
              </w:rPr>
              <w:t>Project 6</w:t>
            </w:r>
            <w:r w:rsidR="0087650E">
              <w:rPr>
                <w:sz w:val="20"/>
              </w:rPr>
              <w:t>-TX-</w:t>
            </w:r>
          </w:p>
          <w:p w:rsidR="00041BB6" w:rsidRDefault="0087650E">
            <w:pPr>
              <w:pStyle w:val="TableParagraph"/>
              <w:ind w:left="66"/>
              <w:rPr>
                <w:sz w:val="20"/>
              </w:rPr>
            </w:pPr>
            <w:r>
              <w:rPr>
                <w:sz w:val="20"/>
              </w:rPr>
              <w:t>0010</w:t>
            </w:r>
          </w:p>
        </w:tc>
        <w:tc>
          <w:tcPr>
            <w:tcW w:w="1090"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sz w:val="25"/>
              </w:rPr>
            </w:pPr>
          </w:p>
          <w:p w:rsidR="00041BB6" w:rsidRDefault="0087650E">
            <w:pPr>
              <w:pStyle w:val="TableParagraph"/>
              <w:ind w:left="66"/>
              <w:rPr>
                <w:sz w:val="20"/>
              </w:rPr>
            </w:pPr>
            <w:r>
              <w:rPr>
                <w:sz w:val="20"/>
              </w:rPr>
              <w:t>Rat, SD</w:t>
            </w:r>
          </w:p>
        </w:tc>
        <w:tc>
          <w:tcPr>
            <w:tcW w:w="1090" w:type="dxa"/>
          </w:tcPr>
          <w:p w:rsidR="00041BB6" w:rsidRDefault="00041BB6">
            <w:pPr>
              <w:pStyle w:val="TableParagraph"/>
              <w:rPr>
                <w:b/>
              </w:rPr>
            </w:pPr>
          </w:p>
          <w:p w:rsidR="00041BB6" w:rsidRDefault="00041BB6">
            <w:pPr>
              <w:pStyle w:val="TableParagraph"/>
              <w:rPr>
                <w:b/>
              </w:rPr>
            </w:pPr>
          </w:p>
          <w:p w:rsidR="00041BB6" w:rsidRDefault="00041BB6">
            <w:pPr>
              <w:pStyle w:val="TableParagraph"/>
              <w:rPr>
                <w:b/>
                <w:sz w:val="25"/>
              </w:rPr>
            </w:pPr>
          </w:p>
          <w:p w:rsidR="00041BB6" w:rsidRDefault="0087650E">
            <w:pPr>
              <w:pStyle w:val="TableParagraph"/>
              <w:ind w:left="66"/>
              <w:rPr>
                <w:sz w:val="20"/>
              </w:rPr>
            </w:pPr>
            <w:r>
              <w:rPr>
                <w:sz w:val="20"/>
              </w:rPr>
              <w:t>19-20F</w:t>
            </w:r>
          </w:p>
        </w:tc>
        <w:tc>
          <w:tcPr>
            <w:tcW w:w="1092" w:type="dxa"/>
          </w:tcPr>
          <w:p w:rsidR="00041BB6" w:rsidRDefault="00041BB6">
            <w:pPr>
              <w:pStyle w:val="TableParagraph"/>
              <w:spacing w:before="1"/>
              <w:rPr>
                <w:b/>
                <w:sz w:val="29"/>
              </w:rPr>
            </w:pPr>
          </w:p>
          <w:p w:rsidR="00041BB6" w:rsidRDefault="0087650E">
            <w:pPr>
              <w:pStyle w:val="TableParagraph"/>
              <w:ind w:left="68" w:right="271"/>
              <w:rPr>
                <w:sz w:val="20"/>
              </w:rPr>
            </w:pPr>
            <w:r>
              <w:rPr>
                <w:sz w:val="20"/>
              </w:rPr>
              <w:t>oral gavage, days 7</w:t>
            </w:r>
            <w:r>
              <w:rPr>
                <w:spacing w:val="-2"/>
                <w:sz w:val="20"/>
              </w:rPr>
              <w:t xml:space="preserve"> </w:t>
            </w:r>
            <w:r>
              <w:rPr>
                <w:spacing w:val="-8"/>
                <w:sz w:val="20"/>
              </w:rPr>
              <w:t>to</w:t>
            </w:r>
          </w:p>
          <w:p w:rsidR="00041BB6" w:rsidRDefault="0087650E">
            <w:pPr>
              <w:pStyle w:val="TableParagraph"/>
              <w:spacing w:before="2"/>
              <w:ind w:left="68" w:right="271"/>
              <w:rPr>
                <w:sz w:val="20"/>
              </w:rPr>
            </w:pPr>
            <w:r>
              <w:rPr>
                <w:sz w:val="20"/>
              </w:rPr>
              <w:t>17 of gestation</w:t>
            </w:r>
          </w:p>
        </w:tc>
        <w:tc>
          <w:tcPr>
            <w:tcW w:w="907" w:type="dxa"/>
          </w:tcPr>
          <w:p w:rsidR="00041BB6" w:rsidRDefault="00041BB6">
            <w:pPr>
              <w:pStyle w:val="TableParagraph"/>
              <w:rPr>
                <w:b/>
              </w:rPr>
            </w:pPr>
          </w:p>
          <w:p w:rsidR="00041BB6" w:rsidRDefault="0087650E">
            <w:pPr>
              <w:pStyle w:val="TableParagraph"/>
              <w:spacing w:before="197"/>
              <w:ind w:left="65"/>
              <w:rPr>
                <w:sz w:val="20"/>
              </w:rPr>
            </w:pPr>
            <w:r>
              <w:rPr>
                <w:sz w:val="20"/>
              </w:rPr>
              <w:t>0,</w:t>
            </w:r>
          </w:p>
          <w:p w:rsidR="00041BB6" w:rsidRDefault="0087650E">
            <w:pPr>
              <w:pStyle w:val="TableParagraph"/>
              <w:ind w:left="65"/>
              <w:rPr>
                <w:sz w:val="20"/>
              </w:rPr>
            </w:pPr>
            <w:r>
              <w:rPr>
                <w:b/>
                <w:sz w:val="20"/>
                <w:u w:val="thick"/>
              </w:rPr>
              <w:t>10</w:t>
            </w:r>
            <w:r>
              <w:rPr>
                <w:b/>
                <w:sz w:val="20"/>
                <w:vertAlign w:val="superscript"/>
              </w:rPr>
              <w:t>$</w:t>
            </w:r>
            <w:r>
              <w:rPr>
                <w:sz w:val="20"/>
              </w:rPr>
              <w:t>,</w:t>
            </w:r>
          </w:p>
          <w:p w:rsidR="00041BB6" w:rsidRDefault="0087650E">
            <w:pPr>
              <w:pStyle w:val="TableParagraph"/>
              <w:spacing w:before="1"/>
              <w:ind w:left="65"/>
              <w:rPr>
                <w:sz w:val="20"/>
              </w:rPr>
            </w:pPr>
            <w:r>
              <w:rPr>
                <w:b/>
                <w:sz w:val="20"/>
              </w:rPr>
              <w:t>30</w:t>
            </w:r>
            <w:r>
              <w:rPr>
                <w:b/>
                <w:sz w:val="20"/>
                <w:vertAlign w:val="superscript"/>
              </w:rPr>
              <w:t>#</w:t>
            </w:r>
            <w:r>
              <w:rPr>
                <w:sz w:val="20"/>
              </w:rPr>
              <w:t>,</w:t>
            </w:r>
          </w:p>
          <w:p w:rsidR="00041BB6" w:rsidRDefault="0087650E">
            <w:pPr>
              <w:pStyle w:val="TableParagraph"/>
              <w:ind w:left="65"/>
              <w:rPr>
                <w:sz w:val="20"/>
              </w:rPr>
            </w:pPr>
            <w:r>
              <w:rPr>
                <w:sz w:val="20"/>
              </w:rPr>
              <w:t>100</w:t>
            </w:r>
          </w:p>
        </w:tc>
        <w:tc>
          <w:tcPr>
            <w:tcW w:w="1089" w:type="dxa"/>
          </w:tcPr>
          <w:p w:rsidR="00041BB6" w:rsidRDefault="00041BB6">
            <w:pPr>
              <w:pStyle w:val="TableParagraph"/>
              <w:rPr>
                <w:b/>
              </w:rPr>
            </w:pPr>
          </w:p>
          <w:p w:rsidR="00041BB6" w:rsidRDefault="00041BB6">
            <w:pPr>
              <w:pStyle w:val="TableParagraph"/>
              <w:rPr>
                <w:b/>
              </w:rPr>
            </w:pPr>
          </w:p>
          <w:p w:rsidR="00041BB6" w:rsidRDefault="0087650E">
            <w:pPr>
              <w:pStyle w:val="TableParagraph"/>
              <w:spacing w:before="172"/>
              <w:ind w:left="46" w:right="186"/>
              <w:jc w:val="center"/>
              <w:rPr>
                <w:sz w:val="20"/>
              </w:rPr>
            </w:pPr>
            <w:r>
              <w:rPr>
                <w:sz w:val="20"/>
              </w:rPr>
              <w:t>No deaths</w:t>
            </w:r>
          </w:p>
        </w:tc>
        <w:tc>
          <w:tcPr>
            <w:tcW w:w="2795" w:type="dxa"/>
          </w:tcPr>
          <w:p w:rsidR="00041BB6" w:rsidRDefault="0087650E">
            <w:pPr>
              <w:pStyle w:val="TableParagraph"/>
              <w:spacing w:line="219" w:lineRule="exact"/>
              <w:ind w:left="66"/>
              <w:rPr>
                <w:sz w:val="20"/>
              </w:rPr>
            </w:pPr>
            <w:r>
              <w:rPr>
                <w:sz w:val="20"/>
                <w:u w:val="single"/>
              </w:rPr>
              <w:t>Dams</w:t>
            </w:r>
          </w:p>
          <w:p w:rsidR="00041BB6" w:rsidRDefault="0087650E">
            <w:pPr>
              <w:pStyle w:val="TableParagraph"/>
              <w:ind w:left="66"/>
              <w:rPr>
                <w:sz w:val="20"/>
              </w:rPr>
            </w:pPr>
            <w:r>
              <w:rPr>
                <w:sz w:val="20"/>
              </w:rPr>
              <w:t>≥10:↑ spontaneous movement 100: ↓ body weight and food consumption</w:t>
            </w:r>
          </w:p>
          <w:p w:rsidR="00041BB6" w:rsidRDefault="0087650E">
            <w:pPr>
              <w:pStyle w:val="TableParagraph"/>
              <w:spacing w:line="229" w:lineRule="exact"/>
              <w:ind w:left="66"/>
              <w:rPr>
                <w:sz w:val="20"/>
              </w:rPr>
            </w:pPr>
            <w:r>
              <w:rPr>
                <w:sz w:val="20"/>
                <w:u w:val="single"/>
              </w:rPr>
              <w:t>Fetuses</w:t>
            </w:r>
          </w:p>
          <w:p w:rsidR="00041BB6" w:rsidRDefault="0087650E">
            <w:pPr>
              <w:pStyle w:val="TableParagraph"/>
              <w:spacing w:before="1"/>
              <w:ind w:left="66" w:right="633"/>
              <w:rPr>
                <w:sz w:val="20"/>
              </w:rPr>
            </w:pPr>
            <w:r>
              <w:rPr>
                <w:sz w:val="20"/>
              </w:rPr>
              <w:t>≥30: ↓ number of ossified metatarsi</w:t>
            </w:r>
          </w:p>
          <w:p w:rsidR="00041BB6" w:rsidRDefault="0087650E">
            <w:pPr>
              <w:pStyle w:val="TableParagraph"/>
              <w:spacing w:line="216" w:lineRule="exact"/>
              <w:ind w:left="66"/>
              <w:rPr>
                <w:sz w:val="20"/>
              </w:rPr>
            </w:pPr>
            <w:r>
              <w:rPr>
                <w:sz w:val="20"/>
              </w:rPr>
              <w:t>100: ↓ body weight</w:t>
            </w:r>
          </w:p>
        </w:tc>
      </w:tr>
      <w:tr w:rsidR="00041BB6">
        <w:trPr>
          <w:trHeight w:val="1605"/>
        </w:trPr>
        <w:tc>
          <w:tcPr>
            <w:tcW w:w="1090" w:type="dxa"/>
          </w:tcPr>
          <w:p w:rsidR="00041BB6" w:rsidRDefault="00041BB6">
            <w:pPr>
              <w:pStyle w:val="TableParagraph"/>
              <w:rPr>
                <w:b/>
              </w:rPr>
            </w:pPr>
          </w:p>
          <w:p w:rsidR="00041BB6" w:rsidRDefault="00041BB6">
            <w:pPr>
              <w:pStyle w:val="TableParagraph"/>
              <w:spacing w:before="11"/>
              <w:rPr>
                <w:b/>
                <w:sz w:val="26"/>
              </w:rPr>
            </w:pPr>
          </w:p>
          <w:p w:rsidR="00041BB6" w:rsidRDefault="000928DE">
            <w:pPr>
              <w:pStyle w:val="TableParagraph"/>
              <w:ind w:left="66"/>
              <w:rPr>
                <w:sz w:val="20"/>
              </w:rPr>
            </w:pPr>
            <w:r>
              <w:rPr>
                <w:sz w:val="20"/>
              </w:rPr>
              <w:t>Project 6</w:t>
            </w:r>
            <w:r w:rsidR="0087650E">
              <w:rPr>
                <w:sz w:val="20"/>
              </w:rPr>
              <w:t>-TX-</w:t>
            </w:r>
          </w:p>
          <w:p w:rsidR="00041BB6" w:rsidRDefault="0087650E">
            <w:pPr>
              <w:pStyle w:val="TableParagraph"/>
              <w:ind w:left="66"/>
              <w:rPr>
                <w:sz w:val="20"/>
              </w:rPr>
            </w:pPr>
            <w:r>
              <w:rPr>
                <w:sz w:val="20"/>
              </w:rPr>
              <w:t>0012</w:t>
            </w:r>
          </w:p>
        </w:tc>
        <w:tc>
          <w:tcPr>
            <w:tcW w:w="1090" w:type="dxa"/>
          </w:tcPr>
          <w:p w:rsidR="00041BB6" w:rsidRDefault="00041BB6">
            <w:pPr>
              <w:pStyle w:val="TableParagraph"/>
              <w:spacing w:before="1"/>
              <w:rPr>
                <w:b/>
                <w:sz w:val="19"/>
              </w:rPr>
            </w:pPr>
          </w:p>
          <w:p w:rsidR="00041BB6" w:rsidRDefault="0087650E">
            <w:pPr>
              <w:pStyle w:val="TableParagraph"/>
              <w:ind w:left="66" w:right="349"/>
              <w:rPr>
                <w:sz w:val="20"/>
              </w:rPr>
            </w:pPr>
            <w:r>
              <w:rPr>
                <w:sz w:val="20"/>
              </w:rPr>
              <w:t>Rabbit, New Zealand white</w:t>
            </w:r>
          </w:p>
        </w:tc>
        <w:tc>
          <w:tcPr>
            <w:tcW w:w="1090" w:type="dxa"/>
          </w:tcPr>
          <w:p w:rsidR="00041BB6" w:rsidRDefault="00041BB6">
            <w:pPr>
              <w:pStyle w:val="TableParagraph"/>
              <w:rPr>
                <w:b/>
              </w:rPr>
            </w:pPr>
          </w:p>
          <w:p w:rsidR="00041BB6" w:rsidRDefault="00041BB6">
            <w:pPr>
              <w:pStyle w:val="TableParagraph"/>
              <w:rPr>
                <w:b/>
              </w:rPr>
            </w:pPr>
          </w:p>
          <w:p w:rsidR="00041BB6" w:rsidRDefault="0087650E">
            <w:pPr>
              <w:pStyle w:val="TableParagraph"/>
              <w:spacing w:before="172"/>
              <w:ind w:left="66"/>
              <w:rPr>
                <w:sz w:val="20"/>
              </w:rPr>
            </w:pPr>
            <w:r>
              <w:rPr>
                <w:sz w:val="20"/>
              </w:rPr>
              <w:t>21-22F</w:t>
            </w:r>
          </w:p>
        </w:tc>
        <w:tc>
          <w:tcPr>
            <w:tcW w:w="1092" w:type="dxa"/>
          </w:tcPr>
          <w:p w:rsidR="00041BB6" w:rsidRDefault="00041BB6">
            <w:pPr>
              <w:pStyle w:val="TableParagraph"/>
              <w:spacing w:before="1"/>
              <w:rPr>
                <w:b/>
                <w:sz w:val="19"/>
              </w:rPr>
            </w:pPr>
          </w:p>
          <w:p w:rsidR="00041BB6" w:rsidRDefault="0087650E">
            <w:pPr>
              <w:pStyle w:val="TableParagraph"/>
              <w:ind w:left="68" w:right="271"/>
              <w:rPr>
                <w:sz w:val="20"/>
              </w:rPr>
            </w:pPr>
            <w:r>
              <w:rPr>
                <w:sz w:val="20"/>
              </w:rPr>
              <w:t>oral gavage, days 6</w:t>
            </w:r>
            <w:r>
              <w:rPr>
                <w:spacing w:val="-2"/>
                <w:sz w:val="20"/>
              </w:rPr>
              <w:t xml:space="preserve"> </w:t>
            </w:r>
            <w:r>
              <w:rPr>
                <w:spacing w:val="-8"/>
                <w:sz w:val="20"/>
              </w:rPr>
              <w:t>to</w:t>
            </w:r>
          </w:p>
          <w:p w:rsidR="00041BB6" w:rsidRDefault="0087650E">
            <w:pPr>
              <w:pStyle w:val="TableParagraph"/>
              <w:ind w:left="68" w:right="271"/>
              <w:rPr>
                <w:sz w:val="20"/>
              </w:rPr>
            </w:pPr>
            <w:r>
              <w:rPr>
                <w:sz w:val="20"/>
              </w:rPr>
              <w:t>18 of gestation</w:t>
            </w:r>
          </w:p>
        </w:tc>
        <w:tc>
          <w:tcPr>
            <w:tcW w:w="907" w:type="dxa"/>
          </w:tcPr>
          <w:p w:rsidR="00041BB6" w:rsidRDefault="00041BB6">
            <w:pPr>
              <w:pStyle w:val="TableParagraph"/>
              <w:spacing w:before="1"/>
              <w:rPr>
                <w:b/>
                <w:sz w:val="29"/>
              </w:rPr>
            </w:pPr>
          </w:p>
          <w:p w:rsidR="00041BB6" w:rsidRDefault="0087650E">
            <w:pPr>
              <w:pStyle w:val="TableParagraph"/>
              <w:spacing w:line="217" w:lineRule="exact"/>
              <w:ind w:left="65"/>
              <w:rPr>
                <w:sz w:val="20"/>
              </w:rPr>
            </w:pPr>
            <w:r>
              <w:rPr>
                <w:sz w:val="20"/>
              </w:rPr>
              <w:t>0,</w:t>
            </w:r>
          </w:p>
          <w:p w:rsidR="00041BB6" w:rsidRDefault="0087650E">
            <w:pPr>
              <w:pStyle w:val="TableParagraph"/>
              <w:spacing w:before="28" w:after="36" w:line="139" w:lineRule="auto"/>
              <w:ind w:left="65"/>
              <w:rPr>
                <w:sz w:val="13"/>
              </w:rPr>
            </w:pPr>
            <w:r>
              <w:rPr>
                <w:b/>
                <w:position w:val="-8"/>
                <w:sz w:val="20"/>
              </w:rPr>
              <w:t>1</w:t>
            </w:r>
            <w:r>
              <w:rPr>
                <w:sz w:val="13"/>
              </w:rPr>
              <w:t>#,</w:t>
            </w:r>
          </w:p>
          <w:p w:rsidR="00041BB6" w:rsidRDefault="005009F0">
            <w:pPr>
              <w:pStyle w:val="TableParagraph"/>
              <w:spacing w:line="22" w:lineRule="exact"/>
              <w:ind w:left="54"/>
              <w:rPr>
                <w:sz w:val="2"/>
              </w:rPr>
            </w:pPr>
            <w:r>
              <w:rPr>
                <w:sz w:val="2"/>
              </w:rPr>
            </w:r>
            <w:r>
              <w:rPr>
                <w:sz w:val="2"/>
              </w:rPr>
              <w:pict>
                <v:group id="_x0000_s1028" style="width:8.4pt;height:1.1pt;mso-position-horizontal-relative:char;mso-position-vertical-relative:line" coordsize="168,22">
                  <o:lock v:ext="edit" rotation="t" position="t"/>
                  <v:line id="_x0000_s1029" style="position:absolute" from="0,11" to="168,11" strokeweight="1.08pt"/>
                  <w10:wrap type="none"/>
                  <w10:anchorlock/>
                </v:group>
              </w:pict>
            </w:r>
          </w:p>
          <w:p w:rsidR="00041BB6" w:rsidRDefault="0087650E">
            <w:pPr>
              <w:pStyle w:val="TableParagraph"/>
              <w:ind w:left="65"/>
              <w:rPr>
                <w:sz w:val="20"/>
              </w:rPr>
            </w:pPr>
            <w:r>
              <w:rPr>
                <w:sz w:val="20"/>
              </w:rPr>
              <w:t>3,</w:t>
            </w:r>
          </w:p>
          <w:p w:rsidR="00041BB6" w:rsidRDefault="0087650E">
            <w:pPr>
              <w:pStyle w:val="TableParagraph"/>
              <w:ind w:left="65"/>
              <w:rPr>
                <w:sz w:val="20"/>
              </w:rPr>
            </w:pPr>
            <w:r>
              <w:rPr>
                <w:b/>
                <w:sz w:val="20"/>
              </w:rPr>
              <w:t>10</w:t>
            </w:r>
            <w:r>
              <w:rPr>
                <w:sz w:val="20"/>
                <w:vertAlign w:val="superscript"/>
              </w:rPr>
              <w:t>$</w:t>
            </w:r>
          </w:p>
        </w:tc>
        <w:tc>
          <w:tcPr>
            <w:tcW w:w="1089" w:type="dxa"/>
          </w:tcPr>
          <w:p w:rsidR="00041BB6" w:rsidRDefault="00041BB6">
            <w:pPr>
              <w:pStyle w:val="TableParagraph"/>
              <w:rPr>
                <w:b/>
              </w:rPr>
            </w:pPr>
          </w:p>
          <w:p w:rsidR="00041BB6" w:rsidRDefault="00041BB6">
            <w:pPr>
              <w:pStyle w:val="TableParagraph"/>
              <w:rPr>
                <w:b/>
              </w:rPr>
            </w:pPr>
          </w:p>
          <w:p w:rsidR="00041BB6" w:rsidRDefault="0087650E">
            <w:pPr>
              <w:pStyle w:val="TableParagraph"/>
              <w:spacing w:before="174"/>
              <w:ind w:left="46" w:right="186"/>
              <w:jc w:val="center"/>
              <w:rPr>
                <w:sz w:val="20"/>
              </w:rPr>
            </w:pPr>
            <w:r>
              <w:rPr>
                <w:sz w:val="20"/>
              </w:rPr>
              <w:t>No deaths</w:t>
            </w:r>
          </w:p>
        </w:tc>
        <w:tc>
          <w:tcPr>
            <w:tcW w:w="2795" w:type="dxa"/>
          </w:tcPr>
          <w:p w:rsidR="00041BB6" w:rsidRDefault="0087650E">
            <w:pPr>
              <w:pStyle w:val="TableParagraph"/>
              <w:spacing w:line="219" w:lineRule="exact"/>
              <w:ind w:left="66"/>
              <w:rPr>
                <w:sz w:val="20"/>
              </w:rPr>
            </w:pPr>
            <w:r>
              <w:rPr>
                <w:sz w:val="20"/>
                <w:u w:val="single"/>
              </w:rPr>
              <w:t>Dams</w:t>
            </w:r>
          </w:p>
          <w:p w:rsidR="00041BB6" w:rsidRDefault="0087650E">
            <w:pPr>
              <w:pStyle w:val="TableParagraph"/>
              <w:ind w:left="66" w:right="483"/>
              <w:rPr>
                <w:sz w:val="20"/>
              </w:rPr>
            </w:pPr>
            <w:r>
              <w:rPr>
                <w:sz w:val="20"/>
              </w:rPr>
              <w:t>≥3: ↓ body weight and food consumption</w:t>
            </w:r>
          </w:p>
          <w:p w:rsidR="00041BB6" w:rsidRDefault="0087650E">
            <w:pPr>
              <w:pStyle w:val="TableParagraph"/>
              <w:ind w:left="66" w:right="1276"/>
              <w:rPr>
                <w:sz w:val="20"/>
              </w:rPr>
            </w:pPr>
            <w:r>
              <w:rPr>
                <w:sz w:val="20"/>
              </w:rPr>
              <w:t xml:space="preserve">10: Abortion (1F) </w:t>
            </w:r>
            <w:r>
              <w:rPr>
                <w:sz w:val="20"/>
                <w:u w:val="single"/>
              </w:rPr>
              <w:t>Fetuses</w:t>
            </w:r>
          </w:p>
          <w:p w:rsidR="00041BB6" w:rsidRDefault="0087650E">
            <w:pPr>
              <w:pStyle w:val="TableParagraph"/>
              <w:spacing w:line="230" w:lineRule="atLeast"/>
              <w:ind w:left="66" w:right="471"/>
              <w:rPr>
                <w:sz w:val="20"/>
              </w:rPr>
            </w:pPr>
            <w:r>
              <w:rPr>
                <w:sz w:val="20"/>
              </w:rPr>
              <w:t>No effects on fetuses in any doses</w:t>
            </w:r>
          </w:p>
        </w:tc>
      </w:tr>
      <w:tr w:rsidR="00041BB6">
        <w:trPr>
          <w:trHeight w:val="1144"/>
        </w:trPr>
        <w:tc>
          <w:tcPr>
            <w:tcW w:w="1090" w:type="dxa"/>
          </w:tcPr>
          <w:p w:rsidR="00041BB6" w:rsidRDefault="00041BB6">
            <w:pPr>
              <w:pStyle w:val="TableParagraph"/>
              <w:spacing w:before="10"/>
              <w:rPr>
                <w:b/>
                <w:sz w:val="28"/>
              </w:rPr>
            </w:pPr>
          </w:p>
          <w:p w:rsidR="00041BB6" w:rsidRDefault="000928DE">
            <w:pPr>
              <w:pStyle w:val="TableParagraph"/>
              <w:ind w:left="66"/>
              <w:rPr>
                <w:sz w:val="20"/>
              </w:rPr>
            </w:pPr>
            <w:r>
              <w:rPr>
                <w:sz w:val="20"/>
              </w:rPr>
              <w:t>Project 6</w:t>
            </w:r>
            <w:r w:rsidR="0087650E">
              <w:rPr>
                <w:sz w:val="20"/>
              </w:rPr>
              <w:t>-TX-</w:t>
            </w:r>
          </w:p>
          <w:p w:rsidR="00041BB6" w:rsidRDefault="0087650E">
            <w:pPr>
              <w:pStyle w:val="TableParagraph"/>
              <w:spacing w:before="1"/>
              <w:ind w:left="66"/>
              <w:rPr>
                <w:sz w:val="20"/>
              </w:rPr>
            </w:pPr>
            <w:r>
              <w:rPr>
                <w:sz w:val="20"/>
              </w:rPr>
              <w:t>0013</w:t>
            </w:r>
          </w:p>
        </w:tc>
        <w:tc>
          <w:tcPr>
            <w:tcW w:w="1090" w:type="dxa"/>
          </w:tcPr>
          <w:p w:rsidR="00041BB6" w:rsidRDefault="00041BB6">
            <w:pPr>
              <w:pStyle w:val="TableParagraph"/>
              <w:rPr>
                <w:b/>
              </w:rPr>
            </w:pPr>
          </w:p>
          <w:p w:rsidR="00041BB6" w:rsidRDefault="0087650E">
            <w:pPr>
              <w:pStyle w:val="TableParagraph"/>
              <w:spacing w:before="195"/>
              <w:ind w:left="66"/>
              <w:rPr>
                <w:sz w:val="20"/>
              </w:rPr>
            </w:pPr>
            <w:r>
              <w:rPr>
                <w:sz w:val="20"/>
              </w:rPr>
              <w:t>Rat, SD</w:t>
            </w:r>
          </w:p>
        </w:tc>
        <w:tc>
          <w:tcPr>
            <w:tcW w:w="1090" w:type="dxa"/>
          </w:tcPr>
          <w:p w:rsidR="00041BB6" w:rsidRDefault="00041BB6">
            <w:pPr>
              <w:pStyle w:val="TableParagraph"/>
              <w:rPr>
                <w:b/>
              </w:rPr>
            </w:pPr>
          </w:p>
          <w:p w:rsidR="00041BB6" w:rsidRDefault="0087650E">
            <w:pPr>
              <w:pStyle w:val="TableParagraph"/>
              <w:spacing w:before="195"/>
              <w:ind w:left="66"/>
              <w:rPr>
                <w:sz w:val="20"/>
              </w:rPr>
            </w:pPr>
            <w:r>
              <w:rPr>
                <w:sz w:val="20"/>
              </w:rPr>
              <w:t>20M</w:t>
            </w:r>
          </w:p>
        </w:tc>
        <w:tc>
          <w:tcPr>
            <w:tcW w:w="1092" w:type="dxa"/>
          </w:tcPr>
          <w:p w:rsidR="00041BB6" w:rsidRDefault="0087650E">
            <w:pPr>
              <w:pStyle w:val="TableParagraph"/>
              <w:ind w:left="68" w:right="112"/>
              <w:rPr>
                <w:sz w:val="20"/>
              </w:rPr>
            </w:pPr>
            <w:r>
              <w:rPr>
                <w:sz w:val="20"/>
              </w:rPr>
              <w:t xml:space="preserve">oral gavage, </w:t>
            </w:r>
            <w:r>
              <w:rPr>
                <w:spacing w:val="-6"/>
                <w:sz w:val="20"/>
              </w:rPr>
              <w:t xml:space="preserve">for </w:t>
            </w:r>
            <w:r>
              <w:rPr>
                <w:sz w:val="20"/>
              </w:rPr>
              <w:t>9 weeks prior</w:t>
            </w:r>
            <w:r>
              <w:rPr>
                <w:spacing w:val="-1"/>
                <w:sz w:val="20"/>
              </w:rPr>
              <w:t xml:space="preserve"> </w:t>
            </w:r>
            <w:r>
              <w:rPr>
                <w:sz w:val="20"/>
              </w:rPr>
              <w:t>to</w:t>
            </w:r>
          </w:p>
          <w:p w:rsidR="00041BB6" w:rsidRDefault="0087650E">
            <w:pPr>
              <w:pStyle w:val="TableParagraph"/>
              <w:spacing w:line="215" w:lineRule="exact"/>
              <w:ind w:left="68"/>
              <w:rPr>
                <w:sz w:val="20"/>
              </w:rPr>
            </w:pPr>
            <w:r>
              <w:rPr>
                <w:sz w:val="20"/>
              </w:rPr>
              <w:t>mating</w:t>
            </w:r>
          </w:p>
        </w:tc>
        <w:tc>
          <w:tcPr>
            <w:tcW w:w="907" w:type="dxa"/>
          </w:tcPr>
          <w:p w:rsidR="00041BB6" w:rsidRDefault="0087650E">
            <w:pPr>
              <w:pStyle w:val="TableParagraph"/>
              <w:spacing w:before="104"/>
              <w:ind w:left="65"/>
              <w:rPr>
                <w:sz w:val="20"/>
              </w:rPr>
            </w:pPr>
            <w:r>
              <w:rPr>
                <w:w w:val="99"/>
                <w:sz w:val="20"/>
              </w:rPr>
              <w:t>0</w:t>
            </w:r>
          </w:p>
          <w:p w:rsidR="00041BB6" w:rsidRDefault="0087650E">
            <w:pPr>
              <w:pStyle w:val="TableParagraph"/>
              <w:spacing w:before="1"/>
              <w:ind w:left="65"/>
              <w:rPr>
                <w:sz w:val="20"/>
              </w:rPr>
            </w:pPr>
            <w:r>
              <w:rPr>
                <w:w w:val="99"/>
                <w:sz w:val="20"/>
              </w:rPr>
              <w:t>1</w:t>
            </w:r>
          </w:p>
          <w:p w:rsidR="00041BB6" w:rsidRDefault="0087650E">
            <w:pPr>
              <w:pStyle w:val="TableParagraph"/>
              <w:spacing w:before="3"/>
              <w:ind w:left="65"/>
              <w:rPr>
                <w:b/>
                <w:sz w:val="20"/>
              </w:rPr>
            </w:pPr>
            <w:r>
              <w:rPr>
                <w:b/>
                <w:sz w:val="20"/>
                <w:u w:val="thick"/>
              </w:rPr>
              <w:t>10+</w:t>
            </w:r>
          </w:p>
          <w:p w:rsidR="00041BB6" w:rsidRDefault="0087650E">
            <w:pPr>
              <w:pStyle w:val="TableParagraph"/>
              <w:ind w:left="65"/>
              <w:rPr>
                <w:b/>
                <w:sz w:val="20"/>
              </w:rPr>
            </w:pPr>
            <w:r>
              <w:rPr>
                <w:b/>
                <w:sz w:val="20"/>
                <w:u w:val="thick"/>
              </w:rPr>
              <w:t>100&amp;</w:t>
            </w:r>
          </w:p>
        </w:tc>
        <w:tc>
          <w:tcPr>
            <w:tcW w:w="1089" w:type="dxa"/>
          </w:tcPr>
          <w:p w:rsidR="00041BB6" w:rsidRDefault="00041BB6">
            <w:pPr>
              <w:pStyle w:val="TableParagraph"/>
              <w:spacing w:before="10"/>
              <w:rPr>
                <w:b/>
                <w:sz w:val="28"/>
              </w:rPr>
            </w:pPr>
          </w:p>
          <w:p w:rsidR="00041BB6" w:rsidRDefault="0087650E">
            <w:pPr>
              <w:pStyle w:val="TableParagraph"/>
              <w:ind w:left="46" w:right="186"/>
              <w:jc w:val="center"/>
              <w:rPr>
                <w:sz w:val="20"/>
              </w:rPr>
            </w:pPr>
            <w:r>
              <w:rPr>
                <w:sz w:val="20"/>
              </w:rPr>
              <w:t>No deaths</w:t>
            </w:r>
          </w:p>
        </w:tc>
        <w:tc>
          <w:tcPr>
            <w:tcW w:w="2795" w:type="dxa"/>
          </w:tcPr>
          <w:p w:rsidR="00041BB6" w:rsidRDefault="0087650E">
            <w:pPr>
              <w:pStyle w:val="TableParagraph"/>
              <w:spacing w:line="219" w:lineRule="exact"/>
              <w:ind w:left="66"/>
              <w:rPr>
                <w:sz w:val="20"/>
              </w:rPr>
            </w:pPr>
            <w:r>
              <w:rPr>
                <w:sz w:val="20"/>
              </w:rPr>
              <w:t>≥10: ↑ spontaneous movement</w:t>
            </w:r>
          </w:p>
          <w:p w:rsidR="00041BB6" w:rsidRDefault="0087650E">
            <w:pPr>
              <w:pStyle w:val="TableParagraph"/>
              <w:ind w:left="66" w:right="577"/>
              <w:rPr>
                <w:sz w:val="20"/>
              </w:rPr>
            </w:pPr>
            <w:r>
              <w:rPr>
                <w:sz w:val="20"/>
              </w:rPr>
              <w:t>≥100: ↓ food consumption No effects on fertility, copulation or implantation</w:t>
            </w:r>
          </w:p>
        </w:tc>
      </w:tr>
      <w:tr w:rsidR="00041BB6">
        <w:trPr>
          <w:trHeight w:val="1374"/>
        </w:trPr>
        <w:tc>
          <w:tcPr>
            <w:tcW w:w="1090" w:type="dxa"/>
          </w:tcPr>
          <w:p w:rsidR="00041BB6" w:rsidRDefault="00041BB6">
            <w:pPr>
              <w:pStyle w:val="TableParagraph"/>
              <w:rPr>
                <w:b/>
              </w:rPr>
            </w:pPr>
          </w:p>
          <w:p w:rsidR="00041BB6" w:rsidRDefault="000928DE">
            <w:pPr>
              <w:pStyle w:val="TableParagraph"/>
              <w:spacing w:before="195"/>
              <w:ind w:left="66"/>
              <w:rPr>
                <w:sz w:val="20"/>
              </w:rPr>
            </w:pPr>
            <w:r>
              <w:rPr>
                <w:sz w:val="20"/>
              </w:rPr>
              <w:t>Project 6</w:t>
            </w:r>
            <w:r w:rsidR="0087650E">
              <w:rPr>
                <w:sz w:val="20"/>
              </w:rPr>
              <w:t>-TX-</w:t>
            </w:r>
          </w:p>
          <w:p w:rsidR="00041BB6" w:rsidRDefault="0087650E">
            <w:pPr>
              <w:pStyle w:val="TableParagraph"/>
              <w:ind w:left="66"/>
              <w:rPr>
                <w:sz w:val="20"/>
              </w:rPr>
            </w:pPr>
            <w:r>
              <w:rPr>
                <w:sz w:val="20"/>
              </w:rPr>
              <w:t>0014</w:t>
            </w:r>
          </w:p>
        </w:tc>
        <w:tc>
          <w:tcPr>
            <w:tcW w:w="1090" w:type="dxa"/>
          </w:tcPr>
          <w:p w:rsidR="00041BB6" w:rsidRDefault="00041BB6">
            <w:pPr>
              <w:pStyle w:val="TableParagraph"/>
              <w:rPr>
                <w:b/>
              </w:rPr>
            </w:pPr>
          </w:p>
          <w:p w:rsidR="00041BB6" w:rsidRDefault="00041BB6">
            <w:pPr>
              <w:pStyle w:val="TableParagraph"/>
              <w:spacing w:before="11"/>
              <w:rPr>
                <w:b/>
                <w:sz w:val="26"/>
              </w:rPr>
            </w:pPr>
          </w:p>
          <w:p w:rsidR="00041BB6" w:rsidRDefault="0087650E">
            <w:pPr>
              <w:pStyle w:val="TableParagraph"/>
              <w:ind w:left="66"/>
              <w:rPr>
                <w:sz w:val="20"/>
              </w:rPr>
            </w:pPr>
            <w:r>
              <w:rPr>
                <w:sz w:val="20"/>
              </w:rPr>
              <w:t>Rat, SD</w:t>
            </w:r>
          </w:p>
        </w:tc>
        <w:tc>
          <w:tcPr>
            <w:tcW w:w="1090" w:type="dxa"/>
          </w:tcPr>
          <w:p w:rsidR="00041BB6" w:rsidRDefault="00041BB6">
            <w:pPr>
              <w:pStyle w:val="TableParagraph"/>
              <w:rPr>
                <w:b/>
              </w:rPr>
            </w:pPr>
          </w:p>
          <w:p w:rsidR="00041BB6" w:rsidRDefault="00041BB6">
            <w:pPr>
              <w:pStyle w:val="TableParagraph"/>
              <w:spacing w:before="11"/>
              <w:rPr>
                <w:b/>
                <w:sz w:val="26"/>
              </w:rPr>
            </w:pPr>
          </w:p>
          <w:p w:rsidR="00041BB6" w:rsidRDefault="0087650E">
            <w:pPr>
              <w:pStyle w:val="TableParagraph"/>
              <w:ind w:left="66"/>
              <w:rPr>
                <w:sz w:val="20"/>
              </w:rPr>
            </w:pPr>
            <w:r>
              <w:rPr>
                <w:sz w:val="20"/>
              </w:rPr>
              <w:t>20F</w:t>
            </w:r>
          </w:p>
        </w:tc>
        <w:tc>
          <w:tcPr>
            <w:tcW w:w="1092" w:type="dxa"/>
          </w:tcPr>
          <w:p w:rsidR="00041BB6" w:rsidRDefault="0087650E">
            <w:pPr>
              <w:pStyle w:val="TableParagraph"/>
              <w:spacing w:before="104"/>
              <w:ind w:left="68" w:right="94"/>
              <w:rPr>
                <w:sz w:val="20"/>
              </w:rPr>
            </w:pPr>
            <w:r>
              <w:rPr>
                <w:sz w:val="20"/>
              </w:rPr>
              <w:t>oral gavage, for 9 weeks prior to mating</w:t>
            </w:r>
          </w:p>
        </w:tc>
        <w:tc>
          <w:tcPr>
            <w:tcW w:w="907" w:type="dxa"/>
          </w:tcPr>
          <w:p w:rsidR="00041BB6" w:rsidRDefault="00041BB6">
            <w:pPr>
              <w:pStyle w:val="TableParagraph"/>
              <w:spacing w:before="1"/>
              <w:rPr>
                <w:b/>
                <w:sz w:val="19"/>
              </w:rPr>
            </w:pPr>
          </w:p>
          <w:p w:rsidR="00041BB6" w:rsidRDefault="0087650E">
            <w:pPr>
              <w:pStyle w:val="TableParagraph"/>
              <w:ind w:left="65"/>
              <w:rPr>
                <w:sz w:val="20"/>
              </w:rPr>
            </w:pPr>
            <w:r>
              <w:rPr>
                <w:w w:val="99"/>
                <w:sz w:val="20"/>
              </w:rPr>
              <w:t>0</w:t>
            </w:r>
          </w:p>
          <w:p w:rsidR="00041BB6" w:rsidRDefault="0087650E">
            <w:pPr>
              <w:pStyle w:val="TableParagraph"/>
              <w:spacing w:before="5" w:line="228" w:lineRule="exact"/>
              <w:ind w:left="65"/>
              <w:rPr>
                <w:b/>
                <w:sz w:val="20"/>
              </w:rPr>
            </w:pPr>
            <w:r>
              <w:rPr>
                <w:b/>
                <w:sz w:val="20"/>
                <w:u w:val="thick"/>
              </w:rPr>
              <w:t>1+</w:t>
            </w:r>
          </w:p>
          <w:p w:rsidR="00041BB6" w:rsidRDefault="0087650E">
            <w:pPr>
              <w:pStyle w:val="TableParagraph"/>
              <w:spacing w:line="228" w:lineRule="exact"/>
              <w:ind w:left="65"/>
              <w:rPr>
                <w:sz w:val="20"/>
              </w:rPr>
            </w:pPr>
            <w:r>
              <w:rPr>
                <w:sz w:val="20"/>
              </w:rPr>
              <w:t>10</w:t>
            </w:r>
          </w:p>
          <w:p w:rsidR="00041BB6" w:rsidRDefault="0087650E">
            <w:pPr>
              <w:pStyle w:val="TableParagraph"/>
              <w:spacing w:before="3"/>
              <w:ind w:left="65"/>
              <w:rPr>
                <w:b/>
                <w:sz w:val="20"/>
              </w:rPr>
            </w:pPr>
            <w:r>
              <w:rPr>
                <w:b/>
                <w:sz w:val="20"/>
                <w:u w:val="thick"/>
              </w:rPr>
              <w:t>100&amp;</w:t>
            </w:r>
          </w:p>
        </w:tc>
        <w:tc>
          <w:tcPr>
            <w:tcW w:w="1089" w:type="dxa"/>
          </w:tcPr>
          <w:p w:rsidR="00041BB6" w:rsidRDefault="00041BB6">
            <w:pPr>
              <w:pStyle w:val="TableParagraph"/>
              <w:rPr>
                <w:b/>
              </w:rPr>
            </w:pPr>
          </w:p>
          <w:p w:rsidR="00041BB6" w:rsidRDefault="0087650E">
            <w:pPr>
              <w:pStyle w:val="TableParagraph"/>
              <w:spacing w:before="195"/>
              <w:ind w:left="46" w:right="186"/>
              <w:jc w:val="center"/>
              <w:rPr>
                <w:sz w:val="20"/>
              </w:rPr>
            </w:pPr>
            <w:r>
              <w:rPr>
                <w:sz w:val="20"/>
              </w:rPr>
              <w:t>No deaths</w:t>
            </w:r>
          </w:p>
        </w:tc>
        <w:tc>
          <w:tcPr>
            <w:tcW w:w="2795" w:type="dxa"/>
          </w:tcPr>
          <w:p w:rsidR="00041BB6" w:rsidRDefault="0087650E">
            <w:pPr>
              <w:pStyle w:val="TableParagraph"/>
              <w:spacing w:line="219" w:lineRule="exact"/>
              <w:ind w:left="66"/>
              <w:rPr>
                <w:sz w:val="20"/>
              </w:rPr>
            </w:pPr>
            <w:r>
              <w:rPr>
                <w:sz w:val="20"/>
              </w:rPr>
              <w:t>≥1: ↑ spontaneous movement</w:t>
            </w:r>
          </w:p>
          <w:p w:rsidR="00041BB6" w:rsidRDefault="0087650E">
            <w:pPr>
              <w:pStyle w:val="TableParagraph"/>
              <w:ind w:left="66" w:right="383"/>
              <w:rPr>
                <w:sz w:val="20"/>
              </w:rPr>
            </w:pPr>
            <w:r>
              <w:rPr>
                <w:sz w:val="20"/>
              </w:rPr>
              <w:t>≥10: ↑ body weight and food consumption</w:t>
            </w:r>
          </w:p>
          <w:p w:rsidR="00041BB6" w:rsidRDefault="0087650E">
            <w:pPr>
              <w:pStyle w:val="TableParagraph"/>
              <w:ind w:left="66" w:right="305"/>
              <w:rPr>
                <w:sz w:val="20"/>
              </w:rPr>
            </w:pPr>
            <w:r>
              <w:rPr>
                <w:sz w:val="20"/>
              </w:rPr>
              <w:t>No effects on fertility or early embryonic development</w:t>
            </w:r>
          </w:p>
        </w:tc>
      </w:tr>
    </w:tbl>
    <w:p w:rsidR="00041BB6" w:rsidRDefault="005009F0">
      <w:pPr>
        <w:spacing w:before="51"/>
        <w:ind w:left="214"/>
        <w:rPr>
          <w:sz w:val="20"/>
        </w:rPr>
      </w:pPr>
      <w:r>
        <w:pict>
          <v:line id="_x0000_s1027" style="position:absolute;left:0;text-align:left;z-index:-251658752;mso-position-horizontal-relative:page;mso-position-vertical-relative:text" from="308.75pt,-145.5pt" to="322.2pt,-145.5pt" strokeweight="1.08pt">
            <w10:wrap anchorx="page"/>
          </v:line>
        </w:pict>
      </w:r>
      <w:r w:rsidR="0087650E">
        <w:rPr>
          <w:sz w:val="20"/>
        </w:rPr>
        <w:t>The NOAELs are bold and underlined.</w:t>
      </w:r>
    </w:p>
    <w:p w:rsidR="00041BB6" w:rsidRDefault="0087650E">
      <w:pPr>
        <w:tabs>
          <w:tab w:val="left" w:pos="3094"/>
        </w:tabs>
        <w:ind w:left="214"/>
        <w:rPr>
          <w:sz w:val="20"/>
        </w:rPr>
      </w:pPr>
      <w:r>
        <w:rPr>
          <w:sz w:val="20"/>
        </w:rPr>
        <w:t># - NOAEL to</w:t>
      </w:r>
      <w:r>
        <w:rPr>
          <w:spacing w:val="-5"/>
          <w:sz w:val="20"/>
        </w:rPr>
        <w:t xml:space="preserve"> </w:t>
      </w:r>
      <w:r>
        <w:rPr>
          <w:sz w:val="20"/>
        </w:rPr>
        <w:t>the</w:t>
      </w:r>
      <w:r>
        <w:rPr>
          <w:spacing w:val="-1"/>
          <w:sz w:val="20"/>
        </w:rPr>
        <w:t xml:space="preserve"> </w:t>
      </w:r>
      <w:r>
        <w:rPr>
          <w:sz w:val="20"/>
        </w:rPr>
        <w:t>dams</w:t>
      </w:r>
      <w:r>
        <w:rPr>
          <w:sz w:val="20"/>
        </w:rPr>
        <w:tab/>
        <w:t>$ - NOAEL to the</w:t>
      </w:r>
      <w:r>
        <w:rPr>
          <w:spacing w:val="-1"/>
          <w:sz w:val="20"/>
        </w:rPr>
        <w:t xml:space="preserve"> </w:t>
      </w:r>
      <w:r>
        <w:rPr>
          <w:sz w:val="20"/>
        </w:rPr>
        <w:t>fetuses</w:t>
      </w:r>
    </w:p>
    <w:p w:rsidR="00041BB6" w:rsidRDefault="0087650E">
      <w:pPr>
        <w:tabs>
          <w:tab w:val="left" w:pos="3094"/>
        </w:tabs>
        <w:spacing w:before="60"/>
        <w:ind w:left="214"/>
        <w:rPr>
          <w:sz w:val="20"/>
        </w:rPr>
      </w:pPr>
      <w:r>
        <w:rPr>
          <w:sz w:val="20"/>
        </w:rPr>
        <w:t>+ - NOAEL for</w:t>
      </w:r>
      <w:r>
        <w:rPr>
          <w:spacing w:val="-7"/>
          <w:sz w:val="20"/>
        </w:rPr>
        <w:t xml:space="preserve"> </w:t>
      </w:r>
      <w:r>
        <w:rPr>
          <w:sz w:val="20"/>
        </w:rPr>
        <w:t>general</w:t>
      </w:r>
      <w:r>
        <w:rPr>
          <w:spacing w:val="-2"/>
          <w:sz w:val="20"/>
        </w:rPr>
        <w:t xml:space="preserve"> </w:t>
      </w:r>
      <w:r>
        <w:rPr>
          <w:sz w:val="20"/>
        </w:rPr>
        <w:t>toxicity</w:t>
      </w:r>
      <w:r>
        <w:rPr>
          <w:sz w:val="20"/>
        </w:rPr>
        <w:tab/>
        <w:t>&amp; - NOAEL for fertility and early embryonic</w:t>
      </w:r>
      <w:r>
        <w:rPr>
          <w:spacing w:val="-6"/>
          <w:sz w:val="20"/>
        </w:rPr>
        <w:t xml:space="preserve"> </w:t>
      </w:r>
      <w:r>
        <w:rPr>
          <w:sz w:val="20"/>
        </w:rPr>
        <w:t>development</w:t>
      </w:r>
    </w:p>
    <w:p w:rsidR="00041BB6" w:rsidRDefault="0087650E">
      <w:pPr>
        <w:pStyle w:val="3"/>
        <w:numPr>
          <w:ilvl w:val="2"/>
          <w:numId w:val="5"/>
        </w:numPr>
        <w:tabs>
          <w:tab w:val="left" w:pos="1078"/>
          <w:tab w:val="left" w:pos="1079"/>
        </w:tabs>
        <w:spacing w:before="106"/>
      </w:pPr>
      <w:bookmarkStart w:id="17" w:name="5.3.4_Genotoxicity_(Mutagenicity)"/>
      <w:bookmarkStart w:id="18" w:name="_bookmark69"/>
      <w:bookmarkEnd w:id="17"/>
      <w:bookmarkEnd w:id="18"/>
      <w:r>
        <w:t>Genotoxicity</w:t>
      </w:r>
      <w:r>
        <w:rPr>
          <w:spacing w:val="1"/>
        </w:rPr>
        <w:t xml:space="preserve"> </w:t>
      </w:r>
      <w:r>
        <w:t>(Mutagenicity)</w:t>
      </w:r>
    </w:p>
    <w:p w:rsidR="00041BB6" w:rsidRDefault="000928DE">
      <w:pPr>
        <w:pStyle w:val="a3"/>
        <w:spacing w:before="139"/>
        <w:ind w:left="214"/>
      </w:pPr>
      <w:r>
        <w:t>PROJECT 6</w:t>
      </w:r>
      <w:r w:rsidR="0087650E">
        <w:t xml:space="preserve"> was demonstrated to be not genotoxic in the in vitro tests (see </w:t>
      </w:r>
      <w:hyperlink w:anchor="_bookmark70" w:history="1">
        <w:r w:rsidR="0087650E">
          <w:t>Table 14</w:t>
        </w:r>
      </w:hyperlink>
      <w:r w:rsidR="0087650E">
        <w:t>).</w:t>
      </w:r>
    </w:p>
    <w:p w:rsidR="00041BB6" w:rsidRDefault="00041BB6">
      <w:pPr>
        <w:pStyle w:val="a3"/>
        <w:rPr>
          <w:sz w:val="26"/>
        </w:rPr>
      </w:pPr>
    </w:p>
    <w:p w:rsidR="00041BB6" w:rsidRDefault="00041BB6">
      <w:pPr>
        <w:pStyle w:val="a3"/>
        <w:spacing w:before="2"/>
        <w:rPr>
          <w:sz w:val="21"/>
        </w:rPr>
      </w:pPr>
    </w:p>
    <w:p w:rsidR="00041BB6" w:rsidRDefault="0087650E">
      <w:pPr>
        <w:pStyle w:val="3"/>
        <w:tabs>
          <w:tab w:val="left" w:pos="1632"/>
        </w:tabs>
        <w:ind w:left="214"/>
      </w:pPr>
      <w:bookmarkStart w:id="19" w:name="_bookmark70"/>
      <w:bookmarkEnd w:id="19"/>
      <w:r>
        <w:t>Table 14</w:t>
      </w:r>
      <w:r>
        <w:tab/>
        <w:t>Summary of Nonclinical Genotoxicity Studies of</w:t>
      </w:r>
      <w:r>
        <w:rPr>
          <w:spacing w:val="-10"/>
        </w:rPr>
        <w:t xml:space="preserve"> </w:t>
      </w:r>
      <w:r w:rsidR="000928DE">
        <w:t>PROJECT 6</w:t>
      </w:r>
    </w:p>
    <w:p w:rsidR="00041BB6" w:rsidRDefault="00041BB6">
      <w:pPr>
        <w:pStyle w:val="a3"/>
        <w:spacing w:before="6"/>
        <w:rPr>
          <w:b/>
          <w:sz w:val="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0"/>
        <w:gridCol w:w="1455"/>
        <w:gridCol w:w="1817"/>
        <w:gridCol w:w="1997"/>
        <w:gridCol w:w="2796"/>
      </w:tblGrid>
      <w:tr w:rsidR="00041BB6">
        <w:trPr>
          <w:trHeight w:val="755"/>
        </w:trPr>
        <w:tc>
          <w:tcPr>
            <w:tcW w:w="1090" w:type="dxa"/>
          </w:tcPr>
          <w:p w:rsidR="00041BB6" w:rsidRDefault="0087650E">
            <w:pPr>
              <w:pStyle w:val="TableParagraph"/>
              <w:spacing w:line="248" w:lineRule="exact"/>
              <w:ind w:left="76"/>
              <w:rPr>
                <w:b/>
              </w:rPr>
            </w:pPr>
            <w:r>
              <w:rPr>
                <w:b/>
              </w:rPr>
              <w:t>Study No.</w:t>
            </w:r>
          </w:p>
        </w:tc>
        <w:tc>
          <w:tcPr>
            <w:tcW w:w="1455" w:type="dxa"/>
          </w:tcPr>
          <w:p w:rsidR="00041BB6" w:rsidRDefault="0087650E">
            <w:pPr>
              <w:pStyle w:val="TableParagraph"/>
              <w:spacing w:line="248" w:lineRule="exact"/>
              <w:ind w:left="445"/>
              <w:rPr>
                <w:b/>
              </w:rPr>
            </w:pPr>
            <w:r>
              <w:rPr>
                <w:b/>
              </w:rPr>
              <w:t>Study</w:t>
            </w:r>
          </w:p>
        </w:tc>
        <w:tc>
          <w:tcPr>
            <w:tcW w:w="1817" w:type="dxa"/>
          </w:tcPr>
          <w:p w:rsidR="00041BB6" w:rsidRDefault="0087650E">
            <w:pPr>
              <w:pStyle w:val="TableParagraph"/>
              <w:spacing w:line="248" w:lineRule="exact"/>
              <w:ind w:left="577" w:hanging="394"/>
              <w:rPr>
                <w:b/>
              </w:rPr>
            </w:pPr>
            <w:r>
              <w:rPr>
                <w:b/>
              </w:rPr>
              <w:t>Species, Strain,</w:t>
            </w:r>
          </w:p>
          <w:p w:rsidR="00041BB6" w:rsidRDefault="0087650E">
            <w:pPr>
              <w:pStyle w:val="TableParagraph"/>
              <w:spacing w:before="5" w:line="252" w:lineRule="exact"/>
              <w:ind w:left="382" w:right="381" w:hanging="2"/>
              <w:jc w:val="center"/>
              <w:rPr>
                <w:b/>
              </w:rPr>
            </w:pPr>
            <w:r>
              <w:rPr>
                <w:b/>
              </w:rPr>
              <w:t>Dosing particulars</w:t>
            </w:r>
          </w:p>
        </w:tc>
        <w:tc>
          <w:tcPr>
            <w:tcW w:w="1997" w:type="dxa"/>
          </w:tcPr>
          <w:p w:rsidR="00041BB6" w:rsidRDefault="0087650E">
            <w:pPr>
              <w:pStyle w:val="TableParagraph"/>
              <w:spacing w:line="248" w:lineRule="exact"/>
              <w:ind w:left="747" w:right="747"/>
              <w:jc w:val="center"/>
              <w:rPr>
                <w:b/>
              </w:rPr>
            </w:pPr>
            <w:r>
              <w:rPr>
                <w:b/>
              </w:rPr>
              <w:t>Dose</w:t>
            </w:r>
          </w:p>
        </w:tc>
        <w:tc>
          <w:tcPr>
            <w:tcW w:w="2796" w:type="dxa"/>
          </w:tcPr>
          <w:p w:rsidR="00041BB6" w:rsidRDefault="0087650E">
            <w:pPr>
              <w:pStyle w:val="TableParagraph"/>
              <w:spacing w:line="248" w:lineRule="exact"/>
              <w:ind w:left="655"/>
              <w:rPr>
                <w:b/>
              </w:rPr>
            </w:pPr>
            <w:r>
              <w:rPr>
                <w:b/>
              </w:rPr>
              <w:t>Major Findings</w:t>
            </w:r>
          </w:p>
        </w:tc>
      </w:tr>
      <w:tr w:rsidR="00041BB6">
        <w:trPr>
          <w:trHeight w:val="221"/>
        </w:trPr>
        <w:tc>
          <w:tcPr>
            <w:tcW w:w="1090" w:type="dxa"/>
            <w:tcBorders>
              <w:bottom w:val="nil"/>
            </w:tcBorders>
          </w:tcPr>
          <w:p w:rsidR="00041BB6" w:rsidRDefault="00041BB6">
            <w:pPr>
              <w:pStyle w:val="TableParagraph"/>
              <w:rPr>
                <w:sz w:val="14"/>
              </w:rPr>
            </w:pPr>
          </w:p>
        </w:tc>
        <w:tc>
          <w:tcPr>
            <w:tcW w:w="1455" w:type="dxa"/>
            <w:tcBorders>
              <w:bottom w:val="nil"/>
            </w:tcBorders>
          </w:tcPr>
          <w:p w:rsidR="00041BB6" w:rsidRDefault="00041BB6">
            <w:pPr>
              <w:pStyle w:val="TableParagraph"/>
              <w:rPr>
                <w:sz w:val="14"/>
              </w:rPr>
            </w:pPr>
          </w:p>
        </w:tc>
        <w:tc>
          <w:tcPr>
            <w:tcW w:w="1817" w:type="dxa"/>
            <w:tcBorders>
              <w:bottom w:val="nil"/>
            </w:tcBorders>
          </w:tcPr>
          <w:p w:rsidR="00041BB6" w:rsidRDefault="0087650E">
            <w:pPr>
              <w:pStyle w:val="TableParagraph"/>
              <w:spacing w:line="202" w:lineRule="exact"/>
              <w:ind w:left="65"/>
              <w:rPr>
                <w:i/>
                <w:sz w:val="20"/>
              </w:rPr>
            </w:pPr>
            <w:r>
              <w:rPr>
                <w:i/>
                <w:sz w:val="20"/>
              </w:rPr>
              <w:t>S. typhimurium</w:t>
            </w:r>
          </w:p>
        </w:tc>
        <w:tc>
          <w:tcPr>
            <w:tcW w:w="1997" w:type="dxa"/>
            <w:tcBorders>
              <w:bottom w:val="nil"/>
            </w:tcBorders>
          </w:tcPr>
          <w:p w:rsidR="00041BB6" w:rsidRDefault="0087650E">
            <w:pPr>
              <w:pStyle w:val="TableParagraph"/>
              <w:spacing w:line="202" w:lineRule="exact"/>
              <w:ind w:left="65"/>
              <w:rPr>
                <w:sz w:val="20"/>
              </w:rPr>
            </w:pPr>
            <w:r>
              <w:rPr>
                <w:sz w:val="20"/>
              </w:rPr>
              <w:t xml:space="preserve">39.1-5000 </w:t>
            </w:r>
            <w:proofErr w:type="spellStart"/>
            <w:r>
              <w:rPr>
                <w:sz w:val="20"/>
              </w:rPr>
              <w:t>μg</w:t>
            </w:r>
            <w:proofErr w:type="spellEnd"/>
            <w:r>
              <w:rPr>
                <w:sz w:val="20"/>
              </w:rPr>
              <w:t>/plate</w:t>
            </w:r>
          </w:p>
        </w:tc>
        <w:tc>
          <w:tcPr>
            <w:tcW w:w="2796" w:type="dxa"/>
            <w:tcBorders>
              <w:bottom w:val="nil"/>
            </w:tcBorders>
          </w:tcPr>
          <w:p w:rsidR="00041BB6" w:rsidRPr="000928DE" w:rsidRDefault="0087650E">
            <w:pPr>
              <w:pStyle w:val="TableParagraph"/>
              <w:spacing w:line="202" w:lineRule="exact"/>
              <w:ind w:left="65"/>
              <w:rPr>
                <w:sz w:val="20"/>
                <w:highlight w:val="yellow"/>
              </w:rPr>
            </w:pPr>
            <w:r w:rsidRPr="000928DE">
              <w:rPr>
                <w:sz w:val="20"/>
                <w:highlight w:val="yellow"/>
              </w:rPr>
              <w:t>No increase in revertant colonies</w:t>
            </w:r>
          </w:p>
        </w:tc>
      </w:tr>
      <w:tr w:rsidR="00041BB6">
        <w:trPr>
          <w:trHeight w:val="227"/>
        </w:trPr>
        <w:tc>
          <w:tcPr>
            <w:tcW w:w="1090" w:type="dxa"/>
            <w:tcBorders>
              <w:top w:val="nil"/>
              <w:bottom w:val="nil"/>
            </w:tcBorders>
          </w:tcPr>
          <w:p w:rsidR="00041BB6" w:rsidRDefault="000928DE">
            <w:pPr>
              <w:pStyle w:val="TableParagraph"/>
              <w:spacing w:line="208" w:lineRule="exact"/>
              <w:ind w:left="66"/>
              <w:rPr>
                <w:sz w:val="20"/>
              </w:rPr>
            </w:pPr>
            <w:r>
              <w:rPr>
                <w:sz w:val="20"/>
              </w:rPr>
              <w:t>Project 6</w:t>
            </w:r>
            <w:r w:rsidR="0087650E">
              <w:rPr>
                <w:sz w:val="20"/>
              </w:rPr>
              <w:t>-TX-</w:t>
            </w:r>
          </w:p>
        </w:tc>
        <w:tc>
          <w:tcPr>
            <w:tcW w:w="1455" w:type="dxa"/>
            <w:tcBorders>
              <w:top w:val="nil"/>
              <w:bottom w:val="nil"/>
            </w:tcBorders>
          </w:tcPr>
          <w:p w:rsidR="00041BB6" w:rsidRDefault="0087650E">
            <w:pPr>
              <w:pStyle w:val="TableParagraph"/>
              <w:spacing w:line="208" w:lineRule="exact"/>
              <w:ind w:left="66"/>
              <w:rPr>
                <w:sz w:val="20"/>
              </w:rPr>
            </w:pPr>
            <w:r>
              <w:rPr>
                <w:sz w:val="20"/>
              </w:rPr>
              <w:t>Reverse</w:t>
            </w:r>
          </w:p>
        </w:tc>
        <w:tc>
          <w:tcPr>
            <w:tcW w:w="1817" w:type="dxa"/>
            <w:tcBorders>
              <w:top w:val="nil"/>
              <w:bottom w:val="nil"/>
            </w:tcBorders>
          </w:tcPr>
          <w:p w:rsidR="00041BB6" w:rsidRDefault="0087650E">
            <w:pPr>
              <w:pStyle w:val="TableParagraph"/>
              <w:spacing w:line="208" w:lineRule="exact"/>
              <w:ind w:left="65"/>
              <w:rPr>
                <w:sz w:val="20"/>
              </w:rPr>
            </w:pPr>
            <w:r>
              <w:rPr>
                <w:sz w:val="20"/>
              </w:rPr>
              <w:t>(TA100, TA1535,</w:t>
            </w:r>
          </w:p>
        </w:tc>
        <w:tc>
          <w:tcPr>
            <w:tcW w:w="1997" w:type="dxa"/>
            <w:tcBorders>
              <w:top w:val="nil"/>
              <w:bottom w:val="nil"/>
            </w:tcBorders>
          </w:tcPr>
          <w:p w:rsidR="00041BB6" w:rsidRDefault="00041BB6">
            <w:pPr>
              <w:pStyle w:val="TableParagraph"/>
              <w:rPr>
                <w:sz w:val="16"/>
              </w:rPr>
            </w:pPr>
          </w:p>
        </w:tc>
        <w:tc>
          <w:tcPr>
            <w:tcW w:w="2796" w:type="dxa"/>
            <w:tcBorders>
              <w:top w:val="nil"/>
              <w:bottom w:val="nil"/>
            </w:tcBorders>
          </w:tcPr>
          <w:p w:rsidR="00041BB6" w:rsidRDefault="00041BB6">
            <w:pPr>
              <w:pStyle w:val="TableParagraph"/>
              <w:rPr>
                <w:sz w:val="16"/>
              </w:rPr>
            </w:pPr>
          </w:p>
        </w:tc>
      </w:tr>
      <w:tr w:rsidR="00041BB6">
        <w:trPr>
          <w:trHeight w:val="231"/>
        </w:trPr>
        <w:tc>
          <w:tcPr>
            <w:tcW w:w="1090" w:type="dxa"/>
            <w:tcBorders>
              <w:top w:val="nil"/>
              <w:bottom w:val="nil"/>
            </w:tcBorders>
          </w:tcPr>
          <w:p w:rsidR="00041BB6" w:rsidRDefault="0087650E">
            <w:pPr>
              <w:pStyle w:val="TableParagraph"/>
              <w:spacing w:line="212" w:lineRule="exact"/>
              <w:ind w:left="66"/>
              <w:rPr>
                <w:sz w:val="20"/>
              </w:rPr>
            </w:pPr>
            <w:r>
              <w:rPr>
                <w:sz w:val="20"/>
              </w:rPr>
              <w:t>0007</w:t>
            </w:r>
          </w:p>
        </w:tc>
        <w:tc>
          <w:tcPr>
            <w:tcW w:w="1455" w:type="dxa"/>
            <w:tcBorders>
              <w:top w:val="nil"/>
              <w:bottom w:val="nil"/>
            </w:tcBorders>
          </w:tcPr>
          <w:p w:rsidR="00041BB6" w:rsidRDefault="0087650E">
            <w:pPr>
              <w:pStyle w:val="TableParagraph"/>
              <w:spacing w:line="212" w:lineRule="exact"/>
              <w:ind w:left="66"/>
              <w:rPr>
                <w:sz w:val="20"/>
              </w:rPr>
            </w:pPr>
            <w:r>
              <w:rPr>
                <w:sz w:val="20"/>
              </w:rPr>
              <w:t>mutation test</w:t>
            </w:r>
          </w:p>
        </w:tc>
        <w:tc>
          <w:tcPr>
            <w:tcW w:w="1817" w:type="dxa"/>
            <w:tcBorders>
              <w:top w:val="nil"/>
              <w:bottom w:val="nil"/>
            </w:tcBorders>
          </w:tcPr>
          <w:p w:rsidR="00041BB6" w:rsidRDefault="0087650E">
            <w:pPr>
              <w:pStyle w:val="TableParagraph"/>
              <w:spacing w:line="212" w:lineRule="exact"/>
              <w:ind w:left="65"/>
              <w:rPr>
                <w:sz w:val="20"/>
              </w:rPr>
            </w:pPr>
            <w:r>
              <w:rPr>
                <w:sz w:val="20"/>
              </w:rPr>
              <w:t>TA98, TA1537)</w:t>
            </w:r>
          </w:p>
        </w:tc>
        <w:tc>
          <w:tcPr>
            <w:tcW w:w="1997" w:type="dxa"/>
            <w:tcBorders>
              <w:top w:val="nil"/>
              <w:bottom w:val="nil"/>
            </w:tcBorders>
          </w:tcPr>
          <w:p w:rsidR="00041BB6" w:rsidRDefault="00041BB6">
            <w:pPr>
              <w:pStyle w:val="TableParagraph"/>
              <w:rPr>
                <w:sz w:val="16"/>
              </w:rPr>
            </w:pPr>
          </w:p>
        </w:tc>
        <w:tc>
          <w:tcPr>
            <w:tcW w:w="2796" w:type="dxa"/>
            <w:tcBorders>
              <w:top w:val="nil"/>
              <w:bottom w:val="nil"/>
            </w:tcBorders>
          </w:tcPr>
          <w:p w:rsidR="00041BB6" w:rsidRDefault="00041BB6">
            <w:pPr>
              <w:pStyle w:val="TableParagraph"/>
              <w:rPr>
                <w:sz w:val="16"/>
              </w:rPr>
            </w:pPr>
          </w:p>
        </w:tc>
      </w:tr>
      <w:tr w:rsidR="00041BB6">
        <w:trPr>
          <w:trHeight w:val="231"/>
        </w:trPr>
        <w:tc>
          <w:tcPr>
            <w:tcW w:w="1090" w:type="dxa"/>
            <w:tcBorders>
              <w:top w:val="nil"/>
            </w:tcBorders>
          </w:tcPr>
          <w:p w:rsidR="00041BB6" w:rsidRDefault="00041BB6">
            <w:pPr>
              <w:pStyle w:val="TableParagraph"/>
              <w:rPr>
                <w:sz w:val="16"/>
              </w:rPr>
            </w:pPr>
          </w:p>
        </w:tc>
        <w:tc>
          <w:tcPr>
            <w:tcW w:w="1455" w:type="dxa"/>
            <w:tcBorders>
              <w:top w:val="nil"/>
            </w:tcBorders>
          </w:tcPr>
          <w:p w:rsidR="00041BB6" w:rsidRDefault="00041BB6">
            <w:pPr>
              <w:pStyle w:val="TableParagraph"/>
              <w:rPr>
                <w:sz w:val="16"/>
              </w:rPr>
            </w:pPr>
          </w:p>
        </w:tc>
        <w:tc>
          <w:tcPr>
            <w:tcW w:w="1817" w:type="dxa"/>
            <w:tcBorders>
              <w:top w:val="nil"/>
            </w:tcBorders>
          </w:tcPr>
          <w:p w:rsidR="00041BB6" w:rsidRDefault="0087650E">
            <w:pPr>
              <w:pStyle w:val="TableParagraph"/>
              <w:spacing w:line="211" w:lineRule="exact"/>
              <w:ind w:left="65"/>
              <w:rPr>
                <w:sz w:val="20"/>
              </w:rPr>
            </w:pPr>
            <w:r>
              <w:rPr>
                <w:i/>
                <w:sz w:val="20"/>
              </w:rPr>
              <w:t xml:space="preserve">E.coli </w:t>
            </w:r>
            <w:r>
              <w:rPr>
                <w:sz w:val="20"/>
              </w:rPr>
              <w:t>(WP2</w:t>
            </w:r>
            <w:r>
              <w:rPr>
                <w:i/>
                <w:sz w:val="20"/>
              </w:rPr>
              <w:t>uvrA</w:t>
            </w:r>
            <w:r>
              <w:rPr>
                <w:sz w:val="20"/>
              </w:rPr>
              <w:t>)</w:t>
            </w:r>
          </w:p>
        </w:tc>
        <w:tc>
          <w:tcPr>
            <w:tcW w:w="1997" w:type="dxa"/>
            <w:tcBorders>
              <w:top w:val="nil"/>
            </w:tcBorders>
          </w:tcPr>
          <w:p w:rsidR="00041BB6" w:rsidRDefault="00041BB6">
            <w:pPr>
              <w:pStyle w:val="TableParagraph"/>
              <w:rPr>
                <w:sz w:val="16"/>
              </w:rPr>
            </w:pPr>
          </w:p>
        </w:tc>
        <w:tc>
          <w:tcPr>
            <w:tcW w:w="2796" w:type="dxa"/>
            <w:tcBorders>
              <w:top w:val="nil"/>
            </w:tcBorders>
          </w:tcPr>
          <w:p w:rsidR="00041BB6" w:rsidRDefault="00041BB6">
            <w:pPr>
              <w:pStyle w:val="TableParagraph"/>
              <w:rPr>
                <w:sz w:val="16"/>
              </w:rPr>
            </w:pPr>
          </w:p>
        </w:tc>
      </w:tr>
      <w:tr w:rsidR="00041BB6">
        <w:trPr>
          <w:trHeight w:val="224"/>
        </w:trPr>
        <w:tc>
          <w:tcPr>
            <w:tcW w:w="1090" w:type="dxa"/>
            <w:tcBorders>
              <w:bottom w:val="nil"/>
            </w:tcBorders>
          </w:tcPr>
          <w:p w:rsidR="00041BB6" w:rsidRDefault="00041BB6">
            <w:pPr>
              <w:pStyle w:val="TableParagraph"/>
              <w:rPr>
                <w:sz w:val="16"/>
              </w:rPr>
            </w:pPr>
          </w:p>
        </w:tc>
        <w:tc>
          <w:tcPr>
            <w:tcW w:w="1455" w:type="dxa"/>
            <w:tcBorders>
              <w:bottom w:val="nil"/>
            </w:tcBorders>
          </w:tcPr>
          <w:p w:rsidR="00041BB6" w:rsidRDefault="00041BB6">
            <w:pPr>
              <w:pStyle w:val="TableParagraph"/>
              <w:rPr>
                <w:sz w:val="16"/>
              </w:rPr>
            </w:pPr>
          </w:p>
        </w:tc>
        <w:tc>
          <w:tcPr>
            <w:tcW w:w="1817" w:type="dxa"/>
            <w:tcBorders>
              <w:bottom w:val="nil"/>
            </w:tcBorders>
          </w:tcPr>
          <w:p w:rsidR="00041BB6" w:rsidRDefault="0087650E">
            <w:pPr>
              <w:pStyle w:val="TableParagraph"/>
              <w:spacing w:line="204" w:lineRule="exact"/>
              <w:ind w:left="65"/>
              <w:rPr>
                <w:sz w:val="20"/>
              </w:rPr>
            </w:pPr>
            <w:r>
              <w:rPr>
                <w:sz w:val="20"/>
              </w:rPr>
              <w:t>Chinese hamster</w:t>
            </w:r>
          </w:p>
        </w:tc>
        <w:tc>
          <w:tcPr>
            <w:tcW w:w="1997" w:type="dxa"/>
            <w:tcBorders>
              <w:bottom w:val="nil"/>
            </w:tcBorders>
          </w:tcPr>
          <w:p w:rsidR="00041BB6" w:rsidRDefault="0087650E">
            <w:pPr>
              <w:pStyle w:val="TableParagraph"/>
              <w:spacing w:line="204" w:lineRule="exact"/>
              <w:ind w:left="65"/>
              <w:rPr>
                <w:sz w:val="20"/>
              </w:rPr>
            </w:pPr>
            <w:r>
              <w:rPr>
                <w:sz w:val="20"/>
              </w:rPr>
              <w:t>6h, -S9: 100-200</w:t>
            </w:r>
          </w:p>
        </w:tc>
        <w:tc>
          <w:tcPr>
            <w:tcW w:w="2796" w:type="dxa"/>
            <w:tcBorders>
              <w:bottom w:val="nil"/>
            </w:tcBorders>
          </w:tcPr>
          <w:p w:rsidR="00041BB6" w:rsidRDefault="0087650E">
            <w:pPr>
              <w:pStyle w:val="TableParagraph"/>
              <w:spacing w:line="204" w:lineRule="exact"/>
              <w:ind w:left="65"/>
              <w:rPr>
                <w:sz w:val="20"/>
              </w:rPr>
            </w:pPr>
            <w:r>
              <w:rPr>
                <w:sz w:val="20"/>
              </w:rPr>
              <w:t>No increase in chromosomal</w:t>
            </w:r>
          </w:p>
        </w:tc>
      </w:tr>
      <w:tr w:rsidR="00041BB6">
        <w:trPr>
          <w:trHeight w:val="230"/>
        </w:trPr>
        <w:tc>
          <w:tcPr>
            <w:tcW w:w="1090" w:type="dxa"/>
            <w:tcBorders>
              <w:top w:val="nil"/>
              <w:bottom w:val="nil"/>
            </w:tcBorders>
          </w:tcPr>
          <w:p w:rsidR="00041BB6" w:rsidRDefault="00041BB6">
            <w:pPr>
              <w:pStyle w:val="TableParagraph"/>
              <w:rPr>
                <w:sz w:val="16"/>
              </w:rPr>
            </w:pPr>
          </w:p>
        </w:tc>
        <w:tc>
          <w:tcPr>
            <w:tcW w:w="1455" w:type="dxa"/>
            <w:tcBorders>
              <w:top w:val="nil"/>
              <w:bottom w:val="nil"/>
            </w:tcBorders>
          </w:tcPr>
          <w:p w:rsidR="00041BB6" w:rsidRDefault="00041BB6">
            <w:pPr>
              <w:pStyle w:val="TableParagraph"/>
              <w:rPr>
                <w:sz w:val="16"/>
              </w:rPr>
            </w:pPr>
          </w:p>
        </w:tc>
        <w:tc>
          <w:tcPr>
            <w:tcW w:w="1817" w:type="dxa"/>
            <w:tcBorders>
              <w:top w:val="nil"/>
              <w:bottom w:val="nil"/>
            </w:tcBorders>
          </w:tcPr>
          <w:p w:rsidR="00041BB6" w:rsidRDefault="0087650E">
            <w:pPr>
              <w:pStyle w:val="TableParagraph"/>
              <w:spacing w:line="210" w:lineRule="exact"/>
              <w:ind w:left="65"/>
              <w:rPr>
                <w:sz w:val="20"/>
              </w:rPr>
            </w:pPr>
            <w:r>
              <w:rPr>
                <w:sz w:val="20"/>
              </w:rPr>
              <w:t>lung fibroblast cells</w:t>
            </w:r>
          </w:p>
        </w:tc>
        <w:tc>
          <w:tcPr>
            <w:tcW w:w="1997" w:type="dxa"/>
            <w:tcBorders>
              <w:top w:val="nil"/>
              <w:bottom w:val="nil"/>
            </w:tcBorders>
          </w:tcPr>
          <w:p w:rsidR="00041BB6" w:rsidRDefault="0087650E">
            <w:pPr>
              <w:pStyle w:val="TableParagraph"/>
              <w:spacing w:line="210" w:lineRule="exact"/>
              <w:ind w:left="65"/>
              <w:rPr>
                <w:sz w:val="20"/>
              </w:rPr>
            </w:pPr>
            <w:proofErr w:type="spellStart"/>
            <w:r>
              <w:rPr>
                <w:sz w:val="20"/>
              </w:rPr>
              <w:t>μg</w:t>
            </w:r>
            <w:proofErr w:type="spellEnd"/>
            <w:r>
              <w:rPr>
                <w:sz w:val="20"/>
              </w:rPr>
              <w:t>/mL</w:t>
            </w:r>
          </w:p>
        </w:tc>
        <w:tc>
          <w:tcPr>
            <w:tcW w:w="2796" w:type="dxa"/>
            <w:tcBorders>
              <w:top w:val="nil"/>
              <w:bottom w:val="nil"/>
            </w:tcBorders>
          </w:tcPr>
          <w:p w:rsidR="00041BB6" w:rsidRDefault="0087650E">
            <w:pPr>
              <w:pStyle w:val="TableParagraph"/>
              <w:spacing w:line="210" w:lineRule="exact"/>
              <w:ind w:left="65"/>
              <w:rPr>
                <w:sz w:val="20"/>
              </w:rPr>
            </w:pPr>
            <w:r>
              <w:rPr>
                <w:sz w:val="20"/>
              </w:rPr>
              <w:t>aberration cells</w:t>
            </w:r>
          </w:p>
        </w:tc>
      </w:tr>
      <w:tr w:rsidR="00041BB6">
        <w:trPr>
          <w:trHeight w:val="688"/>
        </w:trPr>
        <w:tc>
          <w:tcPr>
            <w:tcW w:w="1090" w:type="dxa"/>
            <w:tcBorders>
              <w:top w:val="nil"/>
              <w:bottom w:val="nil"/>
            </w:tcBorders>
          </w:tcPr>
          <w:p w:rsidR="00041BB6" w:rsidRDefault="000928DE">
            <w:pPr>
              <w:pStyle w:val="TableParagraph"/>
              <w:spacing w:before="108"/>
              <w:ind w:left="66"/>
              <w:rPr>
                <w:sz w:val="20"/>
              </w:rPr>
            </w:pPr>
            <w:r>
              <w:rPr>
                <w:sz w:val="20"/>
              </w:rPr>
              <w:t>Project 6</w:t>
            </w:r>
            <w:r w:rsidR="0087650E">
              <w:rPr>
                <w:sz w:val="20"/>
              </w:rPr>
              <w:t>-TX-</w:t>
            </w:r>
          </w:p>
          <w:p w:rsidR="00041BB6" w:rsidRDefault="0087650E">
            <w:pPr>
              <w:pStyle w:val="TableParagraph"/>
              <w:spacing w:before="1"/>
              <w:ind w:left="66"/>
              <w:rPr>
                <w:sz w:val="20"/>
              </w:rPr>
            </w:pPr>
            <w:r>
              <w:rPr>
                <w:sz w:val="20"/>
              </w:rPr>
              <w:t>0008</w:t>
            </w:r>
          </w:p>
        </w:tc>
        <w:tc>
          <w:tcPr>
            <w:tcW w:w="1455" w:type="dxa"/>
            <w:tcBorders>
              <w:top w:val="nil"/>
              <w:bottom w:val="nil"/>
            </w:tcBorders>
          </w:tcPr>
          <w:p w:rsidR="00041BB6" w:rsidRDefault="0087650E">
            <w:pPr>
              <w:pStyle w:val="TableParagraph"/>
              <w:spacing w:before="108"/>
              <w:ind w:left="66" w:right="220"/>
              <w:rPr>
                <w:sz w:val="20"/>
              </w:rPr>
            </w:pPr>
            <w:r>
              <w:rPr>
                <w:sz w:val="20"/>
              </w:rPr>
              <w:t>Chromosomal aberration test</w:t>
            </w:r>
          </w:p>
        </w:tc>
        <w:tc>
          <w:tcPr>
            <w:tcW w:w="1817" w:type="dxa"/>
            <w:tcBorders>
              <w:top w:val="nil"/>
              <w:bottom w:val="nil"/>
            </w:tcBorders>
          </w:tcPr>
          <w:p w:rsidR="00041BB6" w:rsidRDefault="0087650E">
            <w:pPr>
              <w:pStyle w:val="TableParagraph"/>
              <w:spacing w:line="237" w:lineRule="auto"/>
              <w:ind w:left="65" w:right="367"/>
              <w:rPr>
                <w:sz w:val="20"/>
              </w:rPr>
            </w:pPr>
            <w:r>
              <w:rPr>
                <w:sz w:val="20"/>
              </w:rPr>
              <w:t>Treatment for 6h with or without</w:t>
            </w:r>
          </w:p>
          <w:p w:rsidR="00041BB6" w:rsidRDefault="0087650E">
            <w:pPr>
              <w:pStyle w:val="TableParagraph"/>
              <w:spacing w:line="215" w:lineRule="exact"/>
              <w:ind w:left="65"/>
              <w:rPr>
                <w:sz w:val="20"/>
              </w:rPr>
            </w:pPr>
            <w:r>
              <w:rPr>
                <w:sz w:val="20"/>
              </w:rPr>
              <w:t>metabolic activation</w:t>
            </w:r>
          </w:p>
        </w:tc>
        <w:tc>
          <w:tcPr>
            <w:tcW w:w="1997" w:type="dxa"/>
            <w:tcBorders>
              <w:top w:val="nil"/>
              <w:bottom w:val="nil"/>
            </w:tcBorders>
          </w:tcPr>
          <w:p w:rsidR="00041BB6" w:rsidRDefault="0087650E">
            <w:pPr>
              <w:pStyle w:val="TableParagraph"/>
              <w:spacing w:line="225" w:lineRule="exact"/>
              <w:ind w:left="65"/>
              <w:rPr>
                <w:sz w:val="20"/>
              </w:rPr>
            </w:pPr>
            <w:r>
              <w:rPr>
                <w:sz w:val="20"/>
              </w:rPr>
              <w:t>6h, +S9: 100-300</w:t>
            </w:r>
          </w:p>
          <w:p w:rsidR="00041BB6" w:rsidRDefault="0087650E">
            <w:pPr>
              <w:pStyle w:val="TableParagraph"/>
              <w:spacing w:line="229" w:lineRule="exact"/>
              <w:ind w:left="65"/>
              <w:rPr>
                <w:sz w:val="20"/>
              </w:rPr>
            </w:pPr>
            <w:proofErr w:type="spellStart"/>
            <w:r>
              <w:rPr>
                <w:sz w:val="20"/>
              </w:rPr>
              <w:t>μg</w:t>
            </w:r>
            <w:proofErr w:type="spellEnd"/>
            <w:r>
              <w:rPr>
                <w:sz w:val="20"/>
              </w:rPr>
              <w:t>/mL</w:t>
            </w:r>
          </w:p>
          <w:p w:rsidR="00041BB6" w:rsidRDefault="0087650E">
            <w:pPr>
              <w:pStyle w:val="TableParagraph"/>
              <w:spacing w:line="215" w:lineRule="exact"/>
              <w:ind w:left="65"/>
              <w:rPr>
                <w:sz w:val="20"/>
              </w:rPr>
            </w:pPr>
            <w:r>
              <w:rPr>
                <w:sz w:val="20"/>
              </w:rPr>
              <w:t xml:space="preserve">24h, -S9: 10-30 </w:t>
            </w:r>
            <w:proofErr w:type="spellStart"/>
            <w:r>
              <w:rPr>
                <w:sz w:val="20"/>
              </w:rPr>
              <w:t>μg</w:t>
            </w:r>
            <w:proofErr w:type="spellEnd"/>
            <w:r>
              <w:rPr>
                <w:sz w:val="20"/>
              </w:rPr>
              <w:t>/mL</w:t>
            </w:r>
          </w:p>
        </w:tc>
        <w:tc>
          <w:tcPr>
            <w:tcW w:w="2796" w:type="dxa"/>
            <w:tcBorders>
              <w:top w:val="nil"/>
              <w:bottom w:val="nil"/>
            </w:tcBorders>
          </w:tcPr>
          <w:p w:rsidR="00041BB6" w:rsidRDefault="00041BB6">
            <w:pPr>
              <w:pStyle w:val="TableParagraph"/>
              <w:rPr>
                <w:sz w:val="20"/>
              </w:rPr>
            </w:pPr>
          </w:p>
        </w:tc>
      </w:tr>
      <w:tr w:rsidR="00041BB6">
        <w:trPr>
          <w:trHeight w:val="230"/>
        </w:trPr>
        <w:tc>
          <w:tcPr>
            <w:tcW w:w="1090" w:type="dxa"/>
            <w:tcBorders>
              <w:top w:val="nil"/>
              <w:bottom w:val="nil"/>
            </w:tcBorders>
          </w:tcPr>
          <w:p w:rsidR="00041BB6" w:rsidRDefault="00041BB6">
            <w:pPr>
              <w:pStyle w:val="TableParagraph"/>
              <w:rPr>
                <w:sz w:val="16"/>
              </w:rPr>
            </w:pPr>
          </w:p>
        </w:tc>
        <w:tc>
          <w:tcPr>
            <w:tcW w:w="1455" w:type="dxa"/>
            <w:tcBorders>
              <w:top w:val="nil"/>
              <w:bottom w:val="nil"/>
            </w:tcBorders>
          </w:tcPr>
          <w:p w:rsidR="00041BB6" w:rsidRDefault="00041BB6">
            <w:pPr>
              <w:pStyle w:val="TableParagraph"/>
              <w:rPr>
                <w:sz w:val="16"/>
              </w:rPr>
            </w:pPr>
          </w:p>
        </w:tc>
        <w:tc>
          <w:tcPr>
            <w:tcW w:w="1817" w:type="dxa"/>
            <w:tcBorders>
              <w:top w:val="nil"/>
              <w:bottom w:val="nil"/>
            </w:tcBorders>
          </w:tcPr>
          <w:p w:rsidR="00041BB6" w:rsidRDefault="0087650E">
            <w:pPr>
              <w:pStyle w:val="TableParagraph"/>
              <w:spacing w:line="210" w:lineRule="exact"/>
              <w:ind w:left="65"/>
              <w:rPr>
                <w:sz w:val="20"/>
              </w:rPr>
            </w:pPr>
            <w:r>
              <w:rPr>
                <w:sz w:val="20"/>
              </w:rPr>
              <w:t>system (S9) and for</w:t>
            </w:r>
          </w:p>
        </w:tc>
        <w:tc>
          <w:tcPr>
            <w:tcW w:w="1997" w:type="dxa"/>
            <w:tcBorders>
              <w:top w:val="nil"/>
              <w:bottom w:val="nil"/>
            </w:tcBorders>
          </w:tcPr>
          <w:p w:rsidR="00041BB6" w:rsidRDefault="00041BB6">
            <w:pPr>
              <w:pStyle w:val="TableParagraph"/>
              <w:rPr>
                <w:sz w:val="16"/>
              </w:rPr>
            </w:pPr>
          </w:p>
        </w:tc>
        <w:tc>
          <w:tcPr>
            <w:tcW w:w="2796" w:type="dxa"/>
            <w:tcBorders>
              <w:top w:val="nil"/>
              <w:bottom w:val="nil"/>
            </w:tcBorders>
          </w:tcPr>
          <w:p w:rsidR="00041BB6" w:rsidRDefault="00041BB6">
            <w:pPr>
              <w:pStyle w:val="TableParagraph"/>
              <w:rPr>
                <w:sz w:val="16"/>
              </w:rPr>
            </w:pPr>
          </w:p>
        </w:tc>
      </w:tr>
      <w:tr w:rsidR="00041BB6">
        <w:trPr>
          <w:trHeight w:val="231"/>
        </w:trPr>
        <w:tc>
          <w:tcPr>
            <w:tcW w:w="1090" w:type="dxa"/>
            <w:tcBorders>
              <w:top w:val="nil"/>
            </w:tcBorders>
          </w:tcPr>
          <w:p w:rsidR="00041BB6" w:rsidRDefault="00041BB6">
            <w:pPr>
              <w:pStyle w:val="TableParagraph"/>
              <w:rPr>
                <w:sz w:val="16"/>
              </w:rPr>
            </w:pPr>
          </w:p>
        </w:tc>
        <w:tc>
          <w:tcPr>
            <w:tcW w:w="1455" w:type="dxa"/>
            <w:tcBorders>
              <w:top w:val="nil"/>
            </w:tcBorders>
          </w:tcPr>
          <w:p w:rsidR="00041BB6" w:rsidRDefault="00041BB6">
            <w:pPr>
              <w:pStyle w:val="TableParagraph"/>
              <w:rPr>
                <w:sz w:val="16"/>
              </w:rPr>
            </w:pPr>
          </w:p>
        </w:tc>
        <w:tc>
          <w:tcPr>
            <w:tcW w:w="1817" w:type="dxa"/>
            <w:tcBorders>
              <w:top w:val="nil"/>
            </w:tcBorders>
          </w:tcPr>
          <w:p w:rsidR="00041BB6" w:rsidRDefault="0087650E">
            <w:pPr>
              <w:pStyle w:val="TableParagraph"/>
              <w:spacing w:line="211" w:lineRule="exact"/>
              <w:ind w:left="65"/>
              <w:rPr>
                <w:sz w:val="20"/>
              </w:rPr>
            </w:pPr>
            <w:r>
              <w:rPr>
                <w:sz w:val="20"/>
              </w:rPr>
              <w:t>24h without S9</w:t>
            </w:r>
          </w:p>
        </w:tc>
        <w:tc>
          <w:tcPr>
            <w:tcW w:w="1997" w:type="dxa"/>
            <w:tcBorders>
              <w:top w:val="nil"/>
            </w:tcBorders>
          </w:tcPr>
          <w:p w:rsidR="00041BB6" w:rsidRDefault="00041BB6">
            <w:pPr>
              <w:pStyle w:val="TableParagraph"/>
              <w:rPr>
                <w:sz w:val="16"/>
              </w:rPr>
            </w:pPr>
          </w:p>
        </w:tc>
        <w:tc>
          <w:tcPr>
            <w:tcW w:w="2796" w:type="dxa"/>
            <w:tcBorders>
              <w:top w:val="nil"/>
            </w:tcBorders>
          </w:tcPr>
          <w:p w:rsidR="00041BB6" w:rsidRDefault="00041BB6">
            <w:pPr>
              <w:pStyle w:val="TableParagraph"/>
              <w:rPr>
                <w:sz w:val="16"/>
              </w:rPr>
            </w:pPr>
          </w:p>
        </w:tc>
      </w:tr>
    </w:tbl>
    <w:p w:rsidR="00041BB6" w:rsidRDefault="00041BB6">
      <w:pPr>
        <w:rPr>
          <w:sz w:val="16"/>
        </w:rPr>
        <w:sectPr w:rsidR="00041BB6">
          <w:pgSz w:w="12240" w:h="15840"/>
          <w:pgMar w:top="1320" w:right="1180" w:bottom="940" w:left="1600" w:header="581" w:footer="748" w:gutter="0"/>
          <w:cols w:space="720"/>
        </w:sectPr>
      </w:pPr>
    </w:p>
    <w:p w:rsidR="00041BB6" w:rsidRDefault="0087650E">
      <w:pPr>
        <w:pStyle w:val="2"/>
        <w:numPr>
          <w:ilvl w:val="1"/>
          <w:numId w:val="5"/>
        </w:numPr>
        <w:tabs>
          <w:tab w:val="left" w:pos="1078"/>
          <w:tab w:val="left" w:pos="1079"/>
        </w:tabs>
        <w:spacing w:before="81"/>
      </w:pPr>
      <w:r>
        <w:lastRenderedPageBreak/>
        <w:t xml:space="preserve">Integrated Discussion of </w:t>
      </w:r>
      <w:proofErr w:type="spellStart"/>
      <w:r>
        <w:t>Nonclinicial</w:t>
      </w:r>
      <w:proofErr w:type="spellEnd"/>
      <w:r>
        <w:rPr>
          <w:spacing w:val="-6"/>
        </w:rPr>
        <w:t xml:space="preserve"> </w:t>
      </w:r>
      <w:r>
        <w:t>Data</w:t>
      </w:r>
    </w:p>
    <w:p w:rsidR="00041BB6" w:rsidRDefault="0087650E">
      <w:pPr>
        <w:pStyle w:val="a3"/>
        <w:spacing w:before="140" w:line="261" w:lineRule="auto"/>
        <w:ind w:left="214" w:right="268"/>
      </w:pPr>
      <w:r>
        <w:t xml:space="preserve">Based on preclinical data, it seems justified that </w:t>
      </w:r>
      <w:r w:rsidR="000928DE">
        <w:t>PROJECT 6</w:t>
      </w:r>
      <w:r>
        <w:t xml:space="preserve"> enters clinical development for the treatment of AD and the cognitive symptoms of schizophrenia.</w:t>
      </w:r>
    </w:p>
    <w:p w:rsidR="00041BB6" w:rsidRDefault="000928DE">
      <w:pPr>
        <w:pStyle w:val="a3"/>
        <w:spacing w:before="118" w:line="261" w:lineRule="auto"/>
        <w:ind w:left="214" w:right="249"/>
      </w:pPr>
      <w:r>
        <w:t>PROJECT 6</w:t>
      </w:r>
      <w:r w:rsidR="0087650E">
        <w:t xml:space="preserve"> acts as a blocker at BEC1 K</w:t>
      </w:r>
      <w:r w:rsidR="0087650E">
        <w:rPr>
          <w:vertAlign w:val="superscript"/>
        </w:rPr>
        <w:t>+</w:t>
      </w:r>
      <w:r w:rsidR="0087650E">
        <w:t xml:space="preserve"> channels, which are located on GABAergic interneurons in the forebrain. Administration of </w:t>
      </w:r>
      <w:r>
        <w:t>PROJECT 6</w:t>
      </w:r>
      <w:r w:rsidR="0087650E">
        <w:t xml:space="preserve"> results in inhibition of these interneurons, which leads to an excitation of principal cholinergic and dopaminergic neurons. Thus </w:t>
      </w:r>
      <w:r>
        <w:t>PROJECT 6</w:t>
      </w:r>
      <w:r w:rsidR="0087650E">
        <w:t xml:space="preserve"> administration results in a moderate increase in PFC dopamine and </w:t>
      </w:r>
      <w:proofErr w:type="spellStart"/>
      <w:r w:rsidR="0087650E">
        <w:t>ACh</w:t>
      </w:r>
      <w:proofErr w:type="spellEnd"/>
      <w:r w:rsidR="0087650E">
        <w:t xml:space="preserve"> efflux, which is a potential mechanism of action through which </w:t>
      </w:r>
      <w:r>
        <w:t>PROJECT 6</w:t>
      </w:r>
      <w:r w:rsidR="0087650E">
        <w:t xml:space="preserve"> enhances cognition in AD and counteracts schizophrenic symptoms in schizophrenia. </w:t>
      </w:r>
      <w:r w:rsidR="0087650E">
        <w:rPr>
          <w:i/>
        </w:rPr>
        <w:t xml:space="preserve">In vitro </w:t>
      </w:r>
      <w:r w:rsidR="0087650E">
        <w:t xml:space="preserve">data imply that </w:t>
      </w:r>
      <w:r>
        <w:t>PROJECT 6</w:t>
      </w:r>
      <w:r w:rsidR="0087650E">
        <w:t xml:space="preserve"> may also induce neurochemical differences in the hippocampus, a structure that is well known for its role in learning and memory. The fact that </w:t>
      </w:r>
      <w:r>
        <w:t>PROJECT 6</w:t>
      </w:r>
      <w:r w:rsidR="0087650E">
        <w:t xml:space="preserve"> modulates the forebrain cholinergic system could implicate a functional interaction with acetylcholinesterase inhibitors such as donepezil. However, this interaction is not believed to be significant at clinically effective doses.</w:t>
      </w:r>
    </w:p>
    <w:p w:rsidR="00041BB6" w:rsidRDefault="000928DE">
      <w:pPr>
        <w:pStyle w:val="a3"/>
        <w:spacing w:before="111" w:line="261" w:lineRule="auto"/>
        <w:ind w:left="214" w:right="238"/>
      </w:pPr>
      <w:r>
        <w:t>PROJECT 6</w:t>
      </w:r>
      <w:r w:rsidR="0087650E">
        <w:t xml:space="preserve"> was effective in both short-term (working memory) tasks such as spontaneous alternation as well as long-term retention such as measured in the inhibitory avoidance task. Therefore, the animal data would suggest that </w:t>
      </w:r>
      <w:r>
        <w:t>PROJECT 6</w:t>
      </w:r>
      <w:r w:rsidR="0087650E">
        <w:t xml:space="preserve"> can be used in a wide spectrum of cognitive impairment. </w:t>
      </w:r>
      <w:r>
        <w:t>PROJECT 6</w:t>
      </w:r>
      <w:r w:rsidR="0087650E">
        <w:t xml:space="preserve"> was also effective in animal models that represent both traditional (methamphetamine-induced hyperlocomotion) and SGA-like (PCP-induced hyperlocomotion and disruption of PPI) psychotic profiles of schizophrenia. </w:t>
      </w:r>
      <w:r w:rsidR="0087650E">
        <w:rPr>
          <w:spacing w:val="-3"/>
        </w:rPr>
        <w:t xml:space="preserve">In </w:t>
      </w:r>
      <w:r w:rsidR="0087650E">
        <w:t xml:space="preserve">addition to negative symptoms, PPI is also associated with positive and cognitive (deficits of information processing) symptoms. Collectively, the data provide some evidence that </w:t>
      </w:r>
      <w:r>
        <w:t>PROJECT 6</w:t>
      </w:r>
      <w:r w:rsidR="0087650E">
        <w:t xml:space="preserve"> may be effective in positive and negative symptoms of schizophrenia, although more convincing evidence was obtained on treatment for the cognitive symptoms (PPI and other animal models of cognition). Effective doses ranged from 0.01-0.3 mg/kg, depending on which model was used. Generally, higher doses were required in animal models of psychosis or in pharmacological challenge studies and the lower doses were sufficient in the aged rat models. This may implicate that </w:t>
      </w:r>
      <w:r>
        <w:t>PROJECT 6</w:t>
      </w:r>
      <w:r w:rsidR="0087650E">
        <w:t xml:space="preserve"> modulates behavior in models of cognition and psychosis through different neurotransmitter systems, although the lower doses narrowly missed significance in the schizophrenic models. Dosing in the aged rat model may be most representative of cognition in the clinic since it does not involve pharmacological treatment. Granted, like the other models, the aged rat model lacks the structural and molecular changes seen in the brain of AD patients. Importantly, none of the behavioral data were compromised by an effect on other measures such as locomotor activity. The shape of the dose response curves depended on the model that was used and ranged from linear to</w:t>
      </w:r>
      <w:r w:rsidR="0087650E">
        <w:rPr>
          <w:spacing w:val="-24"/>
        </w:rPr>
        <w:t xml:space="preserve"> </w:t>
      </w:r>
      <w:r w:rsidR="0087650E">
        <w:t>bell-shaped.</w:t>
      </w:r>
    </w:p>
    <w:p w:rsidR="00041BB6" w:rsidRDefault="0087650E">
      <w:pPr>
        <w:pStyle w:val="a3"/>
        <w:spacing w:line="259" w:lineRule="exact"/>
        <w:ind w:left="214"/>
      </w:pPr>
      <w:r>
        <w:t>Asymptotic effects were seen with higher doses in some models.</w:t>
      </w:r>
    </w:p>
    <w:p w:rsidR="00041BB6" w:rsidRDefault="0087650E">
      <w:pPr>
        <w:pStyle w:val="a3"/>
        <w:spacing w:before="144" w:line="261" w:lineRule="auto"/>
        <w:ind w:left="214" w:right="235"/>
      </w:pPr>
      <w:r>
        <w:t xml:space="preserve">In line with convincing pharmacological activity, </w:t>
      </w:r>
      <w:r w:rsidR="000928DE">
        <w:t>PROJECT 6</w:t>
      </w:r>
      <w:r>
        <w:t xml:space="preserve"> is rapidly taken up into the brain. In addition, the compound has a good safety profile, but some caution should be used in interpreting the data, as outlined below. In both rats and dogs </w:t>
      </w:r>
      <w:r w:rsidR="000928DE">
        <w:t>PROJECT 6</w:t>
      </w:r>
      <w:r>
        <w:t xml:space="preserve"> has a variable dose- dependent bioavailability, which increases with dose and is probably caused by saturable pre- systemic drug elimination (e.g. first-pass effect). Upon administration, </w:t>
      </w:r>
      <w:r w:rsidR="000928DE">
        <w:t>PROJECT 6</w:t>
      </w:r>
      <w:r>
        <w:t>-related</w:t>
      </w:r>
    </w:p>
    <w:p w:rsidR="00041BB6" w:rsidRDefault="00041BB6">
      <w:pPr>
        <w:spacing w:line="261" w:lineRule="auto"/>
        <w:sectPr w:rsidR="00041BB6">
          <w:pgSz w:w="12240" w:h="15840"/>
          <w:pgMar w:top="1320" w:right="1180" w:bottom="940" w:left="1600" w:header="581" w:footer="748" w:gutter="0"/>
          <w:cols w:space="720"/>
        </w:sectPr>
      </w:pPr>
    </w:p>
    <w:p w:rsidR="00041BB6" w:rsidRDefault="0087650E">
      <w:pPr>
        <w:pStyle w:val="a3"/>
        <w:spacing w:before="101" w:line="261" w:lineRule="auto"/>
        <w:ind w:left="214" w:right="301"/>
      </w:pPr>
      <w:r>
        <w:lastRenderedPageBreak/>
        <w:t xml:space="preserve">radioactivity was rapidly absorbed and distributed to different tissues including the brain, the targeted organ for </w:t>
      </w:r>
      <w:r w:rsidR="000928DE">
        <w:t>PROJECT 6</w:t>
      </w:r>
      <w:r>
        <w:t xml:space="preserve"> pharmacological activity. No accumulation of </w:t>
      </w:r>
      <w:r w:rsidR="000928DE">
        <w:t>PROJECT 6</w:t>
      </w:r>
      <w:r>
        <w:t xml:space="preserve"> in the brain was observed in the tissue distribution study. Tissue distribution studies with labeled </w:t>
      </w:r>
      <w:r w:rsidR="000928DE">
        <w:t>PROJECT 6</w:t>
      </w:r>
      <w:r>
        <w:t xml:space="preserve"> in rats revealed relatively high concentrations in the eyeball from which it was slowly eliminated (tissue elimination t</w:t>
      </w:r>
      <w:r>
        <w:rPr>
          <w:vertAlign w:val="subscript"/>
        </w:rPr>
        <w:t>1/2</w:t>
      </w:r>
      <w:r>
        <w:t xml:space="preserve">: 537.2 hours). </w:t>
      </w:r>
      <w:proofErr w:type="spellStart"/>
      <w:r>
        <w:t>Autoradioluminograms</w:t>
      </w:r>
      <w:proofErr w:type="spellEnd"/>
      <w:r>
        <w:t xml:space="preserve"> showed binding to melanin-rich areas of the eyeball suggesting that </w:t>
      </w:r>
      <w:r w:rsidR="000928DE">
        <w:t>PROJECT 6</w:t>
      </w:r>
      <w:r>
        <w:t xml:space="preserve"> and/or its metabolites to have affinity for melanin. However, no difference in tissue eliminated was noted between pigmented and non-pigmented skin. In single dose PK study in rats, the exposures of the </w:t>
      </w:r>
      <w:r w:rsidR="000928DE">
        <w:t>PROJECT 6</w:t>
      </w:r>
      <w:r>
        <w:t xml:space="preserve"> were 4-5 times higher in the brain than in the plasma with similar t</w:t>
      </w:r>
      <w:r>
        <w:rPr>
          <w:vertAlign w:val="subscript"/>
        </w:rPr>
        <w:t>1/2</w:t>
      </w:r>
      <w:r>
        <w:t xml:space="preserve"> values between plasma and brain. These findings are supported by the results of another exposure study in aged rats (</w:t>
      </w:r>
      <w:r w:rsidR="000928DE">
        <w:t>Project 6</w:t>
      </w:r>
      <w:r>
        <w:t>-PH-0213). Together with the data that a good brain penetration was also observed in rhesus monkeys (</w:t>
      </w:r>
      <w:r w:rsidR="000928DE">
        <w:t>Project 6</w:t>
      </w:r>
      <w:r>
        <w:t>-PH-0211), it is expected that an exposure pattern favors brain will be observed in human as well.</w:t>
      </w:r>
    </w:p>
    <w:p w:rsidR="00041BB6" w:rsidRDefault="0087650E">
      <w:pPr>
        <w:pStyle w:val="a3"/>
        <w:spacing w:before="110" w:line="261" w:lineRule="auto"/>
        <w:ind w:left="214" w:right="227"/>
      </w:pPr>
      <w:r>
        <w:t xml:space="preserve">The selection of rat and dog as safety species is supported by the </w:t>
      </w:r>
      <w:r>
        <w:rPr>
          <w:i/>
        </w:rPr>
        <w:t xml:space="preserve">in vitro </w:t>
      </w:r>
      <w:r>
        <w:t xml:space="preserve">metabolite fingerprinting study. All </w:t>
      </w:r>
      <w:r w:rsidR="000928DE">
        <w:t>PROJECT 6</w:t>
      </w:r>
      <w:r>
        <w:t xml:space="preserve"> metabolites detected in human liver microsomes were also formed in those of rats, rabbits, and dogs and there are no indications for human-specific </w:t>
      </w:r>
      <w:r w:rsidR="000928DE">
        <w:t>PROJECT 6</w:t>
      </w:r>
      <w:r>
        <w:t xml:space="preserve"> metabolites.</w:t>
      </w:r>
    </w:p>
    <w:p w:rsidR="00041BB6" w:rsidRDefault="0087650E" w:rsidP="000928DE">
      <w:pPr>
        <w:pStyle w:val="a3"/>
        <w:spacing w:before="116" w:line="261" w:lineRule="auto"/>
        <w:ind w:left="214" w:right="241"/>
      </w:pPr>
      <w:r>
        <w:t xml:space="preserve">The safety profile of </w:t>
      </w:r>
      <w:r w:rsidR="000928DE">
        <w:t>PROJECT 6</w:t>
      </w:r>
      <w:r>
        <w:t xml:space="preserve"> indicates that the </w:t>
      </w:r>
      <w:r w:rsidRPr="000928DE">
        <w:rPr>
          <w:highlight w:val="magenta"/>
        </w:rPr>
        <w:t xml:space="preserve">CNS is the first target organ. In the repeated dose toxicity studies both rats and dogs showed excitatory changes in behavior already at low doses (0.1 mg/kg in rats and 3 mg/kg in dogs). At the highest dose levels all animals showed CNS related events, such as eating-like behavior (animals that act like they are eating) and muscle weakness in rats. In </w:t>
      </w:r>
      <w:proofErr w:type="gramStart"/>
      <w:r w:rsidRPr="000928DE">
        <w:rPr>
          <w:highlight w:val="magenta"/>
        </w:rPr>
        <w:t>dogs</w:t>
      </w:r>
      <w:proofErr w:type="gramEnd"/>
      <w:r w:rsidRPr="000928DE">
        <w:rPr>
          <w:highlight w:val="magenta"/>
        </w:rPr>
        <w:t xml:space="preserve"> convulsions, aggressive behavior and decrease in spontaneous movement were observed. Convulsions were also observed in dogs at a single dose of 3 mg/kg or more in the safety pharmacology study (</w:t>
      </w:r>
      <w:r w:rsidR="000928DE" w:rsidRPr="000928DE">
        <w:rPr>
          <w:highlight w:val="magenta"/>
        </w:rPr>
        <w:t>Project 6</w:t>
      </w:r>
      <w:r w:rsidRPr="000928DE">
        <w:rPr>
          <w:highlight w:val="magenta"/>
        </w:rPr>
        <w:t>-PT-0004),</w:t>
      </w:r>
      <w:r>
        <w:t xml:space="preserve"> therefore convulsions could be a dose-limiting side effect already at single dose. The lowest </w:t>
      </w:r>
      <w:proofErr w:type="spellStart"/>
      <w:r>
        <w:t>C</w:t>
      </w:r>
      <w:r>
        <w:rPr>
          <w:vertAlign w:val="subscript"/>
        </w:rPr>
        <w:t>max</w:t>
      </w:r>
      <w:proofErr w:type="spellEnd"/>
      <w:r>
        <w:t xml:space="preserve"> unbound (6 ng/mL) at 1 mg/kg (NOAEL from the safety pharmacology study) in dogs (</w:t>
      </w:r>
      <w:hyperlink w:anchor="_bookmark72" w:history="1">
        <w:r>
          <w:t>Table</w:t>
        </w:r>
      </w:hyperlink>
      <w:r w:rsidR="000928DE">
        <w:t xml:space="preserve"> </w:t>
      </w:r>
      <w:hyperlink w:anchor="_bookmark72" w:history="1">
        <w:r>
          <w:t>15</w:t>
        </w:r>
      </w:hyperlink>
      <w:r>
        <w:t xml:space="preserve">) is 80 times higher than the </w:t>
      </w:r>
      <w:proofErr w:type="spellStart"/>
      <w:r>
        <w:t>C</w:t>
      </w:r>
      <w:r>
        <w:rPr>
          <w:vertAlign w:val="subscript"/>
        </w:rPr>
        <w:t>max</w:t>
      </w:r>
      <w:proofErr w:type="spellEnd"/>
      <w:r>
        <w:t xml:space="preserve"> unbound at which pharmacological effect was observed in the most sensitive pharmacological model, being the aged rat model. Therefore, severe CNS side effects are not expected when </w:t>
      </w:r>
      <w:r w:rsidR="000928DE">
        <w:t>PROJECT 6</w:t>
      </w:r>
      <w:r>
        <w:t xml:space="preserve"> will be administered to healthy volunteers or patients up to dose levels that demonstrate a pharmacological effect. However, when doses are escalated above the pharmacological effective concentration, CNS related adverse events have to be closely monitored (restlessness, agitation, changes in mood) to pick up early adverse effects on the brain in order to prevent the occurrence of convulsions (see section 7).</w:t>
      </w:r>
    </w:p>
    <w:p w:rsidR="00041BB6" w:rsidRDefault="0087650E">
      <w:pPr>
        <w:pStyle w:val="3"/>
        <w:tabs>
          <w:tab w:val="left" w:pos="1632"/>
        </w:tabs>
        <w:spacing w:before="80"/>
        <w:ind w:left="214"/>
      </w:pPr>
      <w:bookmarkStart w:id="20" w:name="_bookmark72"/>
      <w:bookmarkEnd w:id="20"/>
      <w:r>
        <w:t>Table 15</w:t>
      </w:r>
      <w:r>
        <w:tab/>
        <w:t xml:space="preserve">Compilation of systemic exposure data of </w:t>
      </w:r>
      <w:r w:rsidR="000928DE">
        <w:t>PROJECT 6</w:t>
      </w:r>
      <w:r>
        <w:t xml:space="preserve"> at</w:t>
      </w:r>
      <w:r>
        <w:rPr>
          <w:spacing w:val="-12"/>
        </w:rPr>
        <w:t xml:space="preserve"> </w:t>
      </w:r>
      <w:r>
        <w:t>NOAELs</w:t>
      </w:r>
    </w:p>
    <w:p w:rsidR="00041BB6" w:rsidRDefault="00041BB6">
      <w:pPr>
        <w:pStyle w:val="a3"/>
        <w:spacing w:before="5"/>
        <w:rPr>
          <w:b/>
          <w:sz w:val="5"/>
        </w:rPr>
      </w:pPr>
    </w:p>
    <w:tbl>
      <w:tblPr>
        <w:tblStyle w:val="TableNormal"/>
        <w:tblW w:w="0" w:type="auto"/>
        <w:tblInd w:w="2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67"/>
        <w:gridCol w:w="859"/>
        <w:gridCol w:w="708"/>
        <w:gridCol w:w="766"/>
        <w:gridCol w:w="720"/>
        <w:gridCol w:w="811"/>
        <w:gridCol w:w="809"/>
        <w:gridCol w:w="811"/>
        <w:gridCol w:w="809"/>
        <w:gridCol w:w="1440"/>
      </w:tblGrid>
      <w:tr w:rsidR="00041BB6">
        <w:trPr>
          <w:trHeight w:val="409"/>
        </w:trPr>
        <w:tc>
          <w:tcPr>
            <w:tcW w:w="1267" w:type="dxa"/>
            <w:vMerge w:val="restart"/>
          </w:tcPr>
          <w:p w:rsidR="00041BB6" w:rsidRDefault="00041BB6">
            <w:pPr>
              <w:pStyle w:val="TableParagraph"/>
              <w:spacing w:before="6"/>
              <w:rPr>
                <w:b/>
                <w:sz w:val="26"/>
              </w:rPr>
            </w:pPr>
          </w:p>
          <w:p w:rsidR="00041BB6" w:rsidRDefault="0087650E">
            <w:pPr>
              <w:pStyle w:val="TableParagraph"/>
              <w:ind w:left="251"/>
              <w:rPr>
                <w:b/>
                <w:sz w:val="18"/>
              </w:rPr>
            </w:pPr>
            <w:r>
              <w:rPr>
                <w:b/>
                <w:sz w:val="18"/>
              </w:rPr>
              <w:t>Study No.</w:t>
            </w:r>
          </w:p>
        </w:tc>
        <w:tc>
          <w:tcPr>
            <w:tcW w:w="859" w:type="dxa"/>
            <w:vMerge w:val="restart"/>
          </w:tcPr>
          <w:p w:rsidR="00041BB6" w:rsidRDefault="00041BB6">
            <w:pPr>
              <w:pStyle w:val="TableParagraph"/>
              <w:spacing w:before="6"/>
              <w:rPr>
                <w:b/>
                <w:sz w:val="17"/>
              </w:rPr>
            </w:pPr>
          </w:p>
          <w:p w:rsidR="00041BB6" w:rsidRDefault="0087650E">
            <w:pPr>
              <w:pStyle w:val="TableParagraph"/>
              <w:spacing w:before="1"/>
              <w:ind w:left="187" w:right="95" w:hanging="63"/>
              <w:rPr>
                <w:b/>
                <w:sz w:val="18"/>
              </w:rPr>
            </w:pPr>
            <w:r>
              <w:rPr>
                <w:b/>
                <w:sz w:val="18"/>
              </w:rPr>
              <w:t>Species, Strain</w:t>
            </w:r>
          </w:p>
        </w:tc>
        <w:tc>
          <w:tcPr>
            <w:tcW w:w="708" w:type="dxa"/>
            <w:vMerge w:val="restart"/>
          </w:tcPr>
          <w:p w:rsidR="00041BB6" w:rsidRDefault="00041BB6">
            <w:pPr>
              <w:pStyle w:val="TableParagraph"/>
              <w:spacing w:before="6"/>
              <w:rPr>
                <w:b/>
                <w:sz w:val="17"/>
              </w:rPr>
            </w:pPr>
          </w:p>
          <w:p w:rsidR="00041BB6" w:rsidRDefault="0087650E">
            <w:pPr>
              <w:pStyle w:val="TableParagraph"/>
              <w:spacing w:before="1"/>
              <w:ind w:left="124" w:right="99" w:firstLine="91"/>
              <w:rPr>
                <w:b/>
                <w:sz w:val="18"/>
              </w:rPr>
            </w:pPr>
            <w:r>
              <w:rPr>
                <w:b/>
                <w:sz w:val="18"/>
              </w:rPr>
              <w:t>Sex (M/F)</w:t>
            </w:r>
          </w:p>
        </w:tc>
        <w:tc>
          <w:tcPr>
            <w:tcW w:w="766" w:type="dxa"/>
            <w:vMerge w:val="restart"/>
          </w:tcPr>
          <w:p w:rsidR="00041BB6" w:rsidRDefault="0087650E">
            <w:pPr>
              <w:pStyle w:val="TableParagraph"/>
              <w:spacing w:before="99"/>
              <w:ind w:left="110" w:right="102" w:firstLine="3"/>
              <w:jc w:val="center"/>
              <w:rPr>
                <w:b/>
                <w:sz w:val="18"/>
              </w:rPr>
            </w:pPr>
            <w:r>
              <w:rPr>
                <w:b/>
                <w:sz w:val="18"/>
              </w:rPr>
              <w:t xml:space="preserve">Dose </w:t>
            </w:r>
            <w:r>
              <w:rPr>
                <w:b/>
                <w:spacing w:val="-1"/>
                <w:sz w:val="18"/>
              </w:rPr>
              <w:t>(mg/kg</w:t>
            </w:r>
          </w:p>
          <w:p w:rsidR="00041BB6" w:rsidRDefault="0087650E">
            <w:pPr>
              <w:pStyle w:val="TableParagraph"/>
              <w:spacing w:before="1"/>
              <w:ind w:left="9"/>
              <w:jc w:val="center"/>
              <w:rPr>
                <w:b/>
                <w:sz w:val="18"/>
              </w:rPr>
            </w:pPr>
            <w:r>
              <w:rPr>
                <w:b/>
                <w:sz w:val="18"/>
              </w:rPr>
              <w:t>)</w:t>
            </w:r>
          </w:p>
        </w:tc>
        <w:tc>
          <w:tcPr>
            <w:tcW w:w="720" w:type="dxa"/>
            <w:vMerge w:val="restart"/>
          </w:tcPr>
          <w:p w:rsidR="00041BB6" w:rsidRDefault="0087650E">
            <w:pPr>
              <w:pStyle w:val="TableParagraph"/>
              <w:spacing w:before="99" w:line="207" w:lineRule="exact"/>
              <w:ind w:left="162"/>
              <w:rPr>
                <w:b/>
                <w:sz w:val="18"/>
              </w:rPr>
            </w:pPr>
            <w:r>
              <w:rPr>
                <w:b/>
                <w:sz w:val="18"/>
              </w:rPr>
              <w:t>HED</w:t>
            </w:r>
          </w:p>
          <w:p w:rsidR="00041BB6" w:rsidRDefault="0087650E">
            <w:pPr>
              <w:pStyle w:val="TableParagraph"/>
              <w:ind w:left="141" w:right="113" w:firstLine="40"/>
              <w:rPr>
                <w:b/>
                <w:sz w:val="18"/>
              </w:rPr>
            </w:pPr>
            <w:r>
              <w:rPr>
                <w:b/>
                <w:sz w:val="18"/>
              </w:rPr>
              <w:t>(mg/ 60kg)</w:t>
            </w:r>
          </w:p>
        </w:tc>
        <w:tc>
          <w:tcPr>
            <w:tcW w:w="1620" w:type="dxa"/>
            <w:gridSpan w:val="2"/>
          </w:tcPr>
          <w:p w:rsidR="00041BB6" w:rsidRDefault="0087650E">
            <w:pPr>
              <w:pStyle w:val="TableParagraph"/>
              <w:spacing w:before="99"/>
              <w:ind w:left="294"/>
              <w:rPr>
                <w:b/>
                <w:sz w:val="18"/>
              </w:rPr>
            </w:pPr>
            <w:proofErr w:type="spellStart"/>
            <w:r>
              <w:rPr>
                <w:b/>
                <w:sz w:val="18"/>
              </w:rPr>
              <w:t>C</w:t>
            </w:r>
            <w:r>
              <w:rPr>
                <w:b/>
                <w:sz w:val="18"/>
                <w:vertAlign w:val="subscript"/>
              </w:rPr>
              <w:t>max</w:t>
            </w:r>
            <w:proofErr w:type="spellEnd"/>
            <w:r>
              <w:rPr>
                <w:b/>
                <w:sz w:val="18"/>
              </w:rPr>
              <w:t xml:space="preserve"> (ng/mL)</w:t>
            </w:r>
          </w:p>
        </w:tc>
        <w:tc>
          <w:tcPr>
            <w:tcW w:w="1620" w:type="dxa"/>
            <w:gridSpan w:val="2"/>
          </w:tcPr>
          <w:p w:rsidR="00041BB6" w:rsidRDefault="0087650E">
            <w:pPr>
              <w:pStyle w:val="TableParagraph"/>
              <w:spacing w:line="212" w:lineRule="exact"/>
              <w:ind w:left="467"/>
              <w:rPr>
                <w:b/>
                <w:sz w:val="12"/>
              </w:rPr>
            </w:pPr>
            <w:r>
              <w:rPr>
                <w:b/>
                <w:position w:val="3"/>
                <w:sz w:val="18"/>
              </w:rPr>
              <w:t>AUC</w:t>
            </w:r>
            <w:r>
              <w:rPr>
                <w:b/>
                <w:sz w:val="12"/>
              </w:rPr>
              <w:t>0-24h</w:t>
            </w:r>
          </w:p>
          <w:p w:rsidR="00041BB6" w:rsidRDefault="0087650E">
            <w:pPr>
              <w:pStyle w:val="TableParagraph"/>
              <w:spacing w:line="178" w:lineRule="exact"/>
              <w:ind w:left="419"/>
              <w:rPr>
                <w:b/>
                <w:sz w:val="18"/>
              </w:rPr>
            </w:pPr>
            <w:r>
              <w:rPr>
                <w:b/>
                <w:sz w:val="18"/>
              </w:rPr>
              <w:t>(</w:t>
            </w:r>
            <w:proofErr w:type="spellStart"/>
            <w:r>
              <w:rPr>
                <w:b/>
                <w:sz w:val="18"/>
              </w:rPr>
              <w:t>ng.h</w:t>
            </w:r>
            <w:proofErr w:type="spellEnd"/>
            <w:r>
              <w:rPr>
                <w:b/>
                <w:sz w:val="18"/>
              </w:rPr>
              <w:t>/mL)</w:t>
            </w:r>
          </w:p>
        </w:tc>
        <w:tc>
          <w:tcPr>
            <w:tcW w:w="1440" w:type="dxa"/>
            <w:vMerge w:val="restart"/>
          </w:tcPr>
          <w:p w:rsidR="00041BB6" w:rsidRDefault="00041BB6">
            <w:pPr>
              <w:pStyle w:val="TableParagraph"/>
              <w:spacing w:before="6"/>
              <w:rPr>
                <w:b/>
                <w:sz w:val="26"/>
              </w:rPr>
            </w:pPr>
          </w:p>
          <w:p w:rsidR="00041BB6" w:rsidRDefault="0087650E">
            <w:pPr>
              <w:pStyle w:val="TableParagraph"/>
              <w:ind w:left="366"/>
              <w:rPr>
                <w:b/>
                <w:sz w:val="18"/>
              </w:rPr>
            </w:pPr>
            <w:r>
              <w:rPr>
                <w:b/>
                <w:sz w:val="18"/>
              </w:rPr>
              <w:t>Remarks</w:t>
            </w:r>
          </w:p>
        </w:tc>
      </w:tr>
      <w:tr w:rsidR="00041BB6">
        <w:trPr>
          <w:trHeight w:val="409"/>
        </w:trPr>
        <w:tc>
          <w:tcPr>
            <w:tcW w:w="1267" w:type="dxa"/>
            <w:vMerge/>
            <w:tcBorders>
              <w:top w:val="nil"/>
            </w:tcBorders>
          </w:tcPr>
          <w:p w:rsidR="00041BB6" w:rsidRDefault="00041BB6">
            <w:pPr>
              <w:rPr>
                <w:sz w:val="2"/>
                <w:szCs w:val="2"/>
              </w:rPr>
            </w:pPr>
          </w:p>
        </w:tc>
        <w:tc>
          <w:tcPr>
            <w:tcW w:w="859" w:type="dxa"/>
            <w:vMerge/>
            <w:tcBorders>
              <w:top w:val="nil"/>
            </w:tcBorders>
          </w:tcPr>
          <w:p w:rsidR="00041BB6" w:rsidRDefault="00041BB6">
            <w:pPr>
              <w:rPr>
                <w:sz w:val="2"/>
                <w:szCs w:val="2"/>
              </w:rPr>
            </w:pPr>
          </w:p>
        </w:tc>
        <w:tc>
          <w:tcPr>
            <w:tcW w:w="708" w:type="dxa"/>
            <w:vMerge/>
            <w:tcBorders>
              <w:top w:val="nil"/>
            </w:tcBorders>
          </w:tcPr>
          <w:p w:rsidR="00041BB6" w:rsidRDefault="00041BB6">
            <w:pPr>
              <w:rPr>
                <w:sz w:val="2"/>
                <w:szCs w:val="2"/>
              </w:rPr>
            </w:pPr>
          </w:p>
        </w:tc>
        <w:tc>
          <w:tcPr>
            <w:tcW w:w="766" w:type="dxa"/>
            <w:vMerge/>
            <w:tcBorders>
              <w:top w:val="nil"/>
            </w:tcBorders>
          </w:tcPr>
          <w:p w:rsidR="00041BB6" w:rsidRDefault="00041BB6">
            <w:pPr>
              <w:rPr>
                <w:sz w:val="2"/>
                <w:szCs w:val="2"/>
              </w:rPr>
            </w:pPr>
          </w:p>
        </w:tc>
        <w:tc>
          <w:tcPr>
            <w:tcW w:w="720" w:type="dxa"/>
            <w:vMerge/>
            <w:tcBorders>
              <w:top w:val="nil"/>
            </w:tcBorders>
          </w:tcPr>
          <w:p w:rsidR="00041BB6" w:rsidRDefault="00041BB6">
            <w:pPr>
              <w:rPr>
                <w:sz w:val="2"/>
                <w:szCs w:val="2"/>
              </w:rPr>
            </w:pPr>
          </w:p>
        </w:tc>
        <w:tc>
          <w:tcPr>
            <w:tcW w:w="811" w:type="dxa"/>
          </w:tcPr>
          <w:p w:rsidR="00041BB6" w:rsidRDefault="0087650E">
            <w:pPr>
              <w:pStyle w:val="TableParagraph"/>
              <w:spacing w:line="198" w:lineRule="exact"/>
              <w:ind w:left="234"/>
              <w:rPr>
                <w:sz w:val="18"/>
              </w:rPr>
            </w:pPr>
            <w:r>
              <w:rPr>
                <w:sz w:val="18"/>
              </w:rPr>
              <w:t>First</w:t>
            </w:r>
          </w:p>
          <w:p w:rsidR="00041BB6" w:rsidRDefault="0087650E">
            <w:pPr>
              <w:pStyle w:val="TableParagraph"/>
              <w:spacing w:line="192" w:lineRule="exact"/>
              <w:ind w:left="234"/>
              <w:rPr>
                <w:sz w:val="18"/>
              </w:rPr>
            </w:pPr>
            <w:r>
              <w:rPr>
                <w:sz w:val="18"/>
              </w:rPr>
              <w:t>dose</w:t>
            </w:r>
          </w:p>
        </w:tc>
        <w:tc>
          <w:tcPr>
            <w:tcW w:w="809" w:type="dxa"/>
          </w:tcPr>
          <w:p w:rsidR="00041BB6" w:rsidRDefault="0087650E">
            <w:pPr>
              <w:pStyle w:val="TableParagraph"/>
              <w:spacing w:line="198" w:lineRule="exact"/>
              <w:ind w:left="247"/>
              <w:rPr>
                <w:sz w:val="18"/>
              </w:rPr>
            </w:pPr>
            <w:r>
              <w:rPr>
                <w:sz w:val="18"/>
              </w:rPr>
              <w:t>Last</w:t>
            </w:r>
          </w:p>
          <w:p w:rsidR="00041BB6" w:rsidRDefault="0087650E">
            <w:pPr>
              <w:pStyle w:val="TableParagraph"/>
              <w:spacing w:line="192" w:lineRule="exact"/>
              <w:ind w:left="235"/>
              <w:rPr>
                <w:sz w:val="18"/>
              </w:rPr>
            </w:pPr>
            <w:r>
              <w:rPr>
                <w:sz w:val="18"/>
              </w:rPr>
              <w:t>dose</w:t>
            </w:r>
          </w:p>
        </w:tc>
        <w:tc>
          <w:tcPr>
            <w:tcW w:w="811" w:type="dxa"/>
          </w:tcPr>
          <w:p w:rsidR="00041BB6" w:rsidRDefault="0087650E">
            <w:pPr>
              <w:pStyle w:val="TableParagraph"/>
              <w:spacing w:line="198" w:lineRule="exact"/>
              <w:ind w:left="234"/>
              <w:rPr>
                <w:sz w:val="18"/>
              </w:rPr>
            </w:pPr>
            <w:r>
              <w:rPr>
                <w:sz w:val="18"/>
              </w:rPr>
              <w:t>First</w:t>
            </w:r>
          </w:p>
          <w:p w:rsidR="00041BB6" w:rsidRDefault="0087650E">
            <w:pPr>
              <w:pStyle w:val="TableParagraph"/>
              <w:spacing w:line="192" w:lineRule="exact"/>
              <w:ind w:left="234"/>
              <w:rPr>
                <w:sz w:val="18"/>
              </w:rPr>
            </w:pPr>
            <w:r>
              <w:rPr>
                <w:sz w:val="18"/>
              </w:rPr>
              <w:t>dose</w:t>
            </w:r>
          </w:p>
        </w:tc>
        <w:tc>
          <w:tcPr>
            <w:tcW w:w="809" w:type="dxa"/>
          </w:tcPr>
          <w:p w:rsidR="00041BB6" w:rsidRDefault="0087650E">
            <w:pPr>
              <w:pStyle w:val="TableParagraph"/>
              <w:spacing w:line="198" w:lineRule="exact"/>
              <w:ind w:left="247"/>
              <w:rPr>
                <w:sz w:val="18"/>
              </w:rPr>
            </w:pPr>
            <w:r>
              <w:rPr>
                <w:sz w:val="18"/>
              </w:rPr>
              <w:t>Last</w:t>
            </w:r>
          </w:p>
          <w:p w:rsidR="00041BB6" w:rsidRDefault="0087650E">
            <w:pPr>
              <w:pStyle w:val="TableParagraph"/>
              <w:spacing w:line="192" w:lineRule="exact"/>
              <w:ind w:left="235"/>
              <w:rPr>
                <w:sz w:val="18"/>
              </w:rPr>
            </w:pPr>
            <w:r>
              <w:rPr>
                <w:sz w:val="18"/>
              </w:rPr>
              <w:t>dose</w:t>
            </w:r>
          </w:p>
        </w:tc>
        <w:tc>
          <w:tcPr>
            <w:tcW w:w="1440" w:type="dxa"/>
            <w:vMerge/>
            <w:tcBorders>
              <w:top w:val="nil"/>
            </w:tcBorders>
          </w:tcPr>
          <w:p w:rsidR="00041BB6" w:rsidRDefault="00041BB6">
            <w:pPr>
              <w:rPr>
                <w:sz w:val="2"/>
                <w:szCs w:val="2"/>
              </w:rPr>
            </w:pPr>
          </w:p>
        </w:tc>
      </w:tr>
      <w:tr w:rsidR="00041BB6">
        <w:trPr>
          <w:trHeight w:val="613"/>
        </w:trPr>
        <w:tc>
          <w:tcPr>
            <w:tcW w:w="1267" w:type="dxa"/>
          </w:tcPr>
          <w:p w:rsidR="00041BB6" w:rsidRDefault="000928DE">
            <w:pPr>
              <w:pStyle w:val="TableParagraph"/>
              <w:spacing w:line="198" w:lineRule="exact"/>
              <w:ind w:left="105"/>
              <w:rPr>
                <w:sz w:val="18"/>
              </w:rPr>
            </w:pPr>
            <w:r>
              <w:rPr>
                <w:sz w:val="18"/>
              </w:rPr>
              <w:t>Project 6</w:t>
            </w:r>
            <w:r w:rsidR="0087650E">
              <w:rPr>
                <w:sz w:val="18"/>
              </w:rPr>
              <w:t>-PT-0004</w:t>
            </w:r>
          </w:p>
          <w:p w:rsidR="00041BB6" w:rsidRDefault="0087650E">
            <w:pPr>
              <w:pStyle w:val="TableParagraph"/>
              <w:spacing w:line="207" w:lineRule="exact"/>
              <w:ind w:left="167"/>
              <w:rPr>
                <w:sz w:val="18"/>
              </w:rPr>
            </w:pPr>
            <w:r>
              <w:rPr>
                <w:sz w:val="18"/>
              </w:rPr>
              <w:t>(single dose)</w:t>
            </w:r>
          </w:p>
        </w:tc>
        <w:tc>
          <w:tcPr>
            <w:tcW w:w="859" w:type="dxa"/>
          </w:tcPr>
          <w:p w:rsidR="00041BB6" w:rsidRDefault="0087650E">
            <w:pPr>
              <w:pStyle w:val="TableParagraph"/>
              <w:ind w:left="271" w:right="147" w:hanging="94"/>
              <w:rPr>
                <w:sz w:val="18"/>
              </w:rPr>
            </w:pPr>
            <w:r>
              <w:rPr>
                <w:sz w:val="18"/>
              </w:rPr>
              <w:t>Beagle Dog</w:t>
            </w:r>
          </w:p>
        </w:tc>
        <w:tc>
          <w:tcPr>
            <w:tcW w:w="708" w:type="dxa"/>
          </w:tcPr>
          <w:p w:rsidR="00041BB6" w:rsidRDefault="0087650E">
            <w:pPr>
              <w:pStyle w:val="TableParagraph"/>
              <w:spacing w:line="198" w:lineRule="exact"/>
              <w:ind w:left="9"/>
              <w:jc w:val="center"/>
              <w:rPr>
                <w:sz w:val="18"/>
              </w:rPr>
            </w:pPr>
            <w:r>
              <w:rPr>
                <w:sz w:val="18"/>
              </w:rPr>
              <w:t>M</w:t>
            </w:r>
          </w:p>
        </w:tc>
        <w:tc>
          <w:tcPr>
            <w:tcW w:w="766" w:type="dxa"/>
          </w:tcPr>
          <w:p w:rsidR="00041BB6" w:rsidRDefault="0087650E">
            <w:pPr>
              <w:pStyle w:val="TableParagraph"/>
              <w:spacing w:line="198" w:lineRule="exact"/>
              <w:ind w:left="6"/>
              <w:jc w:val="center"/>
              <w:rPr>
                <w:sz w:val="18"/>
              </w:rPr>
            </w:pPr>
            <w:r>
              <w:rPr>
                <w:sz w:val="18"/>
              </w:rPr>
              <w:t>1</w:t>
            </w:r>
          </w:p>
        </w:tc>
        <w:tc>
          <w:tcPr>
            <w:tcW w:w="720" w:type="dxa"/>
          </w:tcPr>
          <w:p w:rsidR="00041BB6" w:rsidRDefault="0087650E">
            <w:pPr>
              <w:pStyle w:val="TableParagraph"/>
              <w:spacing w:line="198" w:lineRule="exact"/>
              <w:ind w:left="198"/>
              <w:rPr>
                <w:sz w:val="18"/>
              </w:rPr>
            </w:pPr>
            <w:r>
              <w:rPr>
                <w:sz w:val="18"/>
              </w:rPr>
              <w:t>32.4</w:t>
            </w:r>
          </w:p>
        </w:tc>
        <w:tc>
          <w:tcPr>
            <w:tcW w:w="811" w:type="dxa"/>
          </w:tcPr>
          <w:p w:rsidR="00041BB6" w:rsidRDefault="0087650E">
            <w:pPr>
              <w:pStyle w:val="TableParagraph"/>
              <w:spacing w:line="198" w:lineRule="exact"/>
              <w:ind w:left="153"/>
              <w:rPr>
                <w:sz w:val="18"/>
              </w:rPr>
            </w:pPr>
            <w:r>
              <w:rPr>
                <w:sz w:val="18"/>
              </w:rPr>
              <w:t>121.56</w:t>
            </w:r>
          </w:p>
          <w:p w:rsidR="00041BB6" w:rsidRDefault="0087650E">
            <w:pPr>
              <w:pStyle w:val="TableParagraph"/>
              <w:spacing w:line="207" w:lineRule="exact"/>
              <w:ind w:left="182"/>
              <w:rPr>
                <w:sz w:val="18"/>
              </w:rPr>
            </w:pPr>
            <w:r>
              <w:rPr>
                <w:sz w:val="18"/>
              </w:rPr>
              <w:t>(6.08)</w:t>
            </w:r>
          </w:p>
        </w:tc>
        <w:tc>
          <w:tcPr>
            <w:tcW w:w="809" w:type="dxa"/>
          </w:tcPr>
          <w:p w:rsidR="00041BB6" w:rsidRDefault="00041BB6">
            <w:pPr>
              <w:pStyle w:val="TableParagraph"/>
              <w:rPr>
                <w:sz w:val="20"/>
              </w:rPr>
            </w:pPr>
          </w:p>
        </w:tc>
        <w:tc>
          <w:tcPr>
            <w:tcW w:w="811" w:type="dxa"/>
          </w:tcPr>
          <w:p w:rsidR="00041BB6" w:rsidRDefault="0087650E">
            <w:pPr>
              <w:pStyle w:val="TableParagraph"/>
              <w:spacing w:line="198" w:lineRule="exact"/>
              <w:ind w:left="153"/>
              <w:rPr>
                <w:sz w:val="18"/>
              </w:rPr>
            </w:pPr>
            <w:r>
              <w:rPr>
                <w:sz w:val="18"/>
              </w:rPr>
              <w:t>205.37</w:t>
            </w:r>
          </w:p>
          <w:p w:rsidR="00041BB6" w:rsidRDefault="0087650E">
            <w:pPr>
              <w:pStyle w:val="TableParagraph"/>
              <w:spacing w:line="207" w:lineRule="exact"/>
              <w:ind w:left="136"/>
              <w:rPr>
                <w:sz w:val="18"/>
              </w:rPr>
            </w:pPr>
            <w:r>
              <w:rPr>
                <w:sz w:val="18"/>
              </w:rPr>
              <w:t>(10.27)</w:t>
            </w:r>
          </w:p>
        </w:tc>
        <w:tc>
          <w:tcPr>
            <w:tcW w:w="809" w:type="dxa"/>
          </w:tcPr>
          <w:p w:rsidR="00041BB6" w:rsidRDefault="00041BB6">
            <w:pPr>
              <w:pStyle w:val="TableParagraph"/>
              <w:rPr>
                <w:sz w:val="20"/>
              </w:rPr>
            </w:pPr>
          </w:p>
        </w:tc>
        <w:tc>
          <w:tcPr>
            <w:tcW w:w="1440" w:type="dxa"/>
          </w:tcPr>
          <w:p w:rsidR="00041BB6" w:rsidRDefault="0087650E">
            <w:pPr>
              <w:pStyle w:val="TableParagraph"/>
              <w:ind w:left="131" w:right="119" w:hanging="3"/>
              <w:jc w:val="center"/>
              <w:rPr>
                <w:sz w:val="18"/>
              </w:rPr>
            </w:pPr>
            <w:proofErr w:type="spellStart"/>
            <w:r>
              <w:rPr>
                <w:sz w:val="18"/>
              </w:rPr>
              <w:t>Clonic</w:t>
            </w:r>
            <w:proofErr w:type="spellEnd"/>
            <w:r>
              <w:rPr>
                <w:sz w:val="18"/>
              </w:rPr>
              <w:t xml:space="preserve"> convulsions at 3</w:t>
            </w:r>
          </w:p>
          <w:p w:rsidR="00041BB6" w:rsidRDefault="0087650E">
            <w:pPr>
              <w:pStyle w:val="TableParagraph"/>
              <w:spacing w:line="189" w:lineRule="exact"/>
              <w:ind w:left="353" w:right="345"/>
              <w:jc w:val="center"/>
              <w:rPr>
                <w:sz w:val="18"/>
              </w:rPr>
            </w:pPr>
            <w:r>
              <w:rPr>
                <w:sz w:val="18"/>
              </w:rPr>
              <w:t>mg/kg</w:t>
            </w:r>
          </w:p>
        </w:tc>
      </w:tr>
      <w:tr w:rsidR="00041BB6">
        <w:trPr>
          <w:trHeight w:val="409"/>
        </w:trPr>
        <w:tc>
          <w:tcPr>
            <w:tcW w:w="1267" w:type="dxa"/>
            <w:vMerge w:val="restart"/>
          </w:tcPr>
          <w:p w:rsidR="00041BB6" w:rsidRDefault="000928DE">
            <w:pPr>
              <w:pStyle w:val="TableParagraph"/>
              <w:spacing w:line="198" w:lineRule="exact"/>
              <w:ind w:left="252" w:right="240"/>
              <w:jc w:val="center"/>
              <w:rPr>
                <w:sz w:val="18"/>
              </w:rPr>
            </w:pPr>
            <w:r>
              <w:rPr>
                <w:sz w:val="18"/>
              </w:rPr>
              <w:t>Project 6</w:t>
            </w:r>
            <w:r w:rsidR="0087650E">
              <w:rPr>
                <w:sz w:val="18"/>
              </w:rPr>
              <w:t>-TX-</w:t>
            </w:r>
          </w:p>
          <w:p w:rsidR="00041BB6" w:rsidRDefault="0087650E">
            <w:pPr>
              <w:pStyle w:val="TableParagraph"/>
              <w:spacing w:before="2" w:line="207" w:lineRule="exact"/>
              <w:ind w:left="246" w:right="240"/>
              <w:jc w:val="center"/>
              <w:rPr>
                <w:sz w:val="18"/>
              </w:rPr>
            </w:pPr>
            <w:r>
              <w:rPr>
                <w:sz w:val="18"/>
              </w:rPr>
              <w:t>0004</w:t>
            </w:r>
          </w:p>
          <w:p w:rsidR="00041BB6" w:rsidRDefault="0087650E">
            <w:pPr>
              <w:pStyle w:val="TableParagraph"/>
              <w:spacing w:line="207" w:lineRule="exact"/>
              <w:ind w:left="247" w:right="240"/>
              <w:jc w:val="center"/>
              <w:rPr>
                <w:sz w:val="18"/>
              </w:rPr>
            </w:pPr>
            <w:r>
              <w:rPr>
                <w:sz w:val="18"/>
              </w:rPr>
              <w:t>(4 weeks)</w:t>
            </w:r>
          </w:p>
        </w:tc>
        <w:tc>
          <w:tcPr>
            <w:tcW w:w="859" w:type="dxa"/>
            <w:vMerge w:val="restart"/>
          </w:tcPr>
          <w:p w:rsidR="00041BB6" w:rsidRDefault="0087650E">
            <w:pPr>
              <w:pStyle w:val="TableParagraph"/>
              <w:spacing w:line="198" w:lineRule="exact"/>
              <w:ind w:left="141"/>
              <w:rPr>
                <w:sz w:val="18"/>
              </w:rPr>
            </w:pPr>
            <w:r>
              <w:rPr>
                <w:sz w:val="18"/>
              </w:rPr>
              <w:t>Rat, SD</w:t>
            </w:r>
          </w:p>
        </w:tc>
        <w:tc>
          <w:tcPr>
            <w:tcW w:w="708" w:type="dxa"/>
          </w:tcPr>
          <w:p w:rsidR="00041BB6" w:rsidRDefault="0087650E">
            <w:pPr>
              <w:pStyle w:val="TableParagraph"/>
              <w:spacing w:line="198" w:lineRule="exact"/>
              <w:ind w:left="9"/>
              <w:jc w:val="center"/>
              <w:rPr>
                <w:sz w:val="18"/>
              </w:rPr>
            </w:pPr>
            <w:r>
              <w:rPr>
                <w:sz w:val="18"/>
              </w:rPr>
              <w:t>M</w:t>
            </w:r>
          </w:p>
        </w:tc>
        <w:tc>
          <w:tcPr>
            <w:tcW w:w="766" w:type="dxa"/>
          </w:tcPr>
          <w:p w:rsidR="00041BB6" w:rsidRDefault="0087650E">
            <w:pPr>
              <w:pStyle w:val="TableParagraph"/>
              <w:spacing w:line="198" w:lineRule="exact"/>
              <w:ind w:left="6"/>
              <w:jc w:val="center"/>
              <w:rPr>
                <w:sz w:val="18"/>
              </w:rPr>
            </w:pPr>
            <w:r>
              <w:rPr>
                <w:sz w:val="18"/>
              </w:rPr>
              <w:t>1</w:t>
            </w:r>
          </w:p>
        </w:tc>
        <w:tc>
          <w:tcPr>
            <w:tcW w:w="720" w:type="dxa"/>
          </w:tcPr>
          <w:p w:rsidR="00041BB6" w:rsidRDefault="0087650E">
            <w:pPr>
              <w:pStyle w:val="TableParagraph"/>
              <w:spacing w:line="198" w:lineRule="exact"/>
              <w:ind w:left="242"/>
              <w:rPr>
                <w:sz w:val="18"/>
              </w:rPr>
            </w:pPr>
            <w:r>
              <w:rPr>
                <w:sz w:val="18"/>
              </w:rPr>
              <w:t>9.6</w:t>
            </w:r>
          </w:p>
        </w:tc>
        <w:tc>
          <w:tcPr>
            <w:tcW w:w="811" w:type="dxa"/>
          </w:tcPr>
          <w:p w:rsidR="00041BB6" w:rsidRDefault="0087650E">
            <w:pPr>
              <w:pStyle w:val="TableParagraph"/>
              <w:spacing w:line="198" w:lineRule="exact"/>
              <w:ind w:left="196"/>
              <w:rPr>
                <w:sz w:val="18"/>
              </w:rPr>
            </w:pPr>
            <w:r>
              <w:rPr>
                <w:sz w:val="18"/>
              </w:rPr>
              <w:t>27.65</w:t>
            </w:r>
          </w:p>
          <w:p w:rsidR="00041BB6" w:rsidRDefault="0087650E">
            <w:pPr>
              <w:pStyle w:val="TableParagraph"/>
              <w:spacing w:before="2" w:line="190" w:lineRule="exact"/>
              <w:ind w:left="182"/>
              <w:rPr>
                <w:sz w:val="18"/>
              </w:rPr>
            </w:pPr>
            <w:r>
              <w:rPr>
                <w:sz w:val="18"/>
              </w:rPr>
              <w:t>(1.38)</w:t>
            </w:r>
          </w:p>
        </w:tc>
        <w:tc>
          <w:tcPr>
            <w:tcW w:w="809" w:type="dxa"/>
          </w:tcPr>
          <w:p w:rsidR="00041BB6" w:rsidRDefault="0087650E">
            <w:pPr>
              <w:pStyle w:val="TableParagraph"/>
              <w:spacing w:line="198" w:lineRule="exact"/>
              <w:ind w:left="196"/>
              <w:rPr>
                <w:sz w:val="18"/>
              </w:rPr>
            </w:pPr>
            <w:r>
              <w:rPr>
                <w:sz w:val="18"/>
              </w:rPr>
              <w:t>28.96</w:t>
            </w:r>
          </w:p>
          <w:p w:rsidR="00041BB6" w:rsidRDefault="0087650E">
            <w:pPr>
              <w:pStyle w:val="TableParagraph"/>
              <w:spacing w:before="2" w:line="190" w:lineRule="exact"/>
              <w:ind w:left="182"/>
              <w:rPr>
                <w:sz w:val="18"/>
              </w:rPr>
            </w:pPr>
            <w:r>
              <w:rPr>
                <w:sz w:val="18"/>
              </w:rPr>
              <w:t>(1.45)</w:t>
            </w:r>
          </w:p>
        </w:tc>
        <w:tc>
          <w:tcPr>
            <w:tcW w:w="811" w:type="dxa"/>
          </w:tcPr>
          <w:p w:rsidR="00041BB6" w:rsidRDefault="0087650E">
            <w:pPr>
              <w:pStyle w:val="TableParagraph"/>
              <w:spacing w:line="198" w:lineRule="exact"/>
              <w:ind w:left="196"/>
              <w:rPr>
                <w:sz w:val="18"/>
              </w:rPr>
            </w:pPr>
            <w:r>
              <w:rPr>
                <w:sz w:val="18"/>
              </w:rPr>
              <w:t>79.39</w:t>
            </w:r>
          </w:p>
          <w:p w:rsidR="00041BB6" w:rsidRDefault="0087650E">
            <w:pPr>
              <w:pStyle w:val="TableParagraph"/>
              <w:spacing w:before="2" w:line="190" w:lineRule="exact"/>
              <w:ind w:left="182"/>
              <w:rPr>
                <w:sz w:val="18"/>
              </w:rPr>
            </w:pPr>
            <w:r>
              <w:rPr>
                <w:sz w:val="18"/>
              </w:rPr>
              <w:t>(3.97)</w:t>
            </w:r>
          </w:p>
        </w:tc>
        <w:tc>
          <w:tcPr>
            <w:tcW w:w="809" w:type="dxa"/>
          </w:tcPr>
          <w:p w:rsidR="00041BB6" w:rsidRDefault="0087650E">
            <w:pPr>
              <w:pStyle w:val="TableParagraph"/>
              <w:spacing w:line="198" w:lineRule="exact"/>
              <w:ind w:left="153"/>
              <w:rPr>
                <w:sz w:val="18"/>
              </w:rPr>
            </w:pPr>
            <w:r>
              <w:rPr>
                <w:sz w:val="18"/>
              </w:rPr>
              <w:t>141.47</w:t>
            </w:r>
          </w:p>
          <w:p w:rsidR="00041BB6" w:rsidRDefault="0087650E">
            <w:pPr>
              <w:pStyle w:val="TableParagraph"/>
              <w:spacing w:before="2" w:line="190" w:lineRule="exact"/>
              <w:ind w:left="182"/>
              <w:rPr>
                <w:sz w:val="18"/>
              </w:rPr>
            </w:pPr>
            <w:r>
              <w:rPr>
                <w:sz w:val="18"/>
              </w:rPr>
              <w:t>(7.07)</w:t>
            </w:r>
          </w:p>
        </w:tc>
        <w:tc>
          <w:tcPr>
            <w:tcW w:w="1440" w:type="dxa"/>
            <w:vMerge w:val="restart"/>
          </w:tcPr>
          <w:p w:rsidR="00041BB6" w:rsidRDefault="0087650E">
            <w:pPr>
              <w:pStyle w:val="TableParagraph"/>
              <w:ind w:left="114" w:right="103" w:hanging="3"/>
              <w:jc w:val="center"/>
              <w:rPr>
                <w:sz w:val="18"/>
              </w:rPr>
            </w:pPr>
            <w:r>
              <w:rPr>
                <w:sz w:val="18"/>
              </w:rPr>
              <w:t>NOAEL based on eating like behavior and extramedullary hematopoiesis at</w:t>
            </w:r>
          </w:p>
          <w:p w:rsidR="00041BB6" w:rsidRDefault="0087650E">
            <w:pPr>
              <w:pStyle w:val="TableParagraph"/>
              <w:spacing w:line="190" w:lineRule="exact"/>
              <w:ind w:left="355" w:right="345"/>
              <w:jc w:val="center"/>
              <w:rPr>
                <w:sz w:val="18"/>
              </w:rPr>
            </w:pPr>
            <w:r>
              <w:rPr>
                <w:sz w:val="18"/>
              </w:rPr>
              <w:t>10 mg/kg</w:t>
            </w:r>
          </w:p>
        </w:tc>
      </w:tr>
      <w:tr w:rsidR="00041BB6">
        <w:trPr>
          <w:trHeight w:val="813"/>
        </w:trPr>
        <w:tc>
          <w:tcPr>
            <w:tcW w:w="1267" w:type="dxa"/>
            <w:vMerge/>
            <w:tcBorders>
              <w:top w:val="nil"/>
            </w:tcBorders>
          </w:tcPr>
          <w:p w:rsidR="00041BB6" w:rsidRDefault="00041BB6">
            <w:pPr>
              <w:rPr>
                <w:sz w:val="2"/>
                <w:szCs w:val="2"/>
              </w:rPr>
            </w:pPr>
          </w:p>
        </w:tc>
        <w:tc>
          <w:tcPr>
            <w:tcW w:w="859" w:type="dxa"/>
            <w:vMerge/>
            <w:tcBorders>
              <w:top w:val="nil"/>
            </w:tcBorders>
          </w:tcPr>
          <w:p w:rsidR="00041BB6" w:rsidRDefault="00041BB6">
            <w:pPr>
              <w:rPr>
                <w:sz w:val="2"/>
                <w:szCs w:val="2"/>
              </w:rPr>
            </w:pPr>
          </w:p>
        </w:tc>
        <w:tc>
          <w:tcPr>
            <w:tcW w:w="708" w:type="dxa"/>
          </w:tcPr>
          <w:p w:rsidR="00041BB6" w:rsidRDefault="0087650E">
            <w:pPr>
              <w:pStyle w:val="TableParagraph"/>
              <w:spacing w:line="198" w:lineRule="exact"/>
              <w:ind w:left="7"/>
              <w:jc w:val="center"/>
              <w:rPr>
                <w:sz w:val="18"/>
              </w:rPr>
            </w:pPr>
            <w:r>
              <w:rPr>
                <w:sz w:val="18"/>
              </w:rPr>
              <w:t>F</w:t>
            </w:r>
          </w:p>
        </w:tc>
        <w:tc>
          <w:tcPr>
            <w:tcW w:w="766" w:type="dxa"/>
          </w:tcPr>
          <w:p w:rsidR="00041BB6" w:rsidRDefault="00041BB6">
            <w:pPr>
              <w:pStyle w:val="TableParagraph"/>
              <w:rPr>
                <w:sz w:val="20"/>
              </w:rPr>
            </w:pPr>
          </w:p>
        </w:tc>
        <w:tc>
          <w:tcPr>
            <w:tcW w:w="720" w:type="dxa"/>
          </w:tcPr>
          <w:p w:rsidR="00041BB6" w:rsidRDefault="00041BB6">
            <w:pPr>
              <w:pStyle w:val="TableParagraph"/>
              <w:rPr>
                <w:sz w:val="20"/>
              </w:rPr>
            </w:pPr>
          </w:p>
        </w:tc>
        <w:tc>
          <w:tcPr>
            <w:tcW w:w="811" w:type="dxa"/>
          </w:tcPr>
          <w:p w:rsidR="00041BB6" w:rsidRDefault="0087650E">
            <w:pPr>
              <w:pStyle w:val="TableParagraph"/>
              <w:spacing w:line="198" w:lineRule="exact"/>
              <w:ind w:left="196"/>
              <w:rPr>
                <w:sz w:val="18"/>
              </w:rPr>
            </w:pPr>
            <w:r>
              <w:rPr>
                <w:sz w:val="18"/>
              </w:rPr>
              <w:t>50.91</w:t>
            </w:r>
          </w:p>
          <w:p w:rsidR="00041BB6" w:rsidRDefault="0087650E">
            <w:pPr>
              <w:pStyle w:val="TableParagraph"/>
              <w:spacing w:line="207" w:lineRule="exact"/>
              <w:ind w:left="182"/>
              <w:rPr>
                <w:sz w:val="18"/>
              </w:rPr>
            </w:pPr>
            <w:r>
              <w:rPr>
                <w:sz w:val="18"/>
              </w:rPr>
              <w:t>(2.55)</w:t>
            </w:r>
          </w:p>
        </w:tc>
        <w:tc>
          <w:tcPr>
            <w:tcW w:w="809" w:type="dxa"/>
          </w:tcPr>
          <w:p w:rsidR="00041BB6" w:rsidRDefault="0087650E">
            <w:pPr>
              <w:pStyle w:val="TableParagraph"/>
              <w:spacing w:line="198" w:lineRule="exact"/>
              <w:ind w:left="196"/>
              <w:rPr>
                <w:sz w:val="18"/>
              </w:rPr>
            </w:pPr>
            <w:r>
              <w:rPr>
                <w:sz w:val="18"/>
              </w:rPr>
              <w:t>56.43</w:t>
            </w:r>
          </w:p>
          <w:p w:rsidR="00041BB6" w:rsidRDefault="0087650E">
            <w:pPr>
              <w:pStyle w:val="TableParagraph"/>
              <w:spacing w:line="207" w:lineRule="exact"/>
              <w:ind w:left="182"/>
              <w:rPr>
                <w:sz w:val="18"/>
              </w:rPr>
            </w:pPr>
            <w:r>
              <w:rPr>
                <w:sz w:val="18"/>
              </w:rPr>
              <w:t>(2.82)</w:t>
            </w:r>
          </w:p>
        </w:tc>
        <w:tc>
          <w:tcPr>
            <w:tcW w:w="811" w:type="dxa"/>
          </w:tcPr>
          <w:p w:rsidR="00041BB6" w:rsidRDefault="0087650E">
            <w:pPr>
              <w:pStyle w:val="TableParagraph"/>
              <w:spacing w:line="198" w:lineRule="exact"/>
              <w:ind w:left="153"/>
              <w:rPr>
                <w:sz w:val="18"/>
              </w:rPr>
            </w:pPr>
            <w:r>
              <w:rPr>
                <w:sz w:val="18"/>
              </w:rPr>
              <w:t>130.50</w:t>
            </w:r>
          </w:p>
          <w:p w:rsidR="00041BB6" w:rsidRDefault="0087650E">
            <w:pPr>
              <w:pStyle w:val="TableParagraph"/>
              <w:spacing w:line="207" w:lineRule="exact"/>
              <w:ind w:left="182"/>
              <w:rPr>
                <w:sz w:val="18"/>
              </w:rPr>
            </w:pPr>
            <w:r>
              <w:rPr>
                <w:sz w:val="18"/>
              </w:rPr>
              <w:t>(6.53)</w:t>
            </w:r>
          </w:p>
        </w:tc>
        <w:tc>
          <w:tcPr>
            <w:tcW w:w="809" w:type="dxa"/>
          </w:tcPr>
          <w:p w:rsidR="00041BB6" w:rsidRDefault="0087650E">
            <w:pPr>
              <w:pStyle w:val="TableParagraph"/>
              <w:spacing w:line="198" w:lineRule="exact"/>
              <w:ind w:left="153"/>
              <w:rPr>
                <w:sz w:val="18"/>
              </w:rPr>
            </w:pPr>
            <w:r>
              <w:rPr>
                <w:sz w:val="18"/>
              </w:rPr>
              <w:t>143.60</w:t>
            </w:r>
          </w:p>
          <w:p w:rsidR="00041BB6" w:rsidRDefault="0087650E">
            <w:pPr>
              <w:pStyle w:val="TableParagraph"/>
              <w:spacing w:line="207" w:lineRule="exact"/>
              <w:ind w:left="182"/>
              <w:rPr>
                <w:sz w:val="18"/>
              </w:rPr>
            </w:pPr>
            <w:r>
              <w:rPr>
                <w:sz w:val="18"/>
              </w:rPr>
              <w:t>(7.18)</w:t>
            </w:r>
          </w:p>
        </w:tc>
        <w:tc>
          <w:tcPr>
            <w:tcW w:w="1440" w:type="dxa"/>
            <w:vMerge/>
            <w:tcBorders>
              <w:top w:val="nil"/>
            </w:tcBorders>
          </w:tcPr>
          <w:p w:rsidR="00041BB6" w:rsidRDefault="00041BB6">
            <w:pPr>
              <w:rPr>
                <w:sz w:val="2"/>
                <w:szCs w:val="2"/>
              </w:rPr>
            </w:pPr>
          </w:p>
        </w:tc>
      </w:tr>
      <w:tr w:rsidR="00041BB6">
        <w:trPr>
          <w:trHeight w:val="409"/>
        </w:trPr>
        <w:tc>
          <w:tcPr>
            <w:tcW w:w="1267" w:type="dxa"/>
            <w:vMerge w:val="restart"/>
          </w:tcPr>
          <w:p w:rsidR="00041BB6" w:rsidRDefault="000928DE">
            <w:pPr>
              <w:pStyle w:val="TableParagraph"/>
              <w:spacing w:line="198" w:lineRule="exact"/>
              <w:ind w:left="252" w:right="240"/>
              <w:jc w:val="center"/>
              <w:rPr>
                <w:sz w:val="18"/>
              </w:rPr>
            </w:pPr>
            <w:r>
              <w:rPr>
                <w:sz w:val="18"/>
              </w:rPr>
              <w:t>Project 6</w:t>
            </w:r>
            <w:r w:rsidR="0087650E">
              <w:rPr>
                <w:sz w:val="18"/>
              </w:rPr>
              <w:t>-TX-</w:t>
            </w:r>
          </w:p>
          <w:p w:rsidR="00041BB6" w:rsidRDefault="0087650E">
            <w:pPr>
              <w:pStyle w:val="TableParagraph"/>
              <w:spacing w:line="207" w:lineRule="exact"/>
              <w:ind w:left="246" w:right="240"/>
              <w:jc w:val="center"/>
              <w:rPr>
                <w:sz w:val="18"/>
              </w:rPr>
            </w:pPr>
            <w:r>
              <w:rPr>
                <w:sz w:val="18"/>
              </w:rPr>
              <w:lastRenderedPageBreak/>
              <w:t>0006</w:t>
            </w:r>
          </w:p>
          <w:p w:rsidR="00041BB6" w:rsidRDefault="0087650E">
            <w:pPr>
              <w:pStyle w:val="TableParagraph"/>
              <w:spacing w:before="2"/>
              <w:ind w:left="247" w:right="240"/>
              <w:jc w:val="center"/>
              <w:rPr>
                <w:sz w:val="18"/>
              </w:rPr>
            </w:pPr>
            <w:r>
              <w:rPr>
                <w:sz w:val="18"/>
              </w:rPr>
              <w:t>(4 weeks)</w:t>
            </w:r>
          </w:p>
        </w:tc>
        <w:tc>
          <w:tcPr>
            <w:tcW w:w="859" w:type="dxa"/>
            <w:vMerge w:val="restart"/>
          </w:tcPr>
          <w:p w:rsidR="00041BB6" w:rsidRDefault="0087650E">
            <w:pPr>
              <w:pStyle w:val="TableParagraph"/>
              <w:ind w:left="271" w:right="147" w:hanging="94"/>
              <w:rPr>
                <w:sz w:val="18"/>
              </w:rPr>
            </w:pPr>
            <w:r>
              <w:rPr>
                <w:sz w:val="18"/>
              </w:rPr>
              <w:lastRenderedPageBreak/>
              <w:t xml:space="preserve">Beagle </w:t>
            </w:r>
            <w:r>
              <w:rPr>
                <w:sz w:val="18"/>
              </w:rPr>
              <w:lastRenderedPageBreak/>
              <w:t>Dog</w:t>
            </w:r>
          </w:p>
        </w:tc>
        <w:tc>
          <w:tcPr>
            <w:tcW w:w="708" w:type="dxa"/>
          </w:tcPr>
          <w:p w:rsidR="00041BB6" w:rsidRDefault="0087650E">
            <w:pPr>
              <w:pStyle w:val="TableParagraph"/>
              <w:spacing w:line="198" w:lineRule="exact"/>
              <w:ind w:left="9"/>
              <w:jc w:val="center"/>
              <w:rPr>
                <w:sz w:val="18"/>
              </w:rPr>
            </w:pPr>
            <w:r>
              <w:rPr>
                <w:sz w:val="18"/>
              </w:rPr>
              <w:lastRenderedPageBreak/>
              <w:t>M</w:t>
            </w:r>
          </w:p>
        </w:tc>
        <w:tc>
          <w:tcPr>
            <w:tcW w:w="766" w:type="dxa"/>
          </w:tcPr>
          <w:p w:rsidR="00041BB6" w:rsidRDefault="0087650E">
            <w:pPr>
              <w:pStyle w:val="TableParagraph"/>
              <w:spacing w:before="94"/>
              <w:ind w:left="6"/>
              <w:jc w:val="center"/>
              <w:rPr>
                <w:sz w:val="18"/>
              </w:rPr>
            </w:pPr>
            <w:r>
              <w:rPr>
                <w:sz w:val="18"/>
              </w:rPr>
              <w:t>3</w:t>
            </w:r>
          </w:p>
        </w:tc>
        <w:tc>
          <w:tcPr>
            <w:tcW w:w="720" w:type="dxa"/>
          </w:tcPr>
          <w:p w:rsidR="00041BB6" w:rsidRDefault="0087650E">
            <w:pPr>
              <w:pStyle w:val="TableParagraph"/>
              <w:spacing w:before="94"/>
              <w:ind w:left="198"/>
              <w:rPr>
                <w:sz w:val="18"/>
              </w:rPr>
            </w:pPr>
            <w:r>
              <w:rPr>
                <w:sz w:val="18"/>
              </w:rPr>
              <w:t>97.2</w:t>
            </w:r>
          </w:p>
        </w:tc>
        <w:tc>
          <w:tcPr>
            <w:tcW w:w="811" w:type="dxa"/>
          </w:tcPr>
          <w:p w:rsidR="00041BB6" w:rsidRDefault="0087650E">
            <w:pPr>
              <w:pStyle w:val="TableParagraph"/>
              <w:spacing w:line="198" w:lineRule="exact"/>
              <w:ind w:left="153"/>
              <w:rPr>
                <w:sz w:val="18"/>
              </w:rPr>
            </w:pPr>
            <w:r>
              <w:rPr>
                <w:sz w:val="18"/>
              </w:rPr>
              <w:t>206.41</w:t>
            </w:r>
          </w:p>
          <w:p w:rsidR="00041BB6" w:rsidRDefault="0087650E">
            <w:pPr>
              <w:pStyle w:val="TableParagraph"/>
              <w:spacing w:line="192" w:lineRule="exact"/>
              <w:ind w:left="136"/>
              <w:rPr>
                <w:sz w:val="18"/>
              </w:rPr>
            </w:pPr>
            <w:r>
              <w:rPr>
                <w:sz w:val="18"/>
              </w:rPr>
              <w:t>(10.32)</w:t>
            </w:r>
          </w:p>
        </w:tc>
        <w:tc>
          <w:tcPr>
            <w:tcW w:w="809" w:type="dxa"/>
          </w:tcPr>
          <w:p w:rsidR="00041BB6" w:rsidRDefault="0087650E">
            <w:pPr>
              <w:pStyle w:val="TableParagraph"/>
              <w:spacing w:line="198" w:lineRule="exact"/>
              <w:ind w:left="153"/>
              <w:rPr>
                <w:sz w:val="18"/>
              </w:rPr>
            </w:pPr>
            <w:r>
              <w:rPr>
                <w:sz w:val="18"/>
              </w:rPr>
              <w:t>142.98</w:t>
            </w:r>
          </w:p>
          <w:p w:rsidR="00041BB6" w:rsidRDefault="0087650E">
            <w:pPr>
              <w:pStyle w:val="TableParagraph"/>
              <w:spacing w:line="192" w:lineRule="exact"/>
              <w:ind w:left="182"/>
              <w:rPr>
                <w:sz w:val="18"/>
              </w:rPr>
            </w:pPr>
            <w:r>
              <w:rPr>
                <w:sz w:val="18"/>
              </w:rPr>
              <w:t>(7.15)</w:t>
            </w:r>
          </w:p>
        </w:tc>
        <w:tc>
          <w:tcPr>
            <w:tcW w:w="811" w:type="dxa"/>
          </w:tcPr>
          <w:p w:rsidR="00041BB6" w:rsidRDefault="0087650E">
            <w:pPr>
              <w:pStyle w:val="TableParagraph"/>
              <w:spacing w:line="198" w:lineRule="exact"/>
              <w:ind w:left="153"/>
              <w:rPr>
                <w:sz w:val="18"/>
              </w:rPr>
            </w:pPr>
            <w:r>
              <w:rPr>
                <w:sz w:val="18"/>
              </w:rPr>
              <w:t>818.20</w:t>
            </w:r>
          </w:p>
          <w:p w:rsidR="00041BB6" w:rsidRDefault="0087650E">
            <w:pPr>
              <w:pStyle w:val="TableParagraph"/>
              <w:spacing w:line="192" w:lineRule="exact"/>
              <w:ind w:left="136"/>
              <w:rPr>
                <w:sz w:val="18"/>
              </w:rPr>
            </w:pPr>
            <w:r>
              <w:rPr>
                <w:sz w:val="18"/>
              </w:rPr>
              <w:t>(40.91)</w:t>
            </w:r>
          </w:p>
        </w:tc>
        <w:tc>
          <w:tcPr>
            <w:tcW w:w="809" w:type="dxa"/>
          </w:tcPr>
          <w:p w:rsidR="00041BB6" w:rsidRDefault="0087650E">
            <w:pPr>
              <w:pStyle w:val="TableParagraph"/>
              <w:spacing w:line="198" w:lineRule="exact"/>
              <w:ind w:left="153"/>
              <w:rPr>
                <w:sz w:val="18"/>
              </w:rPr>
            </w:pPr>
            <w:r>
              <w:rPr>
                <w:sz w:val="18"/>
              </w:rPr>
              <w:t>395.23</w:t>
            </w:r>
          </w:p>
          <w:p w:rsidR="00041BB6" w:rsidRDefault="0087650E">
            <w:pPr>
              <w:pStyle w:val="TableParagraph"/>
              <w:spacing w:line="192" w:lineRule="exact"/>
              <w:ind w:left="136"/>
              <w:rPr>
                <w:sz w:val="18"/>
              </w:rPr>
            </w:pPr>
            <w:r>
              <w:rPr>
                <w:sz w:val="18"/>
              </w:rPr>
              <w:t>(19.76)</w:t>
            </w:r>
          </w:p>
        </w:tc>
        <w:tc>
          <w:tcPr>
            <w:tcW w:w="1440" w:type="dxa"/>
            <w:vMerge w:val="restart"/>
          </w:tcPr>
          <w:p w:rsidR="00041BB6" w:rsidRDefault="0087650E">
            <w:pPr>
              <w:pStyle w:val="TableParagraph"/>
              <w:ind w:left="136" w:right="124" w:hanging="1"/>
              <w:jc w:val="center"/>
              <w:rPr>
                <w:sz w:val="18"/>
              </w:rPr>
            </w:pPr>
            <w:r>
              <w:rPr>
                <w:sz w:val="18"/>
              </w:rPr>
              <w:t xml:space="preserve">NOAEL based </w:t>
            </w:r>
            <w:r>
              <w:rPr>
                <w:sz w:val="18"/>
              </w:rPr>
              <w:lastRenderedPageBreak/>
              <w:t>on tonic convulsion, staggering gait, aggressive behavior, excitement and decrease in spontaneous movement at 30</w:t>
            </w:r>
          </w:p>
          <w:p w:rsidR="00041BB6" w:rsidRDefault="0087650E">
            <w:pPr>
              <w:pStyle w:val="TableParagraph"/>
              <w:spacing w:line="191" w:lineRule="exact"/>
              <w:ind w:left="353" w:right="345"/>
              <w:jc w:val="center"/>
              <w:rPr>
                <w:sz w:val="18"/>
              </w:rPr>
            </w:pPr>
            <w:r>
              <w:rPr>
                <w:sz w:val="18"/>
              </w:rPr>
              <w:t>mg/kg</w:t>
            </w:r>
          </w:p>
        </w:tc>
      </w:tr>
      <w:tr w:rsidR="00041BB6">
        <w:trPr>
          <w:trHeight w:val="1847"/>
        </w:trPr>
        <w:tc>
          <w:tcPr>
            <w:tcW w:w="1267" w:type="dxa"/>
            <w:vMerge/>
            <w:tcBorders>
              <w:top w:val="nil"/>
            </w:tcBorders>
          </w:tcPr>
          <w:p w:rsidR="00041BB6" w:rsidRDefault="00041BB6">
            <w:pPr>
              <w:rPr>
                <w:sz w:val="2"/>
                <w:szCs w:val="2"/>
              </w:rPr>
            </w:pPr>
          </w:p>
        </w:tc>
        <w:tc>
          <w:tcPr>
            <w:tcW w:w="859" w:type="dxa"/>
            <w:vMerge/>
            <w:tcBorders>
              <w:top w:val="nil"/>
            </w:tcBorders>
          </w:tcPr>
          <w:p w:rsidR="00041BB6" w:rsidRDefault="00041BB6">
            <w:pPr>
              <w:rPr>
                <w:sz w:val="2"/>
                <w:szCs w:val="2"/>
              </w:rPr>
            </w:pPr>
          </w:p>
        </w:tc>
        <w:tc>
          <w:tcPr>
            <w:tcW w:w="708" w:type="dxa"/>
          </w:tcPr>
          <w:p w:rsidR="00041BB6" w:rsidRDefault="0087650E">
            <w:pPr>
              <w:pStyle w:val="TableParagraph"/>
              <w:spacing w:line="198" w:lineRule="exact"/>
              <w:ind w:left="7"/>
              <w:jc w:val="center"/>
              <w:rPr>
                <w:sz w:val="18"/>
              </w:rPr>
            </w:pPr>
            <w:r>
              <w:rPr>
                <w:sz w:val="18"/>
              </w:rPr>
              <w:t>F</w:t>
            </w:r>
          </w:p>
        </w:tc>
        <w:tc>
          <w:tcPr>
            <w:tcW w:w="766" w:type="dxa"/>
          </w:tcPr>
          <w:p w:rsidR="00041BB6" w:rsidRDefault="00041BB6">
            <w:pPr>
              <w:pStyle w:val="TableParagraph"/>
              <w:rPr>
                <w:sz w:val="20"/>
              </w:rPr>
            </w:pPr>
          </w:p>
        </w:tc>
        <w:tc>
          <w:tcPr>
            <w:tcW w:w="720" w:type="dxa"/>
          </w:tcPr>
          <w:p w:rsidR="00041BB6" w:rsidRDefault="00041BB6">
            <w:pPr>
              <w:pStyle w:val="TableParagraph"/>
              <w:rPr>
                <w:sz w:val="20"/>
              </w:rPr>
            </w:pPr>
          </w:p>
        </w:tc>
        <w:tc>
          <w:tcPr>
            <w:tcW w:w="811" w:type="dxa"/>
          </w:tcPr>
          <w:p w:rsidR="00041BB6" w:rsidRDefault="0087650E">
            <w:pPr>
              <w:pStyle w:val="TableParagraph"/>
              <w:spacing w:line="198" w:lineRule="exact"/>
              <w:ind w:left="153"/>
              <w:rPr>
                <w:sz w:val="18"/>
              </w:rPr>
            </w:pPr>
            <w:r>
              <w:rPr>
                <w:sz w:val="18"/>
              </w:rPr>
              <w:t>287.69</w:t>
            </w:r>
          </w:p>
          <w:p w:rsidR="00041BB6" w:rsidRDefault="0087650E">
            <w:pPr>
              <w:pStyle w:val="TableParagraph"/>
              <w:spacing w:line="207" w:lineRule="exact"/>
              <w:ind w:left="136"/>
              <w:rPr>
                <w:sz w:val="18"/>
              </w:rPr>
            </w:pPr>
            <w:r>
              <w:rPr>
                <w:sz w:val="18"/>
              </w:rPr>
              <w:t>(14.38)</w:t>
            </w:r>
          </w:p>
        </w:tc>
        <w:tc>
          <w:tcPr>
            <w:tcW w:w="809" w:type="dxa"/>
          </w:tcPr>
          <w:p w:rsidR="00041BB6" w:rsidRDefault="0087650E">
            <w:pPr>
              <w:pStyle w:val="TableParagraph"/>
              <w:spacing w:line="198" w:lineRule="exact"/>
              <w:ind w:left="153"/>
              <w:rPr>
                <w:sz w:val="18"/>
              </w:rPr>
            </w:pPr>
            <w:r>
              <w:rPr>
                <w:sz w:val="18"/>
              </w:rPr>
              <w:t>178.80</w:t>
            </w:r>
          </w:p>
          <w:p w:rsidR="00041BB6" w:rsidRDefault="0087650E">
            <w:pPr>
              <w:pStyle w:val="TableParagraph"/>
              <w:spacing w:line="207" w:lineRule="exact"/>
              <w:ind w:left="182"/>
              <w:rPr>
                <w:sz w:val="18"/>
              </w:rPr>
            </w:pPr>
            <w:r>
              <w:rPr>
                <w:sz w:val="18"/>
              </w:rPr>
              <w:t>(8.94)</w:t>
            </w:r>
          </w:p>
        </w:tc>
        <w:tc>
          <w:tcPr>
            <w:tcW w:w="811" w:type="dxa"/>
          </w:tcPr>
          <w:p w:rsidR="00041BB6" w:rsidRDefault="0087650E">
            <w:pPr>
              <w:pStyle w:val="TableParagraph"/>
              <w:spacing w:line="198" w:lineRule="exact"/>
              <w:ind w:left="153"/>
              <w:rPr>
                <w:sz w:val="18"/>
              </w:rPr>
            </w:pPr>
            <w:r>
              <w:rPr>
                <w:sz w:val="18"/>
              </w:rPr>
              <w:t>648.02</w:t>
            </w:r>
          </w:p>
          <w:p w:rsidR="00041BB6" w:rsidRDefault="0087650E">
            <w:pPr>
              <w:pStyle w:val="TableParagraph"/>
              <w:spacing w:line="207" w:lineRule="exact"/>
              <w:ind w:left="136"/>
              <w:rPr>
                <w:sz w:val="18"/>
              </w:rPr>
            </w:pPr>
            <w:r>
              <w:rPr>
                <w:sz w:val="18"/>
              </w:rPr>
              <w:t>(32.40)</w:t>
            </w:r>
          </w:p>
        </w:tc>
        <w:tc>
          <w:tcPr>
            <w:tcW w:w="809" w:type="dxa"/>
          </w:tcPr>
          <w:p w:rsidR="00041BB6" w:rsidRDefault="0087650E">
            <w:pPr>
              <w:pStyle w:val="TableParagraph"/>
              <w:spacing w:line="198" w:lineRule="exact"/>
              <w:ind w:left="153"/>
              <w:rPr>
                <w:sz w:val="18"/>
              </w:rPr>
            </w:pPr>
            <w:r>
              <w:rPr>
                <w:sz w:val="18"/>
              </w:rPr>
              <w:t>415.30</w:t>
            </w:r>
          </w:p>
          <w:p w:rsidR="00041BB6" w:rsidRDefault="0087650E">
            <w:pPr>
              <w:pStyle w:val="TableParagraph"/>
              <w:spacing w:line="207" w:lineRule="exact"/>
              <w:ind w:left="136"/>
              <w:rPr>
                <w:sz w:val="18"/>
              </w:rPr>
            </w:pPr>
            <w:r>
              <w:rPr>
                <w:sz w:val="18"/>
              </w:rPr>
              <w:t>(20.77)</w:t>
            </w:r>
          </w:p>
        </w:tc>
        <w:tc>
          <w:tcPr>
            <w:tcW w:w="1440" w:type="dxa"/>
            <w:vMerge/>
            <w:tcBorders>
              <w:top w:val="nil"/>
            </w:tcBorders>
          </w:tcPr>
          <w:p w:rsidR="00041BB6" w:rsidRDefault="00041BB6">
            <w:pPr>
              <w:rPr>
                <w:sz w:val="2"/>
                <w:szCs w:val="2"/>
              </w:rPr>
            </w:pPr>
          </w:p>
        </w:tc>
      </w:tr>
      <w:tr w:rsidR="00041BB6">
        <w:trPr>
          <w:trHeight w:val="1029"/>
        </w:trPr>
        <w:tc>
          <w:tcPr>
            <w:tcW w:w="1267" w:type="dxa"/>
          </w:tcPr>
          <w:p w:rsidR="00041BB6" w:rsidRDefault="000928DE">
            <w:pPr>
              <w:pStyle w:val="TableParagraph"/>
              <w:spacing w:line="198" w:lineRule="exact"/>
              <w:ind w:left="275"/>
              <w:rPr>
                <w:sz w:val="18"/>
              </w:rPr>
            </w:pPr>
            <w:r>
              <w:rPr>
                <w:sz w:val="18"/>
              </w:rPr>
              <w:t>Project 6</w:t>
            </w:r>
            <w:r w:rsidR="0087650E">
              <w:rPr>
                <w:sz w:val="18"/>
              </w:rPr>
              <w:t>-PH-</w:t>
            </w:r>
          </w:p>
          <w:p w:rsidR="00041BB6" w:rsidRDefault="0087650E">
            <w:pPr>
              <w:pStyle w:val="TableParagraph"/>
              <w:spacing w:line="206" w:lineRule="exact"/>
              <w:ind w:left="245" w:right="240"/>
              <w:jc w:val="center"/>
              <w:rPr>
                <w:sz w:val="18"/>
              </w:rPr>
            </w:pPr>
            <w:r>
              <w:rPr>
                <w:sz w:val="18"/>
              </w:rPr>
              <w:t>0207</w:t>
            </w:r>
          </w:p>
          <w:p w:rsidR="00041BB6" w:rsidRDefault="0087650E">
            <w:pPr>
              <w:pStyle w:val="TableParagraph"/>
              <w:spacing w:line="207" w:lineRule="exact"/>
              <w:ind w:left="359" w:hanging="147"/>
              <w:rPr>
                <w:sz w:val="18"/>
              </w:rPr>
            </w:pPr>
            <w:r>
              <w:rPr>
                <w:sz w:val="18"/>
              </w:rPr>
              <w:t>Single dose</w:t>
            </w:r>
          </w:p>
          <w:p w:rsidR="00041BB6" w:rsidRDefault="0087650E">
            <w:pPr>
              <w:pStyle w:val="TableParagraph"/>
              <w:spacing w:before="5" w:line="206" w:lineRule="exact"/>
              <w:ind w:left="117" w:right="90" w:firstLine="242"/>
              <w:rPr>
                <w:sz w:val="18"/>
              </w:rPr>
            </w:pPr>
            <w:r>
              <w:rPr>
                <w:sz w:val="18"/>
              </w:rPr>
              <w:t>Passive avoidance test</w:t>
            </w:r>
          </w:p>
        </w:tc>
        <w:tc>
          <w:tcPr>
            <w:tcW w:w="859" w:type="dxa"/>
          </w:tcPr>
          <w:p w:rsidR="00041BB6" w:rsidRDefault="0087650E">
            <w:pPr>
              <w:pStyle w:val="TableParagraph"/>
              <w:ind w:left="201" w:right="189" w:firstLine="31"/>
              <w:jc w:val="both"/>
              <w:rPr>
                <w:sz w:val="18"/>
              </w:rPr>
            </w:pPr>
            <w:r>
              <w:rPr>
                <w:sz w:val="18"/>
              </w:rPr>
              <w:t>Aged Rat, Fisher F344</w:t>
            </w:r>
          </w:p>
        </w:tc>
        <w:tc>
          <w:tcPr>
            <w:tcW w:w="708" w:type="dxa"/>
          </w:tcPr>
          <w:p w:rsidR="00041BB6" w:rsidRDefault="0087650E">
            <w:pPr>
              <w:pStyle w:val="TableParagraph"/>
              <w:spacing w:line="198" w:lineRule="exact"/>
              <w:ind w:left="9"/>
              <w:jc w:val="center"/>
              <w:rPr>
                <w:sz w:val="18"/>
              </w:rPr>
            </w:pPr>
            <w:r>
              <w:rPr>
                <w:sz w:val="18"/>
              </w:rPr>
              <w:t>M</w:t>
            </w:r>
          </w:p>
        </w:tc>
        <w:tc>
          <w:tcPr>
            <w:tcW w:w="766" w:type="dxa"/>
          </w:tcPr>
          <w:p w:rsidR="00041BB6" w:rsidRDefault="0087650E">
            <w:pPr>
              <w:pStyle w:val="TableParagraph"/>
              <w:spacing w:line="198" w:lineRule="exact"/>
              <w:ind w:left="112" w:right="103"/>
              <w:jc w:val="center"/>
              <w:rPr>
                <w:sz w:val="18"/>
              </w:rPr>
            </w:pPr>
            <w:r>
              <w:rPr>
                <w:sz w:val="18"/>
              </w:rPr>
              <w:t>0.0313</w:t>
            </w:r>
          </w:p>
        </w:tc>
        <w:tc>
          <w:tcPr>
            <w:tcW w:w="720" w:type="dxa"/>
          </w:tcPr>
          <w:p w:rsidR="00041BB6" w:rsidRDefault="0087650E">
            <w:pPr>
              <w:pStyle w:val="TableParagraph"/>
              <w:spacing w:line="198" w:lineRule="exact"/>
              <w:ind w:left="198"/>
              <w:rPr>
                <w:sz w:val="18"/>
              </w:rPr>
            </w:pPr>
            <w:r>
              <w:rPr>
                <w:sz w:val="18"/>
              </w:rPr>
              <w:t>0.30</w:t>
            </w:r>
          </w:p>
        </w:tc>
        <w:tc>
          <w:tcPr>
            <w:tcW w:w="811" w:type="dxa"/>
          </w:tcPr>
          <w:p w:rsidR="00041BB6" w:rsidRDefault="0087650E">
            <w:pPr>
              <w:pStyle w:val="TableParagraph"/>
              <w:spacing w:line="198" w:lineRule="exact"/>
              <w:ind w:left="117" w:right="113"/>
              <w:jc w:val="center"/>
              <w:rPr>
                <w:sz w:val="18"/>
              </w:rPr>
            </w:pPr>
            <w:r>
              <w:rPr>
                <w:sz w:val="18"/>
              </w:rPr>
              <w:t>1.5#</w:t>
            </w:r>
          </w:p>
          <w:p w:rsidR="00041BB6" w:rsidRDefault="0087650E">
            <w:pPr>
              <w:pStyle w:val="TableParagraph"/>
              <w:spacing w:line="207" w:lineRule="exact"/>
              <w:ind w:left="118" w:right="113"/>
              <w:jc w:val="center"/>
              <w:rPr>
                <w:sz w:val="18"/>
              </w:rPr>
            </w:pPr>
            <w:r>
              <w:rPr>
                <w:sz w:val="18"/>
              </w:rPr>
              <w:t>(0.075)</w:t>
            </w:r>
          </w:p>
        </w:tc>
        <w:tc>
          <w:tcPr>
            <w:tcW w:w="809" w:type="dxa"/>
          </w:tcPr>
          <w:p w:rsidR="00041BB6" w:rsidRDefault="00041BB6">
            <w:pPr>
              <w:pStyle w:val="TableParagraph"/>
              <w:rPr>
                <w:sz w:val="20"/>
              </w:rPr>
            </w:pPr>
          </w:p>
        </w:tc>
        <w:tc>
          <w:tcPr>
            <w:tcW w:w="811" w:type="dxa"/>
          </w:tcPr>
          <w:p w:rsidR="00041BB6" w:rsidRDefault="0087650E">
            <w:pPr>
              <w:pStyle w:val="TableParagraph"/>
              <w:spacing w:line="198" w:lineRule="exact"/>
              <w:ind w:left="196"/>
              <w:rPr>
                <w:sz w:val="18"/>
              </w:rPr>
            </w:pPr>
            <w:r>
              <w:rPr>
                <w:sz w:val="18"/>
              </w:rPr>
              <w:t>3.88#</w:t>
            </w:r>
          </w:p>
          <w:p w:rsidR="00041BB6" w:rsidRDefault="0087650E">
            <w:pPr>
              <w:pStyle w:val="TableParagraph"/>
              <w:spacing w:line="207" w:lineRule="exact"/>
              <w:ind w:left="136"/>
              <w:rPr>
                <w:sz w:val="18"/>
              </w:rPr>
            </w:pPr>
            <w:r>
              <w:rPr>
                <w:sz w:val="18"/>
              </w:rPr>
              <w:t>(0.194)</w:t>
            </w:r>
          </w:p>
        </w:tc>
        <w:tc>
          <w:tcPr>
            <w:tcW w:w="809" w:type="dxa"/>
          </w:tcPr>
          <w:p w:rsidR="00041BB6" w:rsidRDefault="00041BB6">
            <w:pPr>
              <w:pStyle w:val="TableParagraph"/>
              <w:rPr>
                <w:sz w:val="20"/>
              </w:rPr>
            </w:pPr>
          </w:p>
        </w:tc>
        <w:tc>
          <w:tcPr>
            <w:tcW w:w="1440" w:type="dxa"/>
          </w:tcPr>
          <w:p w:rsidR="00041BB6" w:rsidRDefault="0087650E">
            <w:pPr>
              <w:pStyle w:val="TableParagraph"/>
              <w:ind w:left="143" w:right="131" w:hanging="4"/>
              <w:jc w:val="center"/>
              <w:rPr>
                <w:sz w:val="18"/>
              </w:rPr>
            </w:pPr>
            <w:r>
              <w:rPr>
                <w:sz w:val="18"/>
              </w:rPr>
              <w:t>Significant improvement in retention trial latency</w:t>
            </w:r>
          </w:p>
        </w:tc>
      </w:tr>
    </w:tbl>
    <w:p w:rsidR="00041BB6" w:rsidRDefault="0087650E">
      <w:pPr>
        <w:spacing w:before="51"/>
        <w:ind w:left="214" w:right="241"/>
        <w:rPr>
          <w:sz w:val="20"/>
        </w:rPr>
      </w:pPr>
      <w:r>
        <w:rPr>
          <w:sz w:val="20"/>
        </w:rPr>
        <w:t xml:space="preserve">* Free-fraction exposure level between brackets is based on the results from </w:t>
      </w:r>
      <w:r w:rsidR="000928DE">
        <w:rPr>
          <w:sz w:val="20"/>
        </w:rPr>
        <w:t>Project 6</w:t>
      </w:r>
      <w:r>
        <w:rPr>
          <w:sz w:val="20"/>
        </w:rPr>
        <w:t xml:space="preserve">-ME-0009, which was conducted to determine the in vitro plasma protein binding of </w:t>
      </w:r>
      <w:r w:rsidR="000928DE">
        <w:rPr>
          <w:sz w:val="20"/>
        </w:rPr>
        <w:t>PROJECT 6</w:t>
      </w:r>
      <w:r>
        <w:rPr>
          <w:sz w:val="20"/>
        </w:rPr>
        <w:t>. Values obtained were 97% in mice; 95% in rats; 97% in rabbits; 95% in dogs; 96% in cynomolgus monkeys and 96% in humans.</w:t>
      </w:r>
    </w:p>
    <w:p w:rsidR="00041BB6" w:rsidRDefault="0087650E">
      <w:pPr>
        <w:spacing w:before="1"/>
        <w:ind w:left="214"/>
        <w:rPr>
          <w:sz w:val="20"/>
        </w:rPr>
      </w:pPr>
      <w:r>
        <w:rPr>
          <w:sz w:val="20"/>
        </w:rPr>
        <w:t xml:space="preserve"># Exposure extrapolated from PK data of study </w:t>
      </w:r>
      <w:r w:rsidR="000928DE">
        <w:rPr>
          <w:sz w:val="20"/>
        </w:rPr>
        <w:t>Project 6</w:t>
      </w:r>
      <w:r>
        <w:rPr>
          <w:sz w:val="20"/>
        </w:rPr>
        <w:t>-ME-0004, assuming linear PK.</w:t>
      </w:r>
    </w:p>
    <w:p w:rsidR="00041BB6" w:rsidRDefault="00041BB6">
      <w:pPr>
        <w:pStyle w:val="a3"/>
        <w:spacing w:before="8"/>
        <w:rPr>
          <w:sz w:val="32"/>
        </w:rPr>
      </w:pPr>
    </w:p>
    <w:p w:rsidR="00041BB6" w:rsidRDefault="0087650E">
      <w:pPr>
        <w:pStyle w:val="a3"/>
        <w:spacing w:line="261" w:lineRule="auto"/>
        <w:ind w:left="214" w:right="267"/>
      </w:pPr>
      <w:r w:rsidRPr="000928DE">
        <w:rPr>
          <w:highlight w:val="magenta"/>
        </w:rPr>
        <w:t xml:space="preserve">In the safety pharmacology studies, slight inhibition (14%) of the </w:t>
      </w:r>
      <w:proofErr w:type="spellStart"/>
      <w:r w:rsidRPr="000928DE">
        <w:rPr>
          <w:highlight w:val="magenta"/>
        </w:rPr>
        <w:t>hERG</w:t>
      </w:r>
      <w:proofErr w:type="spellEnd"/>
      <w:r w:rsidRPr="000928DE">
        <w:rPr>
          <w:highlight w:val="magenta"/>
        </w:rPr>
        <w:t xml:space="preserve"> current was observed at the highest concentration tested (1.5x10</w:t>
      </w:r>
      <w:r w:rsidRPr="000928DE">
        <w:rPr>
          <w:highlight w:val="magenta"/>
          <w:vertAlign w:val="superscript"/>
        </w:rPr>
        <w:t>-6</w:t>
      </w:r>
      <w:r w:rsidRPr="000928DE">
        <w:rPr>
          <w:highlight w:val="magenta"/>
        </w:rPr>
        <w:t xml:space="preserve"> M). Furthermore, no effects were observed on the APD and no QT or QTc-prolongation was observed in dogs treated up to 10 mg/kg.</w:t>
      </w:r>
      <w:r>
        <w:t xml:space="preserve"> </w:t>
      </w:r>
      <w:r w:rsidR="000928DE">
        <w:t>PROJECT 6</w:t>
      </w:r>
      <w:r>
        <w:t xml:space="preserve"> did increase the heart rate in the telemetry study in dogs with 71% and</w:t>
      </w:r>
      <w:r>
        <w:rPr>
          <w:spacing w:val="-31"/>
        </w:rPr>
        <w:t xml:space="preserve"> </w:t>
      </w:r>
      <w:r>
        <w:t>92% at 3 mg/kg and 10 mg/kg, respectively, which accompanied the hyperactivity observed in the animals.</w:t>
      </w:r>
    </w:p>
    <w:p w:rsidR="00041BB6" w:rsidRDefault="0087650E">
      <w:pPr>
        <w:pStyle w:val="a3"/>
        <w:spacing w:line="261" w:lineRule="auto"/>
        <w:ind w:left="214" w:right="241"/>
      </w:pPr>
      <w:r w:rsidRPr="000928DE">
        <w:rPr>
          <w:highlight w:val="magenta"/>
        </w:rPr>
        <w:t>There was a minimal change in Hb and HCT in rats at 0.1 mg/kg or more, which was accompanied by an increased extramedullary hematopoiesis in the spleen at doses of 10 mg/kg or higher. Since no decrease was observed in RBC, MCV, MCH, MCHC or reticulocytes</w:t>
      </w:r>
      <w:r w:rsidR="000928DE">
        <w:t>,</w:t>
      </w:r>
      <w:r>
        <w:t xml:space="preserve"> these changes are not considered to be a clinically relevant adverse finding and normal hematopoietic tests are adequate to detect if changes occur in the clinic.</w:t>
      </w:r>
    </w:p>
    <w:p w:rsidR="00041BB6" w:rsidRPr="000928DE" w:rsidRDefault="0087650E">
      <w:pPr>
        <w:pStyle w:val="a3"/>
        <w:spacing w:before="111" w:line="261" w:lineRule="auto"/>
        <w:ind w:left="214" w:right="349"/>
        <w:rPr>
          <w:highlight w:val="magenta"/>
        </w:rPr>
      </w:pPr>
      <w:r w:rsidRPr="000928DE">
        <w:rPr>
          <w:highlight w:val="magenta"/>
        </w:rPr>
        <w:t>In rats, increased ALT, liver weight, hypertrophy of centrilobular hepatocytes and decreased vacuolation in the periportal hepatocytes was observed at the highest dose (100 mg/kg).</w:t>
      </w:r>
    </w:p>
    <w:p w:rsidR="00041BB6" w:rsidRDefault="0087650E">
      <w:pPr>
        <w:pStyle w:val="a3"/>
        <w:spacing w:line="261" w:lineRule="auto"/>
        <w:ind w:left="214" w:right="422"/>
      </w:pPr>
      <w:r w:rsidRPr="000928DE">
        <w:rPr>
          <w:highlight w:val="magenta"/>
        </w:rPr>
        <w:t>Similar changes were not observed in dogs after 4-weeks treatment.</w:t>
      </w:r>
      <w:r>
        <w:t xml:space="preserve"> It is considered that the changes in rats, which were reversible after the treatment period, were adaptive changes linked to the elimination process of high dose of </w:t>
      </w:r>
      <w:r w:rsidR="000928DE">
        <w:t>PROJECT 6</w:t>
      </w:r>
      <w:r>
        <w:t>, as opposed to a toxic change.</w:t>
      </w:r>
    </w:p>
    <w:p w:rsidR="00041BB6" w:rsidRDefault="0087650E">
      <w:pPr>
        <w:pStyle w:val="a3"/>
        <w:spacing w:before="101" w:line="261" w:lineRule="auto"/>
        <w:ind w:left="214" w:right="316"/>
      </w:pPr>
      <w:r>
        <w:t xml:space="preserve">Therefore, normal liver function tests are adequate to detect changes, if any, in liver function in volunteers or patients treated with </w:t>
      </w:r>
      <w:r w:rsidR="000928DE">
        <w:t>PROJECT 6</w:t>
      </w:r>
      <w:r>
        <w:t>.</w:t>
      </w:r>
    </w:p>
    <w:p w:rsidR="00041BB6" w:rsidRDefault="0087650E">
      <w:pPr>
        <w:pStyle w:val="a3"/>
        <w:spacing w:before="118" w:line="261" w:lineRule="auto"/>
        <w:ind w:left="214" w:right="568"/>
      </w:pPr>
      <w:r w:rsidRPr="000928DE">
        <w:rPr>
          <w:highlight w:val="magenta"/>
        </w:rPr>
        <w:t>In rats, a decrease in urine volume, excretion of chloride and an increase in urinary osmolality, BUN and creatinine was observed in the 100 mg/kg/day group. In dogs, an increase in kidney weight was observed in males treated with 30 mg/kg/day.</w:t>
      </w:r>
      <w:bookmarkStart w:id="21" w:name="_GoBack"/>
      <w:bookmarkEnd w:id="21"/>
      <w:r>
        <w:t xml:space="preserve"> However, in both species no histopathological changes were observed in the kidney. Therefore, normal kidney function tests are adequate to detect changes.</w:t>
      </w:r>
    </w:p>
    <w:p w:rsidR="00041BB6" w:rsidRDefault="0087650E">
      <w:pPr>
        <w:pStyle w:val="a3"/>
        <w:spacing w:before="116" w:line="261" w:lineRule="auto"/>
        <w:ind w:left="214" w:right="327"/>
      </w:pPr>
      <w:r>
        <w:t xml:space="preserve">The side effect profile in dogs and rats showed central stimulant effects, but the overall picture is not completely in line with stimulation of the cholinergic, or dopaminergic system seen in the </w:t>
      </w:r>
      <w:proofErr w:type="spellStart"/>
      <w:r>
        <w:t>microdialysis</w:t>
      </w:r>
      <w:proofErr w:type="spellEnd"/>
      <w:r>
        <w:t xml:space="preserve"> study in rats. The combination of agitation, hypothermia, tachycardia and convulsions, is also observed with modulation of GABA</w:t>
      </w:r>
      <w:r>
        <w:rPr>
          <w:vertAlign w:val="subscript"/>
        </w:rPr>
        <w:t>A</w:t>
      </w:r>
      <w:r>
        <w:t xml:space="preserve"> receptors in specific brain areas such as rostral ventral medulla and dorsomedial hypothalamus in rats [</w:t>
      </w:r>
      <w:proofErr w:type="spellStart"/>
      <w:r>
        <w:t>i</w:t>
      </w:r>
      <w:proofErr w:type="spellEnd"/>
      <w:r>
        <w:t xml:space="preserve">, ii]. The expression profile of BEC1 in the brain is not entirely congruent with these findings. Therefore, currently there is no clear understanding of the mechanism of the central stimulating effects of </w:t>
      </w:r>
      <w:r w:rsidR="000928DE">
        <w:t>PROJECT 6</w:t>
      </w:r>
      <w:r>
        <w:t>, which warrants a cautious approach in FIM with this drug.</w:t>
      </w:r>
    </w:p>
    <w:p w:rsidR="00041BB6" w:rsidRDefault="0087650E">
      <w:pPr>
        <w:pStyle w:val="a3"/>
        <w:spacing w:before="114" w:line="261" w:lineRule="auto"/>
        <w:ind w:left="214" w:right="268"/>
      </w:pPr>
      <w:r>
        <w:t xml:space="preserve">Overall, the preclinical toxicity package, which consists of single and repeat dose studies in </w:t>
      </w:r>
      <w:r>
        <w:lastRenderedPageBreak/>
        <w:t xml:space="preserve">both rats and dogs, reproductive studies in rats and rabbits and </w:t>
      </w:r>
      <w:r>
        <w:rPr>
          <w:i/>
        </w:rPr>
        <w:t xml:space="preserve">in vitro </w:t>
      </w:r>
      <w:r>
        <w:t>genotoxicity assays, does not preclude further development. Specifically, the current dataset supports clinical studies up to 4-weeks of treatment. Furthermore, since no toxicity was observed in dams, and no significant effects were observed on the female reproductive system in the 4-week repeat dose studies, the dataset allows the inclusion of women of childbearing potential, provided that precautions are taken (</w:t>
      </w:r>
      <w:r>
        <w:rPr>
          <w:i/>
        </w:rPr>
        <w:t xml:space="preserve">i.e. </w:t>
      </w:r>
      <w:r>
        <w:t xml:space="preserve">barrier contraceptives) at the appropriate time. In spite of the relatively favorable safety profile of </w:t>
      </w:r>
      <w:r w:rsidR="000928DE">
        <w:t>PROJECT 6</w:t>
      </w:r>
      <w:r>
        <w:t>, caution should be taken with dosing in clinical trials due to high inter-individual variability, which is associated with the dose- dependent bioavailability. Also, the dose response curves in preclinical models may indicate that the therapeutic dose-range for treating AD may be bell-shaped.</w:t>
      </w:r>
    </w:p>
    <w:p w:rsidR="00041BB6" w:rsidRDefault="0087650E">
      <w:pPr>
        <w:pStyle w:val="a3"/>
        <w:spacing w:before="111" w:line="261" w:lineRule="auto"/>
        <w:ind w:left="214" w:right="288"/>
      </w:pPr>
      <w:r>
        <w:t>The combined data yields a good safety profile with good pharmacological activity and rapid absorption into the brain. Overall, the preclinical data is more convincing in showing potential efficacy for AD and cognitive dysfunction of schizophrenia rather than positive symptoms of schizophrenia.</w:t>
      </w:r>
    </w:p>
    <w:p w:rsidR="00041BB6" w:rsidRDefault="00041BB6">
      <w:pPr>
        <w:pStyle w:val="a3"/>
        <w:rPr>
          <w:sz w:val="20"/>
        </w:rPr>
      </w:pPr>
    </w:p>
    <w:p w:rsidR="00041BB6" w:rsidRDefault="005009F0">
      <w:pPr>
        <w:pStyle w:val="a3"/>
        <w:spacing w:before="2"/>
        <w:rPr>
          <w:sz w:val="11"/>
        </w:rPr>
      </w:pPr>
      <w:r>
        <w:pict>
          <v:line id="_x0000_s1026" style="position:absolute;z-index:-251655680;mso-wrap-distance-left:0;mso-wrap-distance-right:0;mso-position-horizontal-relative:page" from="90.7pt,8.8pt" to="234.85pt,8.8pt" strokeweight=".72pt">
            <w10:wrap type="topAndBottom" anchorx="page"/>
          </v:line>
        </w:pict>
      </w:r>
    </w:p>
    <w:p w:rsidR="00041BB6" w:rsidRDefault="00041BB6">
      <w:pPr>
        <w:pStyle w:val="a3"/>
        <w:spacing w:before="5"/>
        <w:rPr>
          <w:sz w:val="8"/>
        </w:rPr>
      </w:pPr>
    </w:p>
    <w:p w:rsidR="00041BB6" w:rsidRDefault="0087650E">
      <w:pPr>
        <w:pStyle w:val="a4"/>
        <w:numPr>
          <w:ilvl w:val="0"/>
          <w:numId w:val="4"/>
        </w:numPr>
        <w:tabs>
          <w:tab w:val="left" w:pos="464"/>
        </w:tabs>
        <w:spacing w:before="90"/>
        <w:ind w:right="229" w:firstLine="0"/>
        <w:jc w:val="both"/>
        <w:rPr>
          <w:sz w:val="24"/>
        </w:rPr>
      </w:pPr>
      <w:bookmarkStart w:id="22" w:name="_bookmark73"/>
      <w:bookmarkEnd w:id="22"/>
      <w:r>
        <w:rPr>
          <w:sz w:val="24"/>
        </w:rPr>
        <w:t>Menezes, R.C., Fontes, M.A. Cardiovascular effects produced by activation of GABA receptors in the rostral ventrolateral medulla of conscious rats. Neuroscience 2007; 144: 336-</w:t>
      </w:r>
      <w:bookmarkStart w:id="23" w:name="_bookmark74"/>
      <w:bookmarkEnd w:id="23"/>
      <w:r>
        <w:rPr>
          <w:sz w:val="24"/>
        </w:rPr>
        <w:t xml:space="preserve"> 343.</w:t>
      </w:r>
    </w:p>
    <w:p w:rsidR="00041BB6" w:rsidRDefault="0087650E">
      <w:pPr>
        <w:pStyle w:val="a4"/>
        <w:numPr>
          <w:ilvl w:val="0"/>
          <w:numId w:val="4"/>
        </w:numPr>
        <w:tabs>
          <w:tab w:val="left" w:pos="493"/>
        </w:tabs>
        <w:spacing w:before="61"/>
        <w:ind w:right="229" w:firstLine="0"/>
        <w:jc w:val="both"/>
        <w:rPr>
          <w:sz w:val="24"/>
        </w:rPr>
      </w:pPr>
      <w:r>
        <w:rPr>
          <w:sz w:val="24"/>
        </w:rPr>
        <w:t>Cao, W.H., Fan, W., Morrison, S.F. Medullary pathways mediating specific sympathetic responses to activation of dorsomedial hypothalamus. Neuroscience 2004; 126:</w:t>
      </w:r>
      <w:r>
        <w:rPr>
          <w:spacing w:val="-4"/>
          <w:sz w:val="24"/>
        </w:rPr>
        <w:t xml:space="preserve"> </w:t>
      </w:r>
      <w:r>
        <w:rPr>
          <w:sz w:val="24"/>
        </w:rPr>
        <w:t>229-240.</w:t>
      </w:r>
    </w:p>
    <w:p w:rsidR="00041BB6" w:rsidRDefault="00041BB6" w:rsidP="001C3BD5">
      <w:pPr>
        <w:ind w:right="452"/>
        <w:jc w:val="right"/>
        <w:rPr>
          <w:sz w:val="20"/>
        </w:rPr>
      </w:pPr>
    </w:p>
    <w:sectPr w:rsidR="00041BB6">
      <w:headerReference w:type="default" r:id="rId11"/>
      <w:footerReference w:type="default" r:id="rId12"/>
      <w:type w:val="continuous"/>
      <w:pgSz w:w="11910" w:h="16840"/>
      <w:pgMar w:top="1500" w:right="116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9F0" w:rsidRDefault="005009F0">
      <w:r>
        <w:separator/>
      </w:r>
    </w:p>
  </w:endnote>
  <w:endnote w:type="continuationSeparator" w:id="0">
    <w:p w:rsidR="005009F0" w:rsidRDefault="00500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0E" w:rsidRDefault="0087650E">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0E" w:rsidRDefault="0087650E">
    <w:pPr>
      <w:pStyle w:val="a3"/>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0E" w:rsidRDefault="0087650E">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9F0" w:rsidRDefault="005009F0">
      <w:r>
        <w:separator/>
      </w:r>
    </w:p>
  </w:footnote>
  <w:footnote w:type="continuationSeparator" w:id="0">
    <w:p w:rsidR="005009F0" w:rsidRDefault="00500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0E" w:rsidRDefault="0087650E">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0E" w:rsidRDefault="0087650E">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0E" w:rsidRDefault="0087650E">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3508"/>
    <w:multiLevelType w:val="multilevel"/>
    <w:tmpl w:val="984C0254"/>
    <w:lvl w:ilvl="0">
      <w:start w:val="5"/>
      <w:numFmt w:val="decimal"/>
      <w:lvlText w:val="%1"/>
      <w:lvlJc w:val="left"/>
      <w:pPr>
        <w:ind w:left="1038" w:hanging="864"/>
        <w:jc w:val="left"/>
      </w:pPr>
      <w:rPr>
        <w:rFonts w:hint="default"/>
      </w:rPr>
    </w:lvl>
    <w:lvl w:ilvl="1">
      <w:start w:val="2"/>
      <w:numFmt w:val="decimal"/>
      <w:lvlText w:val="%1.%2"/>
      <w:lvlJc w:val="left"/>
      <w:pPr>
        <w:ind w:left="1038" w:hanging="864"/>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38" w:hanging="864"/>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38" w:hanging="864"/>
        <w:jc w:val="left"/>
      </w:pPr>
      <w:rPr>
        <w:rFonts w:ascii="Times New Roman" w:eastAsia="Times New Roman" w:hAnsi="Times New Roman" w:cs="Times New Roman" w:hint="default"/>
        <w:b/>
        <w:bCs/>
        <w:spacing w:val="-1"/>
        <w:w w:val="100"/>
        <w:sz w:val="24"/>
        <w:szCs w:val="24"/>
      </w:rPr>
    </w:lvl>
    <w:lvl w:ilvl="4">
      <w:numFmt w:val="bullet"/>
      <w:lvlText w:val="•"/>
      <w:lvlJc w:val="left"/>
      <w:pPr>
        <w:ind w:left="3766" w:hanging="864"/>
      </w:pPr>
      <w:rPr>
        <w:rFonts w:hint="default"/>
      </w:rPr>
    </w:lvl>
    <w:lvl w:ilvl="5">
      <w:numFmt w:val="bullet"/>
      <w:lvlText w:val="•"/>
      <w:lvlJc w:val="left"/>
      <w:pPr>
        <w:ind w:left="4675" w:hanging="864"/>
      </w:pPr>
      <w:rPr>
        <w:rFonts w:hint="default"/>
      </w:rPr>
    </w:lvl>
    <w:lvl w:ilvl="6">
      <w:numFmt w:val="bullet"/>
      <w:lvlText w:val="•"/>
      <w:lvlJc w:val="left"/>
      <w:pPr>
        <w:ind w:left="5584" w:hanging="864"/>
      </w:pPr>
      <w:rPr>
        <w:rFonts w:hint="default"/>
      </w:rPr>
    </w:lvl>
    <w:lvl w:ilvl="7">
      <w:numFmt w:val="bullet"/>
      <w:lvlText w:val="•"/>
      <w:lvlJc w:val="left"/>
      <w:pPr>
        <w:ind w:left="6493" w:hanging="864"/>
      </w:pPr>
      <w:rPr>
        <w:rFonts w:hint="default"/>
      </w:rPr>
    </w:lvl>
    <w:lvl w:ilvl="8">
      <w:numFmt w:val="bullet"/>
      <w:lvlText w:val="•"/>
      <w:lvlJc w:val="left"/>
      <w:pPr>
        <w:ind w:left="7402" w:hanging="864"/>
      </w:pPr>
      <w:rPr>
        <w:rFonts w:hint="default"/>
      </w:rPr>
    </w:lvl>
  </w:abstractNum>
  <w:abstractNum w:abstractNumId="1" w15:restartNumberingAfterBreak="0">
    <w:nsid w:val="013A2CDF"/>
    <w:multiLevelType w:val="hybridMultilevel"/>
    <w:tmpl w:val="616A8078"/>
    <w:lvl w:ilvl="0" w:tplc="0E681DAE">
      <w:start w:val="7"/>
      <w:numFmt w:val="decimal"/>
      <w:lvlText w:val="%1"/>
      <w:lvlJc w:val="left"/>
      <w:pPr>
        <w:ind w:left="1078" w:hanging="864"/>
        <w:jc w:val="left"/>
      </w:pPr>
      <w:rPr>
        <w:rFonts w:hint="default"/>
        <w:b/>
        <w:bCs/>
        <w:w w:val="100"/>
      </w:rPr>
    </w:lvl>
    <w:lvl w:ilvl="1" w:tplc="EAC0579A">
      <w:numFmt w:val="bullet"/>
      <w:lvlText w:val="•"/>
      <w:lvlJc w:val="left"/>
      <w:pPr>
        <w:ind w:left="1918" w:hanging="864"/>
      </w:pPr>
      <w:rPr>
        <w:rFonts w:hint="default"/>
      </w:rPr>
    </w:lvl>
    <w:lvl w:ilvl="2" w:tplc="19402204">
      <w:numFmt w:val="bullet"/>
      <w:lvlText w:val="•"/>
      <w:lvlJc w:val="left"/>
      <w:pPr>
        <w:ind w:left="2756" w:hanging="864"/>
      </w:pPr>
      <w:rPr>
        <w:rFonts w:hint="default"/>
      </w:rPr>
    </w:lvl>
    <w:lvl w:ilvl="3" w:tplc="560C6E92">
      <w:numFmt w:val="bullet"/>
      <w:lvlText w:val="•"/>
      <w:lvlJc w:val="left"/>
      <w:pPr>
        <w:ind w:left="3594" w:hanging="864"/>
      </w:pPr>
      <w:rPr>
        <w:rFonts w:hint="default"/>
      </w:rPr>
    </w:lvl>
    <w:lvl w:ilvl="4" w:tplc="6F8226E6">
      <w:numFmt w:val="bullet"/>
      <w:lvlText w:val="•"/>
      <w:lvlJc w:val="left"/>
      <w:pPr>
        <w:ind w:left="4432" w:hanging="864"/>
      </w:pPr>
      <w:rPr>
        <w:rFonts w:hint="default"/>
      </w:rPr>
    </w:lvl>
    <w:lvl w:ilvl="5" w:tplc="BB2E6BF8">
      <w:numFmt w:val="bullet"/>
      <w:lvlText w:val="•"/>
      <w:lvlJc w:val="left"/>
      <w:pPr>
        <w:ind w:left="5270" w:hanging="864"/>
      </w:pPr>
      <w:rPr>
        <w:rFonts w:hint="default"/>
      </w:rPr>
    </w:lvl>
    <w:lvl w:ilvl="6" w:tplc="92925762">
      <w:numFmt w:val="bullet"/>
      <w:lvlText w:val="•"/>
      <w:lvlJc w:val="left"/>
      <w:pPr>
        <w:ind w:left="6108" w:hanging="864"/>
      </w:pPr>
      <w:rPr>
        <w:rFonts w:hint="default"/>
      </w:rPr>
    </w:lvl>
    <w:lvl w:ilvl="7" w:tplc="D2D4A938">
      <w:numFmt w:val="bullet"/>
      <w:lvlText w:val="•"/>
      <w:lvlJc w:val="left"/>
      <w:pPr>
        <w:ind w:left="6946" w:hanging="864"/>
      </w:pPr>
      <w:rPr>
        <w:rFonts w:hint="default"/>
      </w:rPr>
    </w:lvl>
    <w:lvl w:ilvl="8" w:tplc="4830C332">
      <w:numFmt w:val="bullet"/>
      <w:lvlText w:val="•"/>
      <w:lvlJc w:val="left"/>
      <w:pPr>
        <w:ind w:left="7784" w:hanging="864"/>
      </w:pPr>
      <w:rPr>
        <w:rFonts w:hint="default"/>
      </w:rPr>
    </w:lvl>
  </w:abstractNum>
  <w:abstractNum w:abstractNumId="2" w15:restartNumberingAfterBreak="0">
    <w:nsid w:val="02D845E3"/>
    <w:multiLevelType w:val="multilevel"/>
    <w:tmpl w:val="C71E765E"/>
    <w:lvl w:ilvl="0">
      <w:start w:val="6"/>
      <w:numFmt w:val="decimal"/>
      <w:lvlText w:val="%1"/>
      <w:lvlJc w:val="left"/>
      <w:pPr>
        <w:ind w:left="1366" w:hanging="864"/>
        <w:jc w:val="left"/>
      </w:pPr>
      <w:rPr>
        <w:rFonts w:hint="default"/>
      </w:rPr>
    </w:lvl>
    <w:lvl w:ilvl="1">
      <w:start w:val="1"/>
      <w:numFmt w:val="decimal"/>
      <w:lvlText w:val="%1.%2"/>
      <w:lvlJc w:val="left"/>
      <w:pPr>
        <w:ind w:left="1366" w:hanging="864"/>
        <w:jc w:val="left"/>
      </w:pPr>
      <w:rPr>
        <w:rFonts w:ascii="Times New Roman" w:eastAsia="Times New Roman" w:hAnsi="Times New Roman" w:cs="Times New Roman" w:hint="default"/>
        <w:w w:val="100"/>
        <w:sz w:val="22"/>
        <w:szCs w:val="22"/>
      </w:rPr>
    </w:lvl>
    <w:lvl w:ilvl="2">
      <w:start w:val="1"/>
      <w:numFmt w:val="decimal"/>
      <w:lvlText w:val="%1.%2.%3"/>
      <w:lvlJc w:val="left"/>
      <w:pPr>
        <w:ind w:left="1798" w:hanging="1008"/>
        <w:jc w:val="left"/>
      </w:pPr>
      <w:rPr>
        <w:rFonts w:ascii="Times New Roman" w:eastAsia="Times New Roman" w:hAnsi="Times New Roman" w:cs="Times New Roman" w:hint="default"/>
        <w:w w:val="100"/>
        <w:sz w:val="22"/>
        <w:szCs w:val="22"/>
      </w:rPr>
    </w:lvl>
    <w:lvl w:ilvl="3">
      <w:start w:val="1"/>
      <w:numFmt w:val="decimal"/>
      <w:lvlText w:val="%1.%2.%3.%4"/>
      <w:lvlJc w:val="left"/>
      <w:pPr>
        <w:ind w:left="2230" w:hanging="1152"/>
        <w:jc w:val="left"/>
      </w:pPr>
      <w:rPr>
        <w:rFonts w:ascii="Times New Roman" w:eastAsia="Times New Roman" w:hAnsi="Times New Roman" w:cs="Times New Roman" w:hint="default"/>
        <w:w w:val="100"/>
        <w:sz w:val="22"/>
        <w:szCs w:val="22"/>
      </w:rPr>
    </w:lvl>
    <w:lvl w:ilvl="4">
      <w:numFmt w:val="bullet"/>
      <w:lvlText w:val="•"/>
      <w:lvlJc w:val="left"/>
      <w:pPr>
        <w:ind w:left="4045" w:hanging="1152"/>
      </w:pPr>
      <w:rPr>
        <w:rFonts w:hint="default"/>
      </w:rPr>
    </w:lvl>
    <w:lvl w:ilvl="5">
      <w:numFmt w:val="bullet"/>
      <w:lvlText w:val="•"/>
      <w:lvlJc w:val="left"/>
      <w:pPr>
        <w:ind w:left="4947" w:hanging="1152"/>
      </w:pPr>
      <w:rPr>
        <w:rFonts w:hint="default"/>
      </w:rPr>
    </w:lvl>
    <w:lvl w:ilvl="6">
      <w:numFmt w:val="bullet"/>
      <w:lvlText w:val="•"/>
      <w:lvlJc w:val="left"/>
      <w:pPr>
        <w:ind w:left="5850" w:hanging="1152"/>
      </w:pPr>
      <w:rPr>
        <w:rFonts w:hint="default"/>
      </w:rPr>
    </w:lvl>
    <w:lvl w:ilvl="7">
      <w:numFmt w:val="bullet"/>
      <w:lvlText w:val="•"/>
      <w:lvlJc w:val="left"/>
      <w:pPr>
        <w:ind w:left="6752" w:hanging="1152"/>
      </w:pPr>
      <w:rPr>
        <w:rFonts w:hint="default"/>
      </w:rPr>
    </w:lvl>
    <w:lvl w:ilvl="8">
      <w:numFmt w:val="bullet"/>
      <w:lvlText w:val="•"/>
      <w:lvlJc w:val="left"/>
      <w:pPr>
        <w:ind w:left="7655" w:hanging="1152"/>
      </w:pPr>
      <w:rPr>
        <w:rFonts w:hint="default"/>
      </w:rPr>
    </w:lvl>
  </w:abstractNum>
  <w:abstractNum w:abstractNumId="3" w15:restartNumberingAfterBreak="0">
    <w:nsid w:val="072971A2"/>
    <w:multiLevelType w:val="multilevel"/>
    <w:tmpl w:val="778E214A"/>
    <w:lvl w:ilvl="0">
      <w:start w:val="6"/>
      <w:numFmt w:val="decimal"/>
      <w:lvlText w:val="%1"/>
      <w:lvlJc w:val="left"/>
      <w:pPr>
        <w:ind w:left="1078" w:hanging="864"/>
        <w:jc w:val="left"/>
      </w:pPr>
      <w:rPr>
        <w:rFonts w:hint="default"/>
        <w:b/>
        <w:bCs/>
        <w:w w:val="100"/>
      </w:rPr>
    </w:lvl>
    <w:lvl w:ilvl="1">
      <w:start w:val="1"/>
      <w:numFmt w:val="decimal"/>
      <w:lvlText w:val="%1.%2"/>
      <w:lvlJc w:val="left"/>
      <w:pPr>
        <w:ind w:left="1078" w:hanging="864"/>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64"/>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78" w:hanging="864"/>
        <w:jc w:val="left"/>
      </w:pPr>
      <w:rPr>
        <w:rFonts w:ascii="Times New Roman" w:eastAsia="Times New Roman" w:hAnsi="Times New Roman" w:cs="Times New Roman" w:hint="default"/>
        <w:b/>
        <w:bCs/>
        <w:spacing w:val="-1"/>
        <w:w w:val="100"/>
        <w:sz w:val="24"/>
        <w:szCs w:val="24"/>
      </w:rPr>
    </w:lvl>
    <w:lvl w:ilvl="4">
      <w:numFmt w:val="bullet"/>
      <w:lvlText w:val="•"/>
      <w:lvlJc w:val="left"/>
      <w:pPr>
        <w:ind w:left="4432" w:hanging="864"/>
      </w:pPr>
      <w:rPr>
        <w:rFonts w:hint="default"/>
      </w:rPr>
    </w:lvl>
    <w:lvl w:ilvl="5">
      <w:numFmt w:val="bullet"/>
      <w:lvlText w:val="•"/>
      <w:lvlJc w:val="left"/>
      <w:pPr>
        <w:ind w:left="5270" w:hanging="864"/>
      </w:pPr>
      <w:rPr>
        <w:rFonts w:hint="default"/>
      </w:rPr>
    </w:lvl>
    <w:lvl w:ilvl="6">
      <w:numFmt w:val="bullet"/>
      <w:lvlText w:val="•"/>
      <w:lvlJc w:val="left"/>
      <w:pPr>
        <w:ind w:left="6108" w:hanging="864"/>
      </w:pPr>
      <w:rPr>
        <w:rFonts w:hint="default"/>
      </w:rPr>
    </w:lvl>
    <w:lvl w:ilvl="7">
      <w:numFmt w:val="bullet"/>
      <w:lvlText w:val="•"/>
      <w:lvlJc w:val="left"/>
      <w:pPr>
        <w:ind w:left="6946" w:hanging="864"/>
      </w:pPr>
      <w:rPr>
        <w:rFonts w:hint="default"/>
      </w:rPr>
    </w:lvl>
    <w:lvl w:ilvl="8">
      <w:numFmt w:val="bullet"/>
      <w:lvlText w:val="•"/>
      <w:lvlJc w:val="left"/>
      <w:pPr>
        <w:ind w:left="7784" w:hanging="864"/>
      </w:pPr>
      <w:rPr>
        <w:rFonts w:hint="default"/>
      </w:rPr>
    </w:lvl>
  </w:abstractNum>
  <w:abstractNum w:abstractNumId="4" w15:restartNumberingAfterBreak="0">
    <w:nsid w:val="08B41C4F"/>
    <w:multiLevelType w:val="multilevel"/>
    <w:tmpl w:val="9976F49A"/>
    <w:lvl w:ilvl="0">
      <w:start w:val="4"/>
      <w:numFmt w:val="decimal"/>
      <w:lvlText w:val="%1"/>
      <w:lvlJc w:val="left"/>
      <w:pPr>
        <w:ind w:left="1278" w:hanging="864"/>
        <w:jc w:val="left"/>
      </w:pPr>
      <w:rPr>
        <w:rFonts w:hint="default"/>
        <w:b/>
        <w:bCs/>
        <w:w w:val="100"/>
      </w:rPr>
    </w:lvl>
    <w:lvl w:ilvl="1">
      <w:start w:val="1"/>
      <w:numFmt w:val="decimal"/>
      <w:lvlText w:val="%1.%2"/>
      <w:lvlJc w:val="left"/>
      <w:pPr>
        <w:ind w:left="1566" w:hanging="864"/>
        <w:jc w:val="left"/>
      </w:pPr>
      <w:rPr>
        <w:rFonts w:hint="default"/>
        <w:w w:val="100"/>
      </w:rPr>
    </w:lvl>
    <w:lvl w:ilvl="2">
      <w:start w:val="1"/>
      <w:numFmt w:val="decimal"/>
      <w:lvlText w:val="%1.%2.%3"/>
      <w:lvlJc w:val="left"/>
      <w:pPr>
        <w:ind w:left="1998" w:hanging="1008"/>
        <w:jc w:val="left"/>
      </w:pPr>
      <w:rPr>
        <w:rFonts w:hint="default"/>
        <w:w w:val="100"/>
      </w:rPr>
    </w:lvl>
    <w:lvl w:ilvl="3">
      <w:numFmt w:val="bullet"/>
      <w:lvlText w:val="•"/>
      <w:lvlJc w:val="left"/>
      <w:pPr>
        <w:ind w:left="2950" w:hanging="1008"/>
      </w:pPr>
      <w:rPr>
        <w:rFonts w:hint="default"/>
      </w:rPr>
    </w:lvl>
    <w:lvl w:ilvl="4">
      <w:numFmt w:val="bullet"/>
      <w:lvlText w:val="•"/>
      <w:lvlJc w:val="left"/>
      <w:pPr>
        <w:ind w:left="3900" w:hanging="1008"/>
      </w:pPr>
      <w:rPr>
        <w:rFonts w:hint="default"/>
      </w:rPr>
    </w:lvl>
    <w:lvl w:ilvl="5">
      <w:numFmt w:val="bullet"/>
      <w:lvlText w:val="•"/>
      <w:lvlJc w:val="left"/>
      <w:pPr>
        <w:ind w:left="4850" w:hanging="1008"/>
      </w:pPr>
      <w:rPr>
        <w:rFonts w:hint="default"/>
      </w:rPr>
    </w:lvl>
    <w:lvl w:ilvl="6">
      <w:numFmt w:val="bullet"/>
      <w:lvlText w:val="•"/>
      <w:lvlJc w:val="left"/>
      <w:pPr>
        <w:ind w:left="5800" w:hanging="1008"/>
      </w:pPr>
      <w:rPr>
        <w:rFonts w:hint="default"/>
      </w:rPr>
    </w:lvl>
    <w:lvl w:ilvl="7">
      <w:numFmt w:val="bullet"/>
      <w:lvlText w:val="•"/>
      <w:lvlJc w:val="left"/>
      <w:pPr>
        <w:ind w:left="6750" w:hanging="1008"/>
      </w:pPr>
      <w:rPr>
        <w:rFonts w:hint="default"/>
      </w:rPr>
    </w:lvl>
    <w:lvl w:ilvl="8">
      <w:numFmt w:val="bullet"/>
      <w:lvlText w:val="•"/>
      <w:lvlJc w:val="left"/>
      <w:pPr>
        <w:ind w:left="7700" w:hanging="1008"/>
      </w:pPr>
      <w:rPr>
        <w:rFonts w:hint="default"/>
      </w:rPr>
    </w:lvl>
  </w:abstractNum>
  <w:abstractNum w:abstractNumId="5" w15:restartNumberingAfterBreak="0">
    <w:nsid w:val="130D7DA9"/>
    <w:multiLevelType w:val="multilevel"/>
    <w:tmpl w:val="653E7372"/>
    <w:lvl w:ilvl="0">
      <w:start w:val="5"/>
      <w:numFmt w:val="decimal"/>
      <w:lvlText w:val="%1"/>
      <w:lvlJc w:val="left"/>
      <w:pPr>
        <w:ind w:left="1078" w:hanging="864"/>
        <w:jc w:val="left"/>
      </w:pPr>
      <w:rPr>
        <w:rFonts w:hint="default"/>
      </w:rPr>
    </w:lvl>
    <w:lvl w:ilvl="1">
      <w:start w:val="3"/>
      <w:numFmt w:val="decimal"/>
      <w:lvlText w:val="%1.%2"/>
      <w:lvlJc w:val="left"/>
      <w:pPr>
        <w:ind w:left="1078" w:hanging="864"/>
        <w:jc w:val="left"/>
      </w:pPr>
      <w:rPr>
        <w:rFonts w:hint="default"/>
        <w:b/>
        <w:bCs/>
        <w:w w:val="100"/>
      </w:rPr>
    </w:lvl>
    <w:lvl w:ilvl="2">
      <w:start w:val="1"/>
      <w:numFmt w:val="decimal"/>
      <w:lvlText w:val="%1.%2.%3"/>
      <w:lvlJc w:val="left"/>
      <w:pPr>
        <w:ind w:left="1078" w:hanging="864"/>
        <w:jc w:val="left"/>
      </w:pPr>
      <w:rPr>
        <w:rFonts w:ascii="Times New Roman" w:eastAsia="Times New Roman" w:hAnsi="Times New Roman" w:cs="Times New Roman" w:hint="default"/>
        <w:b/>
        <w:bCs/>
        <w:w w:val="100"/>
        <w:sz w:val="24"/>
        <w:szCs w:val="24"/>
      </w:rPr>
    </w:lvl>
    <w:lvl w:ilvl="3">
      <w:numFmt w:val="bullet"/>
      <w:lvlText w:val="•"/>
      <w:lvlJc w:val="left"/>
      <w:pPr>
        <w:ind w:left="3594" w:hanging="864"/>
      </w:pPr>
      <w:rPr>
        <w:rFonts w:hint="default"/>
      </w:rPr>
    </w:lvl>
    <w:lvl w:ilvl="4">
      <w:numFmt w:val="bullet"/>
      <w:lvlText w:val="•"/>
      <w:lvlJc w:val="left"/>
      <w:pPr>
        <w:ind w:left="4432" w:hanging="864"/>
      </w:pPr>
      <w:rPr>
        <w:rFonts w:hint="default"/>
      </w:rPr>
    </w:lvl>
    <w:lvl w:ilvl="5">
      <w:numFmt w:val="bullet"/>
      <w:lvlText w:val="•"/>
      <w:lvlJc w:val="left"/>
      <w:pPr>
        <w:ind w:left="5270" w:hanging="864"/>
      </w:pPr>
      <w:rPr>
        <w:rFonts w:hint="default"/>
      </w:rPr>
    </w:lvl>
    <w:lvl w:ilvl="6">
      <w:numFmt w:val="bullet"/>
      <w:lvlText w:val="•"/>
      <w:lvlJc w:val="left"/>
      <w:pPr>
        <w:ind w:left="6108" w:hanging="864"/>
      </w:pPr>
      <w:rPr>
        <w:rFonts w:hint="default"/>
      </w:rPr>
    </w:lvl>
    <w:lvl w:ilvl="7">
      <w:numFmt w:val="bullet"/>
      <w:lvlText w:val="•"/>
      <w:lvlJc w:val="left"/>
      <w:pPr>
        <w:ind w:left="6946" w:hanging="864"/>
      </w:pPr>
      <w:rPr>
        <w:rFonts w:hint="default"/>
      </w:rPr>
    </w:lvl>
    <w:lvl w:ilvl="8">
      <w:numFmt w:val="bullet"/>
      <w:lvlText w:val="•"/>
      <w:lvlJc w:val="left"/>
      <w:pPr>
        <w:ind w:left="7784" w:hanging="864"/>
      </w:pPr>
      <w:rPr>
        <w:rFonts w:hint="default"/>
      </w:rPr>
    </w:lvl>
  </w:abstractNum>
  <w:abstractNum w:abstractNumId="6" w15:restartNumberingAfterBreak="0">
    <w:nsid w:val="1A4B71E0"/>
    <w:multiLevelType w:val="hybridMultilevel"/>
    <w:tmpl w:val="CECE2ED0"/>
    <w:lvl w:ilvl="0" w:tplc="34282DB2">
      <w:start w:val="1"/>
      <w:numFmt w:val="decimal"/>
      <w:lvlText w:val="%1."/>
      <w:lvlJc w:val="left"/>
      <w:pPr>
        <w:ind w:left="954" w:hanging="540"/>
        <w:jc w:val="left"/>
      </w:pPr>
      <w:rPr>
        <w:rFonts w:ascii="Times New Roman" w:eastAsia="Times New Roman" w:hAnsi="Times New Roman" w:cs="Times New Roman" w:hint="default"/>
        <w:spacing w:val="-5"/>
        <w:w w:val="100"/>
        <w:sz w:val="24"/>
        <w:szCs w:val="24"/>
      </w:rPr>
    </w:lvl>
    <w:lvl w:ilvl="1" w:tplc="79D45E12">
      <w:numFmt w:val="bullet"/>
      <w:lvlText w:val="•"/>
      <w:lvlJc w:val="left"/>
      <w:pPr>
        <w:ind w:left="7620" w:hanging="540"/>
      </w:pPr>
      <w:rPr>
        <w:rFonts w:hint="default"/>
      </w:rPr>
    </w:lvl>
    <w:lvl w:ilvl="2" w:tplc="581A3DE8">
      <w:numFmt w:val="bullet"/>
      <w:lvlText w:val="•"/>
      <w:lvlJc w:val="left"/>
      <w:pPr>
        <w:ind w:left="7720" w:hanging="540"/>
      </w:pPr>
      <w:rPr>
        <w:rFonts w:hint="default"/>
      </w:rPr>
    </w:lvl>
    <w:lvl w:ilvl="3" w:tplc="702CA76A">
      <w:numFmt w:val="bullet"/>
      <w:lvlText w:val="•"/>
      <w:lvlJc w:val="left"/>
      <w:pPr>
        <w:ind w:left="7917" w:hanging="540"/>
      </w:pPr>
      <w:rPr>
        <w:rFonts w:hint="default"/>
      </w:rPr>
    </w:lvl>
    <w:lvl w:ilvl="4" w:tplc="36B2949C">
      <w:numFmt w:val="bullet"/>
      <w:lvlText w:val="•"/>
      <w:lvlJc w:val="left"/>
      <w:pPr>
        <w:ind w:left="8115" w:hanging="540"/>
      </w:pPr>
      <w:rPr>
        <w:rFonts w:hint="default"/>
      </w:rPr>
    </w:lvl>
    <w:lvl w:ilvl="5" w:tplc="A0267CD2">
      <w:numFmt w:val="bullet"/>
      <w:lvlText w:val="•"/>
      <w:lvlJc w:val="left"/>
      <w:pPr>
        <w:ind w:left="8312" w:hanging="540"/>
      </w:pPr>
      <w:rPr>
        <w:rFonts w:hint="default"/>
      </w:rPr>
    </w:lvl>
    <w:lvl w:ilvl="6" w:tplc="1BC6BCB4">
      <w:numFmt w:val="bullet"/>
      <w:lvlText w:val="•"/>
      <w:lvlJc w:val="left"/>
      <w:pPr>
        <w:ind w:left="8510" w:hanging="540"/>
      </w:pPr>
      <w:rPr>
        <w:rFonts w:hint="default"/>
      </w:rPr>
    </w:lvl>
    <w:lvl w:ilvl="7" w:tplc="FD6A5266">
      <w:numFmt w:val="bullet"/>
      <w:lvlText w:val="•"/>
      <w:lvlJc w:val="left"/>
      <w:pPr>
        <w:ind w:left="8707" w:hanging="540"/>
      </w:pPr>
      <w:rPr>
        <w:rFonts w:hint="default"/>
      </w:rPr>
    </w:lvl>
    <w:lvl w:ilvl="8" w:tplc="9EF22642">
      <w:numFmt w:val="bullet"/>
      <w:lvlText w:val="•"/>
      <w:lvlJc w:val="left"/>
      <w:pPr>
        <w:ind w:left="8905" w:hanging="540"/>
      </w:pPr>
      <w:rPr>
        <w:rFonts w:hint="default"/>
      </w:rPr>
    </w:lvl>
  </w:abstractNum>
  <w:abstractNum w:abstractNumId="7" w15:restartNumberingAfterBreak="0">
    <w:nsid w:val="1F4F5F9A"/>
    <w:multiLevelType w:val="multilevel"/>
    <w:tmpl w:val="423A09C2"/>
    <w:lvl w:ilvl="0">
      <w:start w:val="3"/>
      <w:numFmt w:val="decimal"/>
      <w:lvlText w:val="%1"/>
      <w:lvlJc w:val="left"/>
      <w:pPr>
        <w:ind w:left="1278" w:hanging="864"/>
        <w:jc w:val="left"/>
      </w:pPr>
      <w:rPr>
        <w:rFonts w:hint="default"/>
        <w:b/>
        <w:bCs/>
        <w:w w:val="100"/>
      </w:rPr>
    </w:lvl>
    <w:lvl w:ilvl="1">
      <w:start w:val="1"/>
      <w:numFmt w:val="decimal"/>
      <w:lvlText w:val="%1.%2"/>
      <w:lvlJc w:val="left"/>
      <w:pPr>
        <w:ind w:left="1566" w:hanging="864"/>
        <w:jc w:val="left"/>
      </w:pPr>
      <w:rPr>
        <w:rFonts w:ascii="Times New Roman" w:eastAsia="Times New Roman" w:hAnsi="Times New Roman" w:cs="Times New Roman" w:hint="default"/>
        <w:w w:val="100"/>
        <w:sz w:val="22"/>
        <w:szCs w:val="22"/>
      </w:rPr>
    </w:lvl>
    <w:lvl w:ilvl="2">
      <w:start w:val="1"/>
      <w:numFmt w:val="decimal"/>
      <w:lvlText w:val="%1.%2.%3"/>
      <w:lvlJc w:val="left"/>
      <w:pPr>
        <w:ind w:left="1998" w:hanging="1008"/>
        <w:jc w:val="left"/>
      </w:pPr>
      <w:rPr>
        <w:rFonts w:ascii="Times New Roman" w:eastAsia="Times New Roman" w:hAnsi="Times New Roman" w:cs="Times New Roman" w:hint="default"/>
        <w:w w:val="100"/>
        <w:sz w:val="22"/>
        <w:szCs w:val="22"/>
      </w:rPr>
    </w:lvl>
    <w:lvl w:ilvl="3">
      <w:numFmt w:val="bullet"/>
      <w:lvlText w:val="•"/>
      <w:lvlJc w:val="left"/>
      <w:pPr>
        <w:ind w:left="2950" w:hanging="1008"/>
      </w:pPr>
      <w:rPr>
        <w:rFonts w:hint="default"/>
      </w:rPr>
    </w:lvl>
    <w:lvl w:ilvl="4">
      <w:numFmt w:val="bullet"/>
      <w:lvlText w:val="•"/>
      <w:lvlJc w:val="left"/>
      <w:pPr>
        <w:ind w:left="3900" w:hanging="1008"/>
      </w:pPr>
      <w:rPr>
        <w:rFonts w:hint="default"/>
      </w:rPr>
    </w:lvl>
    <w:lvl w:ilvl="5">
      <w:numFmt w:val="bullet"/>
      <w:lvlText w:val="•"/>
      <w:lvlJc w:val="left"/>
      <w:pPr>
        <w:ind w:left="4850" w:hanging="1008"/>
      </w:pPr>
      <w:rPr>
        <w:rFonts w:hint="default"/>
      </w:rPr>
    </w:lvl>
    <w:lvl w:ilvl="6">
      <w:numFmt w:val="bullet"/>
      <w:lvlText w:val="•"/>
      <w:lvlJc w:val="left"/>
      <w:pPr>
        <w:ind w:left="5800" w:hanging="1008"/>
      </w:pPr>
      <w:rPr>
        <w:rFonts w:hint="default"/>
      </w:rPr>
    </w:lvl>
    <w:lvl w:ilvl="7">
      <w:numFmt w:val="bullet"/>
      <w:lvlText w:val="•"/>
      <w:lvlJc w:val="left"/>
      <w:pPr>
        <w:ind w:left="6750" w:hanging="1008"/>
      </w:pPr>
      <w:rPr>
        <w:rFonts w:hint="default"/>
      </w:rPr>
    </w:lvl>
    <w:lvl w:ilvl="8">
      <w:numFmt w:val="bullet"/>
      <w:lvlText w:val="•"/>
      <w:lvlJc w:val="left"/>
      <w:pPr>
        <w:ind w:left="7700" w:hanging="1008"/>
      </w:pPr>
      <w:rPr>
        <w:rFonts w:hint="default"/>
      </w:rPr>
    </w:lvl>
  </w:abstractNum>
  <w:abstractNum w:abstractNumId="8" w15:restartNumberingAfterBreak="0">
    <w:nsid w:val="242C5508"/>
    <w:multiLevelType w:val="hybridMultilevel"/>
    <w:tmpl w:val="CA9C5C9C"/>
    <w:lvl w:ilvl="0" w:tplc="56B6D57C">
      <w:start w:val="7"/>
      <w:numFmt w:val="decimal"/>
      <w:lvlText w:val="%1."/>
      <w:lvlJc w:val="left"/>
      <w:pPr>
        <w:ind w:left="935" w:hanging="720"/>
        <w:jc w:val="left"/>
      </w:pPr>
      <w:rPr>
        <w:rFonts w:ascii="Times New Roman" w:eastAsia="Times New Roman" w:hAnsi="Times New Roman" w:cs="Times New Roman" w:hint="default"/>
        <w:b/>
        <w:bCs/>
        <w:w w:val="100"/>
        <w:sz w:val="22"/>
        <w:szCs w:val="22"/>
      </w:rPr>
    </w:lvl>
    <w:lvl w:ilvl="1" w:tplc="84D090B4">
      <w:numFmt w:val="bullet"/>
      <w:lvlText w:val="•"/>
      <w:lvlJc w:val="left"/>
      <w:pPr>
        <w:ind w:left="846" w:hanging="432"/>
      </w:pPr>
      <w:rPr>
        <w:rFonts w:ascii="Times New Roman" w:eastAsia="Times New Roman" w:hAnsi="Times New Roman" w:cs="Times New Roman" w:hint="default"/>
        <w:spacing w:val="-5"/>
        <w:w w:val="100"/>
        <w:sz w:val="24"/>
        <w:szCs w:val="24"/>
      </w:rPr>
    </w:lvl>
    <w:lvl w:ilvl="2" w:tplc="C96E1544">
      <w:numFmt w:val="bullet"/>
      <w:lvlText w:val="•"/>
      <w:lvlJc w:val="left"/>
      <w:pPr>
        <w:ind w:left="1902" w:hanging="432"/>
      </w:pPr>
      <w:rPr>
        <w:rFonts w:hint="default"/>
      </w:rPr>
    </w:lvl>
    <w:lvl w:ilvl="3" w:tplc="2856B108">
      <w:numFmt w:val="bullet"/>
      <w:lvlText w:val="•"/>
      <w:lvlJc w:val="left"/>
      <w:pPr>
        <w:ind w:left="2864" w:hanging="432"/>
      </w:pPr>
      <w:rPr>
        <w:rFonts w:hint="default"/>
      </w:rPr>
    </w:lvl>
    <w:lvl w:ilvl="4" w:tplc="ECE252FC">
      <w:numFmt w:val="bullet"/>
      <w:lvlText w:val="•"/>
      <w:lvlJc w:val="left"/>
      <w:pPr>
        <w:ind w:left="3826" w:hanging="432"/>
      </w:pPr>
      <w:rPr>
        <w:rFonts w:hint="default"/>
      </w:rPr>
    </w:lvl>
    <w:lvl w:ilvl="5" w:tplc="EC482898">
      <w:numFmt w:val="bullet"/>
      <w:lvlText w:val="•"/>
      <w:lvlJc w:val="left"/>
      <w:pPr>
        <w:ind w:left="4788" w:hanging="432"/>
      </w:pPr>
      <w:rPr>
        <w:rFonts w:hint="default"/>
      </w:rPr>
    </w:lvl>
    <w:lvl w:ilvl="6" w:tplc="9A58C294">
      <w:numFmt w:val="bullet"/>
      <w:lvlText w:val="•"/>
      <w:lvlJc w:val="left"/>
      <w:pPr>
        <w:ind w:left="5751" w:hanging="432"/>
      </w:pPr>
      <w:rPr>
        <w:rFonts w:hint="default"/>
      </w:rPr>
    </w:lvl>
    <w:lvl w:ilvl="7" w:tplc="2F74CA90">
      <w:numFmt w:val="bullet"/>
      <w:lvlText w:val="•"/>
      <w:lvlJc w:val="left"/>
      <w:pPr>
        <w:ind w:left="6713" w:hanging="432"/>
      </w:pPr>
      <w:rPr>
        <w:rFonts w:hint="default"/>
      </w:rPr>
    </w:lvl>
    <w:lvl w:ilvl="8" w:tplc="A6522C44">
      <w:numFmt w:val="bullet"/>
      <w:lvlText w:val="•"/>
      <w:lvlJc w:val="left"/>
      <w:pPr>
        <w:ind w:left="7675" w:hanging="432"/>
      </w:pPr>
      <w:rPr>
        <w:rFonts w:hint="default"/>
      </w:rPr>
    </w:lvl>
  </w:abstractNum>
  <w:abstractNum w:abstractNumId="9" w15:restartNumberingAfterBreak="0">
    <w:nsid w:val="28E50EC9"/>
    <w:multiLevelType w:val="hybridMultilevel"/>
    <w:tmpl w:val="ECE4AC9E"/>
    <w:lvl w:ilvl="0" w:tplc="CEECDB06">
      <w:start w:val="1"/>
      <w:numFmt w:val="lowerRoman"/>
      <w:lvlText w:val="%1."/>
      <w:lvlJc w:val="left"/>
      <w:pPr>
        <w:ind w:left="214" w:hanging="250"/>
        <w:jc w:val="left"/>
      </w:pPr>
      <w:rPr>
        <w:rFonts w:ascii="Times New Roman" w:eastAsia="Times New Roman" w:hAnsi="Times New Roman" w:cs="Times New Roman" w:hint="default"/>
        <w:spacing w:val="-10"/>
        <w:w w:val="100"/>
        <w:sz w:val="24"/>
        <w:szCs w:val="24"/>
      </w:rPr>
    </w:lvl>
    <w:lvl w:ilvl="1" w:tplc="F1F60DFE">
      <w:numFmt w:val="bullet"/>
      <w:lvlText w:val="•"/>
      <w:lvlJc w:val="left"/>
      <w:pPr>
        <w:ind w:left="1144" w:hanging="250"/>
      </w:pPr>
      <w:rPr>
        <w:rFonts w:hint="default"/>
      </w:rPr>
    </w:lvl>
    <w:lvl w:ilvl="2" w:tplc="3E42D752">
      <w:numFmt w:val="bullet"/>
      <w:lvlText w:val="•"/>
      <w:lvlJc w:val="left"/>
      <w:pPr>
        <w:ind w:left="2068" w:hanging="250"/>
      </w:pPr>
      <w:rPr>
        <w:rFonts w:hint="default"/>
      </w:rPr>
    </w:lvl>
    <w:lvl w:ilvl="3" w:tplc="1464AF54">
      <w:numFmt w:val="bullet"/>
      <w:lvlText w:val="•"/>
      <w:lvlJc w:val="left"/>
      <w:pPr>
        <w:ind w:left="2992" w:hanging="250"/>
      </w:pPr>
      <w:rPr>
        <w:rFonts w:hint="default"/>
      </w:rPr>
    </w:lvl>
    <w:lvl w:ilvl="4" w:tplc="B824CF0C">
      <w:numFmt w:val="bullet"/>
      <w:lvlText w:val="•"/>
      <w:lvlJc w:val="left"/>
      <w:pPr>
        <w:ind w:left="3916" w:hanging="250"/>
      </w:pPr>
      <w:rPr>
        <w:rFonts w:hint="default"/>
      </w:rPr>
    </w:lvl>
    <w:lvl w:ilvl="5" w:tplc="7BE8E6B0">
      <w:numFmt w:val="bullet"/>
      <w:lvlText w:val="•"/>
      <w:lvlJc w:val="left"/>
      <w:pPr>
        <w:ind w:left="4840" w:hanging="250"/>
      </w:pPr>
      <w:rPr>
        <w:rFonts w:hint="default"/>
      </w:rPr>
    </w:lvl>
    <w:lvl w:ilvl="6" w:tplc="88744A8E">
      <w:numFmt w:val="bullet"/>
      <w:lvlText w:val="•"/>
      <w:lvlJc w:val="left"/>
      <w:pPr>
        <w:ind w:left="5764" w:hanging="250"/>
      </w:pPr>
      <w:rPr>
        <w:rFonts w:hint="default"/>
      </w:rPr>
    </w:lvl>
    <w:lvl w:ilvl="7" w:tplc="A0CEA682">
      <w:numFmt w:val="bullet"/>
      <w:lvlText w:val="•"/>
      <w:lvlJc w:val="left"/>
      <w:pPr>
        <w:ind w:left="6688" w:hanging="250"/>
      </w:pPr>
      <w:rPr>
        <w:rFonts w:hint="default"/>
      </w:rPr>
    </w:lvl>
    <w:lvl w:ilvl="8" w:tplc="73529080">
      <w:numFmt w:val="bullet"/>
      <w:lvlText w:val="•"/>
      <w:lvlJc w:val="left"/>
      <w:pPr>
        <w:ind w:left="7612" w:hanging="250"/>
      </w:pPr>
      <w:rPr>
        <w:rFonts w:hint="default"/>
      </w:rPr>
    </w:lvl>
  </w:abstractNum>
  <w:abstractNum w:abstractNumId="10" w15:restartNumberingAfterBreak="0">
    <w:nsid w:val="447752FD"/>
    <w:multiLevelType w:val="multilevel"/>
    <w:tmpl w:val="9ABA5606"/>
    <w:lvl w:ilvl="0">
      <w:start w:val="5"/>
      <w:numFmt w:val="decimal"/>
      <w:lvlText w:val="%1"/>
      <w:lvlJc w:val="left"/>
      <w:pPr>
        <w:ind w:left="978" w:hanging="864"/>
        <w:jc w:val="left"/>
      </w:pPr>
      <w:rPr>
        <w:rFonts w:hint="default"/>
      </w:rPr>
    </w:lvl>
    <w:lvl w:ilvl="1">
      <w:start w:val="2"/>
      <w:numFmt w:val="decimal"/>
      <w:lvlText w:val="%1.%2"/>
      <w:lvlJc w:val="left"/>
      <w:pPr>
        <w:ind w:left="978" w:hanging="864"/>
        <w:jc w:val="left"/>
      </w:pPr>
      <w:rPr>
        <w:rFonts w:hint="default"/>
      </w:rPr>
    </w:lvl>
    <w:lvl w:ilvl="2">
      <w:start w:val="6"/>
      <w:numFmt w:val="decimal"/>
      <w:lvlText w:val="%1.%2.%3"/>
      <w:lvlJc w:val="left"/>
      <w:pPr>
        <w:ind w:left="978" w:hanging="864"/>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978" w:hanging="864"/>
        <w:jc w:val="left"/>
      </w:pPr>
      <w:rPr>
        <w:rFonts w:ascii="Times New Roman" w:eastAsia="Times New Roman" w:hAnsi="Times New Roman" w:cs="Times New Roman" w:hint="default"/>
        <w:b/>
        <w:bCs/>
        <w:spacing w:val="-1"/>
        <w:w w:val="97"/>
        <w:sz w:val="24"/>
        <w:szCs w:val="24"/>
      </w:rPr>
    </w:lvl>
    <w:lvl w:ilvl="4">
      <w:numFmt w:val="bullet"/>
      <w:lvlText w:val="•"/>
      <w:lvlJc w:val="left"/>
      <w:pPr>
        <w:ind w:left="646" w:hanging="432"/>
      </w:pPr>
      <w:rPr>
        <w:rFonts w:ascii="Times New Roman" w:eastAsia="Times New Roman" w:hAnsi="Times New Roman" w:cs="Times New Roman" w:hint="default"/>
        <w:spacing w:val="-6"/>
        <w:w w:val="100"/>
        <w:sz w:val="24"/>
        <w:szCs w:val="24"/>
      </w:rPr>
    </w:lvl>
    <w:lvl w:ilvl="5">
      <w:numFmt w:val="bullet"/>
      <w:lvlText w:val="•"/>
      <w:lvlJc w:val="left"/>
      <w:pPr>
        <w:ind w:left="4100" w:hanging="432"/>
      </w:pPr>
      <w:rPr>
        <w:rFonts w:hint="default"/>
      </w:rPr>
    </w:lvl>
    <w:lvl w:ilvl="6">
      <w:numFmt w:val="bullet"/>
      <w:lvlText w:val="•"/>
      <w:lvlJc w:val="left"/>
      <w:pPr>
        <w:ind w:left="5140" w:hanging="432"/>
      </w:pPr>
      <w:rPr>
        <w:rFonts w:hint="default"/>
      </w:rPr>
    </w:lvl>
    <w:lvl w:ilvl="7">
      <w:numFmt w:val="bullet"/>
      <w:lvlText w:val="•"/>
      <w:lvlJc w:val="left"/>
      <w:pPr>
        <w:ind w:left="6180" w:hanging="432"/>
      </w:pPr>
      <w:rPr>
        <w:rFonts w:hint="default"/>
      </w:rPr>
    </w:lvl>
    <w:lvl w:ilvl="8">
      <w:numFmt w:val="bullet"/>
      <w:lvlText w:val="•"/>
      <w:lvlJc w:val="left"/>
      <w:pPr>
        <w:ind w:left="7220" w:hanging="432"/>
      </w:pPr>
      <w:rPr>
        <w:rFonts w:hint="default"/>
      </w:rPr>
    </w:lvl>
  </w:abstractNum>
  <w:abstractNum w:abstractNumId="11" w15:restartNumberingAfterBreak="0">
    <w:nsid w:val="6BC11A11"/>
    <w:multiLevelType w:val="hybridMultilevel"/>
    <w:tmpl w:val="5A2CA9E8"/>
    <w:lvl w:ilvl="0" w:tplc="95FEA166">
      <w:numFmt w:val="bullet"/>
      <w:lvlText w:val="-"/>
      <w:lvlJc w:val="left"/>
      <w:pPr>
        <w:ind w:left="414" w:hanging="140"/>
      </w:pPr>
      <w:rPr>
        <w:rFonts w:ascii="Times New Roman" w:eastAsia="Times New Roman" w:hAnsi="Times New Roman" w:cs="Times New Roman" w:hint="default"/>
        <w:w w:val="100"/>
        <w:sz w:val="24"/>
        <w:szCs w:val="24"/>
      </w:rPr>
    </w:lvl>
    <w:lvl w:ilvl="1" w:tplc="63BEDB16">
      <w:numFmt w:val="bullet"/>
      <w:lvlText w:val="•"/>
      <w:lvlJc w:val="left"/>
      <w:pPr>
        <w:ind w:left="1338" w:hanging="140"/>
      </w:pPr>
      <w:rPr>
        <w:rFonts w:hint="default"/>
      </w:rPr>
    </w:lvl>
    <w:lvl w:ilvl="2" w:tplc="59F0AE8C">
      <w:numFmt w:val="bullet"/>
      <w:lvlText w:val="•"/>
      <w:lvlJc w:val="left"/>
      <w:pPr>
        <w:ind w:left="2256" w:hanging="140"/>
      </w:pPr>
      <w:rPr>
        <w:rFonts w:hint="default"/>
      </w:rPr>
    </w:lvl>
    <w:lvl w:ilvl="3" w:tplc="9BACB806">
      <w:numFmt w:val="bullet"/>
      <w:lvlText w:val="•"/>
      <w:lvlJc w:val="left"/>
      <w:pPr>
        <w:ind w:left="3174" w:hanging="140"/>
      </w:pPr>
      <w:rPr>
        <w:rFonts w:hint="default"/>
      </w:rPr>
    </w:lvl>
    <w:lvl w:ilvl="4" w:tplc="54CA55EE">
      <w:numFmt w:val="bullet"/>
      <w:lvlText w:val="•"/>
      <w:lvlJc w:val="left"/>
      <w:pPr>
        <w:ind w:left="4092" w:hanging="140"/>
      </w:pPr>
      <w:rPr>
        <w:rFonts w:hint="default"/>
      </w:rPr>
    </w:lvl>
    <w:lvl w:ilvl="5" w:tplc="ED849C38">
      <w:numFmt w:val="bullet"/>
      <w:lvlText w:val="•"/>
      <w:lvlJc w:val="left"/>
      <w:pPr>
        <w:ind w:left="5010" w:hanging="140"/>
      </w:pPr>
      <w:rPr>
        <w:rFonts w:hint="default"/>
      </w:rPr>
    </w:lvl>
    <w:lvl w:ilvl="6" w:tplc="966C4138">
      <w:numFmt w:val="bullet"/>
      <w:lvlText w:val="•"/>
      <w:lvlJc w:val="left"/>
      <w:pPr>
        <w:ind w:left="5928" w:hanging="140"/>
      </w:pPr>
      <w:rPr>
        <w:rFonts w:hint="default"/>
      </w:rPr>
    </w:lvl>
    <w:lvl w:ilvl="7" w:tplc="8326B85E">
      <w:numFmt w:val="bullet"/>
      <w:lvlText w:val="•"/>
      <w:lvlJc w:val="left"/>
      <w:pPr>
        <w:ind w:left="6846" w:hanging="140"/>
      </w:pPr>
      <w:rPr>
        <w:rFonts w:hint="default"/>
      </w:rPr>
    </w:lvl>
    <w:lvl w:ilvl="8" w:tplc="A4CA5494">
      <w:numFmt w:val="bullet"/>
      <w:lvlText w:val="•"/>
      <w:lvlJc w:val="left"/>
      <w:pPr>
        <w:ind w:left="7764" w:hanging="140"/>
      </w:pPr>
      <w:rPr>
        <w:rFonts w:hint="default"/>
      </w:rPr>
    </w:lvl>
  </w:abstractNum>
  <w:num w:numId="1">
    <w:abstractNumId w:val="1"/>
  </w:num>
  <w:num w:numId="2">
    <w:abstractNumId w:val="3"/>
  </w:num>
  <w:num w:numId="3">
    <w:abstractNumId w:val="2"/>
  </w:num>
  <w:num w:numId="4">
    <w:abstractNumId w:val="9"/>
  </w:num>
  <w:num w:numId="5">
    <w:abstractNumId w:val="5"/>
  </w:num>
  <w:num w:numId="6">
    <w:abstractNumId w:val="10"/>
  </w:num>
  <w:num w:numId="7">
    <w:abstractNumId w:val="0"/>
  </w:num>
  <w:num w:numId="8">
    <w:abstractNumId w:val="4"/>
  </w:num>
  <w:num w:numId="9">
    <w:abstractNumId w:val="6"/>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41BB6"/>
    <w:rsid w:val="00041BB6"/>
    <w:rsid w:val="000928DE"/>
    <w:rsid w:val="001C3BD5"/>
    <w:rsid w:val="005009F0"/>
    <w:rsid w:val="0087650E"/>
    <w:rsid w:val="00B53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02E63F"/>
  <w15:docId w15:val="{887D4E71-14C6-4D48-80E3-662A330D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79" w:right="1505"/>
      <w:outlineLvl w:val="0"/>
    </w:pPr>
    <w:rPr>
      <w:b/>
      <w:bCs/>
      <w:sz w:val="32"/>
      <w:szCs w:val="32"/>
    </w:rPr>
  </w:style>
  <w:style w:type="paragraph" w:styleId="2">
    <w:name w:val="heading 2"/>
    <w:basedOn w:val="a"/>
    <w:uiPriority w:val="9"/>
    <w:unhideWhenUsed/>
    <w:qFormat/>
    <w:pPr>
      <w:spacing w:before="269"/>
      <w:ind w:left="1278" w:hanging="864"/>
      <w:outlineLvl w:val="1"/>
    </w:pPr>
    <w:rPr>
      <w:b/>
      <w:bCs/>
      <w:sz w:val="28"/>
      <w:szCs w:val="28"/>
    </w:rPr>
  </w:style>
  <w:style w:type="paragraph" w:styleId="3">
    <w:name w:val="heading 3"/>
    <w:basedOn w:val="a"/>
    <w:uiPriority w:val="9"/>
    <w:unhideWhenUsed/>
    <w:qFormat/>
    <w:pPr>
      <w:ind w:left="414"/>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8"/>
      <w:ind w:left="1134" w:hanging="720"/>
    </w:pPr>
    <w:rPr>
      <w:b/>
      <w:bCs/>
    </w:rPr>
  </w:style>
  <w:style w:type="paragraph" w:styleId="20">
    <w:name w:val="toc 2"/>
    <w:basedOn w:val="a"/>
    <w:uiPriority w:val="1"/>
    <w:qFormat/>
    <w:pPr>
      <w:spacing w:before="47"/>
      <w:ind w:left="414"/>
    </w:pPr>
  </w:style>
  <w:style w:type="paragraph" w:styleId="30">
    <w:name w:val="toc 3"/>
    <w:basedOn w:val="a"/>
    <w:uiPriority w:val="1"/>
    <w:qFormat/>
    <w:pPr>
      <w:spacing w:before="107"/>
      <w:ind w:left="1566" w:hanging="864"/>
    </w:pPr>
  </w:style>
  <w:style w:type="paragraph" w:styleId="4">
    <w:name w:val="toc 4"/>
    <w:basedOn w:val="a"/>
    <w:uiPriority w:val="1"/>
    <w:qFormat/>
    <w:pPr>
      <w:spacing w:before="107"/>
      <w:ind w:left="1998" w:hanging="1008"/>
    </w:pPr>
  </w:style>
  <w:style w:type="paragraph" w:styleId="5">
    <w:name w:val="toc 5"/>
    <w:basedOn w:val="a"/>
    <w:uiPriority w:val="1"/>
    <w:qFormat/>
    <w:pPr>
      <w:spacing w:before="568"/>
      <w:ind w:left="1179" w:right="937"/>
      <w:jc w:val="center"/>
    </w:pPr>
    <w:rPr>
      <w:b/>
      <w:bCs/>
      <w:sz w:val="24"/>
      <w:szCs w:val="24"/>
    </w:rPr>
  </w:style>
  <w:style w:type="paragraph" w:styleId="6">
    <w:name w:val="toc 6"/>
    <w:basedOn w:val="a"/>
    <w:uiPriority w:val="1"/>
    <w:qFormat/>
    <w:pPr>
      <w:spacing w:before="47"/>
      <w:ind w:left="1566"/>
    </w:pPr>
  </w:style>
  <w:style w:type="paragraph" w:styleId="a3">
    <w:name w:val="Body Text"/>
    <w:basedOn w:val="a"/>
    <w:uiPriority w:val="1"/>
    <w:qFormat/>
    <w:rPr>
      <w:sz w:val="24"/>
      <w:szCs w:val="24"/>
    </w:rPr>
  </w:style>
  <w:style w:type="paragraph" w:styleId="a4">
    <w:name w:val="List Paragraph"/>
    <w:basedOn w:val="a"/>
    <w:uiPriority w:val="1"/>
    <w:qFormat/>
    <w:pPr>
      <w:ind w:left="954" w:hanging="864"/>
    </w:pPr>
  </w:style>
  <w:style w:type="paragraph" w:customStyle="1" w:styleId="TableParagraph">
    <w:name w:val="Table Paragraph"/>
    <w:basedOn w:val="a"/>
    <w:uiPriority w:val="1"/>
    <w:qFormat/>
  </w:style>
  <w:style w:type="paragraph" w:styleId="a5">
    <w:name w:val="header"/>
    <w:basedOn w:val="a"/>
    <w:link w:val="a6"/>
    <w:uiPriority w:val="99"/>
    <w:unhideWhenUsed/>
    <w:rsid w:val="000928DE"/>
    <w:pPr>
      <w:tabs>
        <w:tab w:val="center" w:pos="4252"/>
        <w:tab w:val="right" w:pos="8504"/>
      </w:tabs>
      <w:snapToGrid w:val="0"/>
    </w:pPr>
  </w:style>
  <w:style w:type="character" w:customStyle="1" w:styleId="a6">
    <w:name w:val="ヘッダー (文字)"/>
    <w:basedOn w:val="a0"/>
    <w:link w:val="a5"/>
    <w:uiPriority w:val="99"/>
    <w:rsid w:val="000928DE"/>
    <w:rPr>
      <w:rFonts w:ascii="Times New Roman" w:eastAsia="Times New Roman" w:hAnsi="Times New Roman" w:cs="Times New Roman"/>
    </w:rPr>
  </w:style>
  <w:style w:type="paragraph" w:styleId="a7">
    <w:name w:val="footer"/>
    <w:basedOn w:val="a"/>
    <w:link w:val="a8"/>
    <w:uiPriority w:val="99"/>
    <w:unhideWhenUsed/>
    <w:rsid w:val="000928DE"/>
    <w:pPr>
      <w:tabs>
        <w:tab w:val="center" w:pos="4252"/>
        <w:tab w:val="right" w:pos="8504"/>
      </w:tabs>
      <w:snapToGrid w:val="0"/>
    </w:pPr>
  </w:style>
  <w:style w:type="character" w:customStyle="1" w:styleId="a8">
    <w:name w:val="フッター (文字)"/>
    <w:basedOn w:val="a0"/>
    <w:link w:val="a7"/>
    <w:uiPriority w:val="99"/>
    <w:rsid w:val="000928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5DBB61-922C-43A2-9ECC-6DFA0871116C}"/>
</file>

<file path=customXml/itemProps2.xml><?xml version="1.0" encoding="utf-8"?>
<ds:datastoreItem xmlns:ds="http://schemas.openxmlformats.org/officeDocument/2006/customXml" ds:itemID="{73E1B466-E297-4E75-BAAE-40D1897DE1BB}"/>
</file>

<file path=customXml/itemProps3.xml><?xml version="1.0" encoding="utf-8"?>
<ds:datastoreItem xmlns:ds="http://schemas.openxmlformats.org/officeDocument/2006/customXml" ds:itemID="{2CBEB673-B338-42F0-996C-96D27F1C34AE}"/>
</file>

<file path=docProps/app.xml><?xml version="1.0" encoding="utf-8"?>
<Properties xmlns="http://schemas.openxmlformats.org/officeDocument/2006/extended-properties" xmlns:vt="http://schemas.openxmlformats.org/officeDocument/2006/docPropsVTypes">
  <Template>Normal</Template>
  <TotalTime>96</TotalTime>
  <Pages>1</Pages>
  <Words>4141</Words>
  <Characters>23609</Characters>
  <Application>Microsoft Office Word</Application>
  <DocSecurity>0</DocSecurity>
  <Lines>196</Lines>
  <Paragraphs>55</Paragraphs>
  <ScaleCrop>false</ScaleCrop>
  <HeadingPairs>
    <vt:vector size="2" baseType="variant">
      <vt:variant>
        <vt:lpstr>タイトル</vt:lpstr>
      </vt:variant>
      <vt:variant>
        <vt:i4>1</vt:i4>
      </vt:variant>
    </vt:vector>
  </HeadingPairs>
  <TitlesOfParts>
    <vt:vector size="1" baseType="lpstr">
      <vt:lpstr>Astellas-eSignature-A4</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Astellas-eSignature-A4</dc:title>
  <cp:lastModifiedBy>Watanabe, Yudai(渡辺 雄大)</cp:lastModifiedBy>
  <cp:revision>5</cp:revision>
  <dcterms:created xsi:type="dcterms:W3CDTF">2021-06-28T02:10:00Z</dcterms:created>
  <dcterms:modified xsi:type="dcterms:W3CDTF">2021-07-01T02:49:00Z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2009-01-16T00:00:00Z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