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3C" w:rsidRDefault="00950A3B" w:rsidP="0071344D">
      <w:pPr>
        <w:autoSpaceDE w:val="0"/>
        <w:autoSpaceDN w:val="0"/>
        <w:adjustRightInd w:val="0"/>
        <w:jc w:val="left"/>
        <w:rPr>
          <w:b/>
          <w:bCs/>
          <w:kern w:val="0"/>
          <w:sz w:val="32"/>
          <w:szCs w:val="32"/>
        </w:rPr>
      </w:pPr>
      <w:r w:rsidRPr="00950A3B">
        <w:rPr>
          <w:b/>
          <w:bCs/>
          <w:kern w:val="0"/>
          <w:sz w:val="32"/>
          <w:szCs w:val="32"/>
        </w:rPr>
        <w:t xml:space="preserve">A 4-Week Repeated Oral Dose Toxicity Study of </w:t>
      </w:r>
      <w:bookmarkStart w:id="0" w:name="_GoBack"/>
      <w:r w:rsidR="00E4741E">
        <w:rPr>
          <w:b/>
          <w:bCs/>
          <w:kern w:val="0"/>
          <w:sz w:val="32"/>
          <w:szCs w:val="32"/>
        </w:rPr>
        <w:t>PROJECT C</w:t>
      </w:r>
      <w:bookmarkEnd w:id="0"/>
      <w:r w:rsidRPr="00950A3B">
        <w:rPr>
          <w:b/>
          <w:bCs/>
          <w:kern w:val="0"/>
          <w:sz w:val="32"/>
          <w:szCs w:val="32"/>
        </w:rPr>
        <w:t xml:space="preserve"> in Dogs Followed by a 4-Week Recovery Period</w:t>
      </w:r>
    </w:p>
    <w:p w:rsidR="00950A3B" w:rsidRPr="00AA621D" w:rsidRDefault="00950A3B"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950A3B" w:rsidRDefault="00E4741E" w:rsidP="00950A3B">
      <w:pPr>
        <w:pStyle w:val="a7"/>
        <w:spacing w:before="142" w:line="261" w:lineRule="auto"/>
        <w:ind w:left="158" w:right="215"/>
      </w:pPr>
      <w:r>
        <w:t>PROJECT C</w:t>
      </w:r>
      <w:r w:rsidR="00950A3B">
        <w:t xml:space="preserve"> was suspended in 0.5 w/v% methylcellulose (MC) solution and orally administered once daily for 4 weeks at dose levels of 0 (vehicle control), 1, 3, 10, and 100 mg/kg to 4 male and 4 female beagle dogs per group in order to investigate its toxicity. Three males and three females were added to the highest dose group (100 mg/kg) to assess the reversibility of toxicity during a subsequent 4-week recovery period. Systemic exposure to </w:t>
      </w:r>
      <w:r>
        <w:t>PROJECT C</w:t>
      </w:r>
      <w:r w:rsidR="00950A3B">
        <w:t xml:space="preserve"> was also assessed. The following observations and examinations were performed: clinical signs, body weight, food consumption, ophthalmology, electrocardiography, urinalysis, hematology, blood chemistry, gross pathology, organ weights, histopathology, and</w:t>
      </w:r>
      <w:r w:rsidR="00950A3B">
        <w:rPr>
          <w:spacing w:val="-8"/>
        </w:rPr>
        <w:t xml:space="preserve"> </w:t>
      </w:r>
      <w:r w:rsidR="00950A3B">
        <w:t>toxicokinetics.</w:t>
      </w:r>
    </w:p>
    <w:p w:rsidR="00950A3B" w:rsidRDefault="00950A3B" w:rsidP="00950A3B">
      <w:pPr>
        <w:pStyle w:val="a7"/>
        <w:spacing w:before="113" w:line="261" w:lineRule="auto"/>
        <w:ind w:left="158" w:right="201"/>
        <w:rPr>
          <w:sz w:val="25"/>
        </w:rPr>
      </w:pPr>
      <w:r>
        <w:t>At 100 mg/kg, 1 male was sacrificed on Day 14 of dosing, animal showed mainly a severe decrease in spontaneous activity, vomiting, somnolence, and ataxic gait. Decreased food consumption was noted from Day 4 of dosing, and body weight on Day 14 of dosing was decreased by approximately 25% from that on Day -1. High erythrocyte count, hemoglobin concentration, hematocrit value, and high leukocyte, neutrophil, and monocyte counts were noted in hematology and high alanine transaminase, total protein, albumin, total cholesterol, glucose, and urea nitrogen, and low sodium, potassium, and chloride were noted in blood chemistry on Day 13 of dosing and/or at sacrifice. In histopathology, atrophy of the thymus and a decrease in pancreatic zymogen granules were observed. These changes were almost identical to those in the scheduled sacrificed animals. It was considered to be the deterioration of general condition in accordance with the test article administration.</w:t>
      </w:r>
    </w:p>
    <w:p w:rsidR="00950A3B" w:rsidRDefault="00950A3B" w:rsidP="00950A3B">
      <w:pPr>
        <w:pStyle w:val="a7"/>
        <w:spacing w:before="90"/>
        <w:ind w:left="158"/>
      </w:pPr>
      <w:r>
        <w:t>In the surviving animals, no test article-related changes were noted at 1 or 3 mg/kg.</w:t>
      </w:r>
    </w:p>
    <w:p w:rsidR="00950A3B" w:rsidRDefault="00950A3B" w:rsidP="00950A3B">
      <w:pPr>
        <w:pStyle w:val="a7"/>
        <w:spacing w:before="144" w:line="261" w:lineRule="auto"/>
        <w:ind w:left="158" w:right="514"/>
      </w:pPr>
      <w:r>
        <w:t>At 10 mg/kg, vomiting was observed in 1 male mainly immediately after dosing or 1 to 2 hours after dosing between Weeks 1 and 3 of dosing, and salivation was observed in males immediately after dosing.</w:t>
      </w:r>
    </w:p>
    <w:p w:rsidR="00950A3B" w:rsidRDefault="00950A3B" w:rsidP="00950A3B">
      <w:pPr>
        <w:pStyle w:val="a7"/>
        <w:spacing w:before="118" w:line="261" w:lineRule="auto"/>
        <w:ind w:left="158" w:right="180"/>
      </w:pPr>
      <w:r>
        <w:t xml:space="preserve">At 100 mg/kg, vomiting was observed in males and females mainly before dosing, immediately after dosing, or 1 to 2 hours after dosing between Weeks 1 and 3 of dosing, and salivation was observed in males and females mainly immediately after dosing or 1 to 2 hours after dosing during the dosing period. Somnolence was observed in males and 1 female mainly 1 to 2 or 4 to </w:t>
      </w:r>
      <w:r>
        <w:lastRenderedPageBreak/>
        <w:t>6 hours after dosing at Weeks 1,2, and/or 3 of dosing, and ataxic gait was observed in males and females mainly 1 to 2 or 4 to 6 hours after dosing at Week 1 of dosing. A decrease in spontaneous activity was observed in males and females mainly 1 to 2 or 4 to 6 hours after dosing at Weeks 1 and 2 of dosing. Decreased food consumption was noted in males and females, and body weights were decreased by approximately 10% to 20% from that on Day -1 of dosing. A low heart rate, and prolongation of QT and QTc in 1 male were noted. High urinary bilirubin in 1 male, high urinary glucose in 1 female, low sodium excretion in females, and low potassium and chloride excretion in males and females were noted. Low erythrocyte count, hemoglobin concentration and hematocrit value in males, high erythrocyte count, hemoglobin concentration and hematocrit value in females, high platelet count</w:t>
      </w:r>
      <w:r>
        <w:rPr>
          <w:spacing w:val="-10"/>
        </w:rPr>
        <w:t xml:space="preserve"> </w:t>
      </w:r>
      <w:r>
        <w:t>in</w:t>
      </w:r>
      <w:r>
        <w:rPr>
          <w:rFonts w:ascii="ＭＳ 明朝" w:eastAsia="ＭＳ 明朝" w:hAnsi="ＭＳ 明朝" w:cs="ＭＳ 明朝" w:hint="eastAsia"/>
          <w:lang w:eastAsia="ja-JP"/>
        </w:rPr>
        <w:t xml:space="preserve"> </w:t>
      </w:r>
      <w:r>
        <w:t xml:space="preserve">1 female, low lymphocyte count in females, and high fibrinogen in males were noted. High alanine transaminase, globulin, and sodium were each noted in 1 female. High total protein, albumin, glucose, and chloride in females, high total cholesterol in 1 male and females, high urea nitrogen in 1 male, and low sodium and low chloride in 1 male were noted. Small-sized thymus and low thymus weights was observed in 1 male and 1 female, and moderate atrophy of the thymus and a slight decrease in pancreatic zymogen granules in histopathology were observed in these animals. Low testes weights were noted in 1 male, and marked atrophy of the seminiferous tubules in the testes and absence of the sperm in the </w:t>
      </w:r>
      <w:proofErr w:type="spellStart"/>
      <w:r>
        <w:t>epididymides</w:t>
      </w:r>
      <w:proofErr w:type="spellEnd"/>
      <w:r>
        <w:t xml:space="preserve"> in histopathology were observed in the male.</w:t>
      </w:r>
    </w:p>
    <w:p w:rsidR="00950A3B" w:rsidRDefault="00950A3B" w:rsidP="00950A3B">
      <w:pPr>
        <w:pStyle w:val="a7"/>
        <w:spacing w:before="101"/>
        <w:ind w:left="158"/>
      </w:pPr>
      <w:r>
        <w:t>No test article-related abnormalities in ophthalmology were observed at any dose.</w:t>
      </w:r>
    </w:p>
    <w:p w:rsidR="00950A3B" w:rsidRDefault="00950A3B" w:rsidP="00950A3B">
      <w:pPr>
        <w:pStyle w:val="a7"/>
        <w:spacing w:before="144" w:line="261" w:lineRule="auto"/>
        <w:ind w:left="158" w:right="274"/>
      </w:pPr>
      <w:r>
        <w:t xml:space="preserve">During the recovery period, no test article-related changes were noted in any examination. The changes observed in the testes and </w:t>
      </w:r>
      <w:proofErr w:type="spellStart"/>
      <w:r>
        <w:t>epididymides</w:t>
      </w:r>
      <w:proofErr w:type="spellEnd"/>
      <w:r>
        <w:t xml:space="preserve"> at the end of the dosing period were not observed at the end of the recovery period, and other changes noted during the dosing period recovered by Week 4 of recovery.</w:t>
      </w:r>
    </w:p>
    <w:p w:rsidR="00950A3B" w:rsidRDefault="00950A3B" w:rsidP="00950A3B">
      <w:pPr>
        <w:pStyle w:val="a7"/>
        <w:spacing w:before="117" w:line="261" w:lineRule="auto"/>
        <w:ind w:left="158" w:right="261"/>
      </w:pPr>
      <w:r>
        <w:t>In toxicokinetics, mean TK parameters (</w:t>
      </w:r>
      <w:proofErr w:type="spellStart"/>
      <w:r>
        <w:t>t</w:t>
      </w:r>
      <w:r>
        <w:rPr>
          <w:vertAlign w:val="subscript"/>
        </w:rPr>
        <w:t>max</w:t>
      </w:r>
      <w:proofErr w:type="spellEnd"/>
      <w:r>
        <w:t xml:space="preserve">, </w:t>
      </w:r>
      <w:proofErr w:type="spellStart"/>
      <w:r>
        <w:t>C</w:t>
      </w:r>
      <w:r>
        <w:rPr>
          <w:vertAlign w:val="subscript"/>
        </w:rPr>
        <w:t>max</w:t>
      </w:r>
      <w:proofErr w:type="spellEnd"/>
      <w:r>
        <w:t>, and AUC</w:t>
      </w:r>
      <w:r>
        <w:rPr>
          <w:vertAlign w:val="subscript"/>
        </w:rPr>
        <w:t>24</w:t>
      </w:r>
      <w:r>
        <w:t>) increase with increasing dose level. After repeated dosing, mean TK parameters were approximately the same at 1, 3, and 10 mg/kg except for mean AUC</w:t>
      </w:r>
      <w:r>
        <w:rPr>
          <w:vertAlign w:val="subscript"/>
        </w:rPr>
        <w:t>24</w:t>
      </w:r>
      <w:r>
        <w:t xml:space="preserve"> values in males at 10 mg/kg, and mean AUC</w:t>
      </w:r>
      <w:r>
        <w:rPr>
          <w:vertAlign w:val="subscript"/>
        </w:rPr>
        <w:t>24</w:t>
      </w:r>
      <w:r>
        <w:t xml:space="preserve"> values in males at 10 mg/kg increased after repeated dosing. Mean TK parameters at 100 mg/kg increased or tended to increase after repeated dosing except for mean </w:t>
      </w:r>
      <w:proofErr w:type="spellStart"/>
      <w:r>
        <w:t>t</w:t>
      </w:r>
      <w:r>
        <w:rPr>
          <w:vertAlign w:val="subscript"/>
        </w:rPr>
        <w:t>max</w:t>
      </w:r>
      <w:proofErr w:type="spellEnd"/>
      <w:r>
        <w:t xml:space="preserve"> values in females, and mean </w:t>
      </w:r>
      <w:proofErr w:type="spellStart"/>
      <w:r>
        <w:t>t</w:t>
      </w:r>
      <w:r>
        <w:rPr>
          <w:vertAlign w:val="subscript"/>
        </w:rPr>
        <w:t>max</w:t>
      </w:r>
      <w:proofErr w:type="spellEnd"/>
      <w:r>
        <w:t xml:space="preserve"> values in females were approximately the same after repeated dosing. There was no clear sex difference in any TK parameter.</w:t>
      </w:r>
    </w:p>
    <w:p w:rsidR="00950A3B" w:rsidRDefault="00950A3B" w:rsidP="00950A3B">
      <w:pPr>
        <w:pStyle w:val="a7"/>
        <w:spacing w:before="114"/>
        <w:ind w:left="158"/>
      </w:pPr>
      <w:r>
        <w:t xml:space="preserve">The </w:t>
      </w:r>
      <w:proofErr w:type="spellStart"/>
      <w:r>
        <w:t>t</w:t>
      </w:r>
      <w:r>
        <w:rPr>
          <w:vertAlign w:val="subscript"/>
        </w:rPr>
        <w:t>max</w:t>
      </w:r>
      <w:proofErr w:type="spellEnd"/>
      <w:r>
        <w:t xml:space="preserve">, </w:t>
      </w:r>
      <w:proofErr w:type="spellStart"/>
      <w:r>
        <w:t>C</w:t>
      </w:r>
      <w:r>
        <w:rPr>
          <w:vertAlign w:val="subscript"/>
        </w:rPr>
        <w:t>max</w:t>
      </w:r>
      <w:proofErr w:type="spellEnd"/>
      <w:r>
        <w:t>, and AUC</w:t>
      </w:r>
      <w:r>
        <w:rPr>
          <w:vertAlign w:val="subscript"/>
        </w:rPr>
        <w:t>24</w:t>
      </w:r>
      <w:r>
        <w:t xml:space="preserve"> values for </w:t>
      </w:r>
      <w:r w:rsidR="00E4741E">
        <w:t>PROJECT C</w:t>
      </w:r>
      <w:r>
        <w:t xml:space="preserve"> are shown in the table below.</w:t>
      </w:r>
    </w:p>
    <w:p w:rsidR="00950A3B" w:rsidRDefault="00950A3B" w:rsidP="00950A3B">
      <w:pPr>
        <w:pStyle w:val="a7"/>
        <w:spacing w:before="7"/>
        <w:rPr>
          <w:sz w:val="11"/>
        </w:r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9"/>
        <w:gridCol w:w="827"/>
        <w:gridCol w:w="879"/>
        <w:gridCol w:w="879"/>
        <w:gridCol w:w="878"/>
        <w:gridCol w:w="879"/>
        <w:gridCol w:w="879"/>
        <w:gridCol w:w="878"/>
        <w:gridCol w:w="879"/>
        <w:gridCol w:w="880"/>
      </w:tblGrid>
      <w:tr w:rsidR="00950A3B" w:rsidTr="00827F78">
        <w:trPr>
          <w:trHeight w:val="289"/>
        </w:trPr>
        <w:tc>
          <w:tcPr>
            <w:tcW w:w="1906" w:type="dxa"/>
            <w:gridSpan w:val="2"/>
            <w:vMerge w:val="restart"/>
            <w:tcBorders>
              <w:bottom w:val="double" w:sz="1" w:space="0" w:color="000000"/>
            </w:tcBorders>
          </w:tcPr>
          <w:p w:rsidR="00950A3B" w:rsidRDefault="00950A3B" w:rsidP="00827F78">
            <w:pPr>
              <w:pStyle w:val="TableParagraph"/>
              <w:spacing w:before="14" w:line="300" w:lineRule="exact"/>
              <w:ind w:left="98" w:right="789" w:hanging="1"/>
              <w:rPr>
                <w:rFonts w:ascii="Times New Roman"/>
                <w:sz w:val="20"/>
              </w:rPr>
            </w:pPr>
            <w:r>
              <w:rPr>
                <w:rFonts w:ascii="Times New Roman"/>
                <w:sz w:val="20"/>
              </w:rPr>
              <w:t>Dose Level (mg/kg/day)</w:t>
            </w:r>
          </w:p>
        </w:tc>
        <w:tc>
          <w:tcPr>
            <w:tcW w:w="1758" w:type="dxa"/>
            <w:gridSpan w:val="2"/>
          </w:tcPr>
          <w:p w:rsidR="00950A3B" w:rsidRDefault="00950A3B" w:rsidP="00827F78">
            <w:pPr>
              <w:pStyle w:val="TableParagraph"/>
              <w:spacing w:before="67" w:line="202" w:lineRule="exact"/>
              <w:ind w:left="4"/>
              <w:jc w:val="center"/>
              <w:rPr>
                <w:rFonts w:ascii="Times New Roman"/>
                <w:sz w:val="20"/>
              </w:rPr>
            </w:pPr>
            <w:r>
              <w:rPr>
                <w:rFonts w:ascii="Times New Roman"/>
                <w:sz w:val="20"/>
              </w:rPr>
              <w:t>1</w:t>
            </w:r>
          </w:p>
        </w:tc>
        <w:tc>
          <w:tcPr>
            <w:tcW w:w="1757" w:type="dxa"/>
            <w:gridSpan w:val="2"/>
          </w:tcPr>
          <w:p w:rsidR="00950A3B" w:rsidRDefault="00950A3B" w:rsidP="00827F78">
            <w:pPr>
              <w:pStyle w:val="TableParagraph"/>
              <w:spacing w:before="67" w:line="202" w:lineRule="exact"/>
              <w:ind w:left="3"/>
              <w:jc w:val="center"/>
              <w:rPr>
                <w:rFonts w:ascii="Times New Roman"/>
                <w:sz w:val="20"/>
              </w:rPr>
            </w:pPr>
            <w:r>
              <w:rPr>
                <w:rFonts w:ascii="Times New Roman"/>
                <w:sz w:val="20"/>
              </w:rPr>
              <w:t>3</w:t>
            </w:r>
          </w:p>
        </w:tc>
        <w:tc>
          <w:tcPr>
            <w:tcW w:w="1757" w:type="dxa"/>
            <w:gridSpan w:val="2"/>
          </w:tcPr>
          <w:p w:rsidR="00950A3B" w:rsidRDefault="00950A3B" w:rsidP="00827F78">
            <w:pPr>
              <w:pStyle w:val="TableParagraph"/>
              <w:spacing w:before="67" w:line="202" w:lineRule="exact"/>
              <w:ind w:left="754" w:right="753"/>
              <w:jc w:val="center"/>
              <w:rPr>
                <w:rFonts w:ascii="Times New Roman"/>
                <w:sz w:val="20"/>
              </w:rPr>
            </w:pPr>
            <w:r>
              <w:rPr>
                <w:rFonts w:ascii="Times New Roman"/>
                <w:sz w:val="20"/>
              </w:rPr>
              <w:t>10</w:t>
            </w:r>
          </w:p>
        </w:tc>
        <w:tc>
          <w:tcPr>
            <w:tcW w:w="1759" w:type="dxa"/>
            <w:gridSpan w:val="2"/>
          </w:tcPr>
          <w:p w:rsidR="00950A3B" w:rsidRDefault="00950A3B" w:rsidP="00827F78">
            <w:pPr>
              <w:pStyle w:val="TableParagraph"/>
              <w:spacing w:before="67" w:line="202" w:lineRule="exact"/>
              <w:ind w:left="704" w:right="705"/>
              <w:jc w:val="center"/>
              <w:rPr>
                <w:rFonts w:ascii="Times New Roman"/>
                <w:sz w:val="20"/>
              </w:rPr>
            </w:pPr>
            <w:r>
              <w:rPr>
                <w:rFonts w:ascii="Times New Roman"/>
                <w:sz w:val="20"/>
              </w:rPr>
              <w:t>100</w:t>
            </w:r>
          </w:p>
        </w:tc>
      </w:tr>
      <w:tr w:rsidR="00950A3B" w:rsidTr="00827F78">
        <w:trPr>
          <w:trHeight w:val="290"/>
        </w:trPr>
        <w:tc>
          <w:tcPr>
            <w:tcW w:w="1906" w:type="dxa"/>
            <w:gridSpan w:val="2"/>
            <w:vMerge/>
            <w:tcBorders>
              <w:top w:val="nil"/>
              <w:bottom w:val="double" w:sz="1" w:space="0" w:color="000000"/>
            </w:tcBorders>
          </w:tcPr>
          <w:p w:rsidR="00950A3B" w:rsidRDefault="00950A3B" w:rsidP="00827F78">
            <w:pPr>
              <w:rPr>
                <w:sz w:val="2"/>
                <w:szCs w:val="2"/>
              </w:rPr>
            </w:pPr>
          </w:p>
        </w:tc>
        <w:tc>
          <w:tcPr>
            <w:tcW w:w="879" w:type="dxa"/>
            <w:tcBorders>
              <w:bottom w:val="double" w:sz="1" w:space="0" w:color="000000"/>
            </w:tcBorders>
          </w:tcPr>
          <w:p w:rsidR="00950A3B" w:rsidRDefault="00950A3B" w:rsidP="00827F78">
            <w:pPr>
              <w:pStyle w:val="TableParagraph"/>
              <w:spacing w:before="58" w:line="212" w:lineRule="exact"/>
              <w:ind w:right="185"/>
              <w:jc w:val="right"/>
              <w:rPr>
                <w:rFonts w:ascii="Times New Roman"/>
                <w:sz w:val="20"/>
              </w:rPr>
            </w:pPr>
            <w:r>
              <w:rPr>
                <w:rFonts w:ascii="Times New Roman"/>
                <w:sz w:val="20"/>
              </w:rPr>
              <w:t>Males</w:t>
            </w:r>
          </w:p>
        </w:tc>
        <w:tc>
          <w:tcPr>
            <w:tcW w:w="879" w:type="dxa"/>
            <w:tcBorders>
              <w:bottom w:val="double" w:sz="1" w:space="0" w:color="000000"/>
            </w:tcBorders>
          </w:tcPr>
          <w:p w:rsidR="00950A3B" w:rsidRDefault="00950A3B" w:rsidP="00827F78">
            <w:pPr>
              <w:pStyle w:val="TableParagraph"/>
              <w:spacing w:before="58" w:line="212" w:lineRule="exact"/>
              <w:ind w:left="123" w:right="34"/>
              <w:jc w:val="center"/>
              <w:rPr>
                <w:rFonts w:ascii="Times New Roman"/>
                <w:sz w:val="20"/>
              </w:rPr>
            </w:pPr>
            <w:r>
              <w:rPr>
                <w:rFonts w:ascii="Times New Roman"/>
                <w:sz w:val="20"/>
              </w:rPr>
              <w:t>Females</w:t>
            </w:r>
          </w:p>
        </w:tc>
        <w:tc>
          <w:tcPr>
            <w:tcW w:w="878" w:type="dxa"/>
            <w:tcBorders>
              <w:bottom w:val="double" w:sz="1" w:space="0" w:color="000000"/>
            </w:tcBorders>
          </w:tcPr>
          <w:p w:rsidR="00950A3B" w:rsidRDefault="00950A3B" w:rsidP="00827F78">
            <w:pPr>
              <w:pStyle w:val="TableParagraph"/>
              <w:spacing w:before="58" w:line="212" w:lineRule="exact"/>
              <w:ind w:left="123" w:right="118"/>
              <w:jc w:val="center"/>
              <w:rPr>
                <w:rFonts w:ascii="Times New Roman"/>
                <w:sz w:val="20"/>
              </w:rPr>
            </w:pPr>
            <w:r>
              <w:rPr>
                <w:rFonts w:ascii="Times New Roman"/>
                <w:sz w:val="20"/>
              </w:rPr>
              <w:t>Males</w:t>
            </w:r>
          </w:p>
        </w:tc>
        <w:tc>
          <w:tcPr>
            <w:tcW w:w="879" w:type="dxa"/>
            <w:tcBorders>
              <w:bottom w:val="double" w:sz="1" w:space="0" w:color="000000"/>
            </w:tcBorders>
          </w:tcPr>
          <w:p w:rsidR="00950A3B" w:rsidRDefault="00950A3B" w:rsidP="00827F78">
            <w:pPr>
              <w:pStyle w:val="TableParagraph"/>
              <w:spacing w:before="58" w:line="212" w:lineRule="exact"/>
              <w:ind w:left="127"/>
              <w:rPr>
                <w:rFonts w:ascii="Times New Roman"/>
                <w:sz w:val="20"/>
              </w:rPr>
            </w:pPr>
            <w:r>
              <w:rPr>
                <w:rFonts w:ascii="Times New Roman"/>
                <w:sz w:val="20"/>
              </w:rPr>
              <w:t>Females</w:t>
            </w:r>
          </w:p>
        </w:tc>
        <w:tc>
          <w:tcPr>
            <w:tcW w:w="879" w:type="dxa"/>
            <w:tcBorders>
              <w:bottom w:val="double" w:sz="1" w:space="0" w:color="000000"/>
            </w:tcBorders>
          </w:tcPr>
          <w:p w:rsidR="00950A3B" w:rsidRDefault="00950A3B" w:rsidP="00827F78">
            <w:pPr>
              <w:pStyle w:val="TableParagraph"/>
              <w:spacing w:before="58" w:line="212" w:lineRule="exact"/>
              <w:ind w:left="37" w:right="36"/>
              <w:jc w:val="center"/>
              <w:rPr>
                <w:rFonts w:ascii="Times New Roman"/>
                <w:sz w:val="20"/>
              </w:rPr>
            </w:pPr>
            <w:r>
              <w:rPr>
                <w:rFonts w:ascii="Times New Roman"/>
                <w:sz w:val="20"/>
              </w:rPr>
              <w:t>Males</w:t>
            </w:r>
          </w:p>
        </w:tc>
        <w:tc>
          <w:tcPr>
            <w:tcW w:w="878" w:type="dxa"/>
            <w:tcBorders>
              <w:bottom w:val="double" w:sz="1" w:space="0" w:color="000000"/>
            </w:tcBorders>
          </w:tcPr>
          <w:p w:rsidR="00950A3B" w:rsidRDefault="00950A3B" w:rsidP="00827F78">
            <w:pPr>
              <w:pStyle w:val="TableParagraph"/>
              <w:spacing w:before="58" w:line="212" w:lineRule="exact"/>
              <w:ind w:left="101"/>
              <w:rPr>
                <w:rFonts w:ascii="Times New Roman"/>
                <w:sz w:val="20"/>
              </w:rPr>
            </w:pPr>
            <w:r>
              <w:rPr>
                <w:rFonts w:ascii="Times New Roman"/>
                <w:sz w:val="20"/>
              </w:rPr>
              <w:t>Females</w:t>
            </w:r>
          </w:p>
        </w:tc>
        <w:tc>
          <w:tcPr>
            <w:tcW w:w="879" w:type="dxa"/>
            <w:tcBorders>
              <w:bottom w:val="double" w:sz="1" w:space="0" w:color="000000"/>
            </w:tcBorders>
          </w:tcPr>
          <w:p w:rsidR="00950A3B" w:rsidRDefault="00950A3B" w:rsidP="00827F78">
            <w:pPr>
              <w:pStyle w:val="TableParagraph"/>
              <w:spacing w:before="58" w:line="212" w:lineRule="exact"/>
              <w:ind w:left="209"/>
              <w:rPr>
                <w:rFonts w:ascii="Times New Roman"/>
                <w:sz w:val="20"/>
              </w:rPr>
            </w:pPr>
            <w:r>
              <w:rPr>
                <w:rFonts w:ascii="Times New Roman"/>
                <w:sz w:val="20"/>
              </w:rPr>
              <w:t>Males</w:t>
            </w:r>
          </w:p>
        </w:tc>
        <w:tc>
          <w:tcPr>
            <w:tcW w:w="880" w:type="dxa"/>
            <w:tcBorders>
              <w:bottom w:val="double" w:sz="1" w:space="0" w:color="000000"/>
            </w:tcBorders>
          </w:tcPr>
          <w:p w:rsidR="00950A3B" w:rsidRDefault="00950A3B" w:rsidP="00827F78">
            <w:pPr>
              <w:pStyle w:val="TableParagraph"/>
              <w:spacing w:before="58" w:line="212" w:lineRule="exact"/>
              <w:ind w:left="119"/>
              <w:rPr>
                <w:rFonts w:ascii="Times New Roman"/>
                <w:sz w:val="20"/>
              </w:rPr>
            </w:pPr>
            <w:r>
              <w:rPr>
                <w:rFonts w:ascii="Times New Roman"/>
                <w:sz w:val="20"/>
              </w:rPr>
              <w:t>Females</w:t>
            </w:r>
          </w:p>
        </w:tc>
      </w:tr>
      <w:tr w:rsidR="00950A3B" w:rsidTr="00827F78">
        <w:trPr>
          <w:trHeight w:val="296"/>
        </w:trPr>
        <w:tc>
          <w:tcPr>
            <w:tcW w:w="1079" w:type="dxa"/>
            <w:vMerge w:val="restart"/>
            <w:tcBorders>
              <w:top w:val="double" w:sz="1" w:space="0" w:color="000000"/>
            </w:tcBorders>
          </w:tcPr>
          <w:p w:rsidR="00950A3B" w:rsidRDefault="00950A3B" w:rsidP="00827F78">
            <w:pPr>
              <w:pStyle w:val="TableParagraph"/>
              <w:spacing w:before="64" w:line="307" w:lineRule="auto"/>
              <w:ind w:left="98" w:right="671"/>
              <w:rPr>
                <w:rFonts w:ascii="Times New Roman"/>
                <w:sz w:val="20"/>
              </w:rPr>
            </w:pPr>
            <w:r>
              <w:rPr>
                <w:rFonts w:ascii="Times New Roman"/>
                <w:position w:val="3"/>
                <w:sz w:val="20"/>
              </w:rPr>
              <w:t>t</w:t>
            </w:r>
            <w:r>
              <w:rPr>
                <w:rFonts w:ascii="Times New Roman"/>
                <w:sz w:val="13"/>
              </w:rPr>
              <w:t>max</w:t>
            </w:r>
            <w:r>
              <w:rPr>
                <w:rFonts w:ascii="Times New Roman"/>
                <w:w w:val="99"/>
                <w:sz w:val="13"/>
              </w:rPr>
              <w:t xml:space="preserve"> </w:t>
            </w:r>
            <w:r>
              <w:rPr>
                <w:rFonts w:ascii="Times New Roman"/>
                <w:sz w:val="20"/>
              </w:rPr>
              <w:lastRenderedPageBreak/>
              <w:t>(h)</w:t>
            </w:r>
          </w:p>
        </w:tc>
        <w:tc>
          <w:tcPr>
            <w:tcW w:w="827" w:type="dxa"/>
            <w:tcBorders>
              <w:top w:val="double" w:sz="1" w:space="0" w:color="000000"/>
            </w:tcBorders>
          </w:tcPr>
          <w:p w:rsidR="00950A3B" w:rsidRDefault="00950A3B" w:rsidP="00827F78">
            <w:pPr>
              <w:pStyle w:val="TableParagraph"/>
              <w:spacing w:before="64" w:line="212" w:lineRule="exact"/>
              <w:ind w:left="97"/>
              <w:rPr>
                <w:rFonts w:ascii="Times New Roman"/>
                <w:sz w:val="20"/>
              </w:rPr>
            </w:pPr>
            <w:r>
              <w:rPr>
                <w:rFonts w:ascii="Times New Roman"/>
                <w:sz w:val="20"/>
              </w:rPr>
              <w:lastRenderedPageBreak/>
              <w:t>Day 1</w:t>
            </w:r>
          </w:p>
        </w:tc>
        <w:tc>
          <w:tcPr>
            <w:tcW w:w="879" w:type="dxa"/>
            <w:tcBorders>
              <w:top w:val="double" w:sz="1" w:space="0" w:color="000000"/>
            </w:tcBorders>
          </w:tcPr>
          <w:p w:rsidR="00950A3B" w:rsidRDefault="00950A3B" w:rsidP="00827F78">
            <w:pPr>
              <w:pStyle w:val="TableParagraph"/>
              <w:spacing w:before="37"/>
              <w:ind w:left="44" w:right="36"/>
              <w:jc w:val="center"/>
              <w:rPr>
                <w:rFonts w:ascii="Times New Roman"/>
                <w:sz w:val="18"/>
              </w:rPr>
            </w:pPr>
            <w:r>
              <w:rPr>
                <w:rFonts w:ascii="Times New Roman"/>
                <w:sz w:val="18"/>
              </w:rPr>
              <w:t>1.3</w:t>
            </w:r>
          </w:p>
        </w:tc>
        <w:tc>
          <w:tcPr>
            <w:tcW w:w="879" w:type="dxa"/>
            <w:tcBorders>
              <w:top w:val="double" w:sz="1" w:space="0" w:color="000000"/>
            </w:tcBorders>
          </w:tcPr>
          <w:p w:rsidR="00950A3B" w:rsidRDefault="00950A3B" w:rsidP="00827F78">
            <w:pPr>
              <w:pStyle w:val="TableParagraph"/>
              <w:spacing w:before="37"/>
              <w:ind w:left="42" w:right="36"/>
              <w:jc w:val="center"/>
              <w:rPr>
                <w:rFonts w:ascii="Times New Roman"/>
                <w:sz w:val="18"/>
              </w:rPr>
            </w:pPr>
            <w:r>
              <w:rPr>
                <w:rFonts w:ascii="Times New Roman"/>
                <w:sz w:val="18"/>
              </w:rPr>
              <w:t>1.4</w:t>
            </w:r>
          </w:p>
        </w:tc>
        <w:tc>
          <w:tcPr>
            <w:tcW w:w="878" w:type="dxa"/>
            <w:tcBorders>
              <w:top w:val="double" w:sz="1" w:space="0" w:color="000000"/>
            </w:tcBorders>
          </w:tcPr>
          <w:p w:rsidR="00950A3B" w:rsidRDefault="00950A3B" w:rsidP="00827F78">
            <w:pPr>
              <w:pStyle w:val="TableParagraph"/>
              <w:spacing w:before="37"/>
              <w:ind w:left="124" w:right="118"/>
              <w:jc w:val="center"/>
              <w:rPr>
                <w:rFonts w:ascii="Times New Roman"/>
                <w:sz w:val="18"/>
              </w:rPr>
            </w:pPr>
            <w:r>
              <w:rPr>
                <w:rFonts w:ascii="Times New Roman"/>
                <w:sz w:val="18"/>
              </w:rPr>
              <w:t>2.3</w:t>
            </w:r>
          </w:p>
        </w:tc>
        <w:tc>
          <w:tcPr>
            <w:tcW w:w="879" w:type="dxa"/>
            <w:tcBorders>
              <w:top w:val="double" w:sz="1" w:space="0" w:color="000000"/>
            </w:tcBorders>
          </w:tcPr>
          <w:p w:rsidR="00950A3B" w:rsidRDefault="00950A3B" w:rsidP="00827F78">
            <w:pPr>
              <w:pStyle w:val="TableParagraph"/>
              <w:spacing w:before="37"/>
              <w:ind w:left="40" w:right="36"/>
              <w:jc w:val="center"/>
              <w:rPr>
                <w:rFonts w:ascii="Times New Roman"/>
                <w:sz w:val="18"/>
              </w:rPr>
            </w:pPr>
            <w:r>
              <w:rPr>
                <w:rFonts w:ascii="Times New Roman"/>
                <w:sz w:val="18"/>
              </w:rPr>
              <w:t>2.3</w:t>
            </w:r>
          </w:p>
        </w:tc>
        <w:tc>
          <w:tcPr>
            <w:tcW w:w="879" w:type="dxa"/>
            <w:tcBorders>
              <w:top w:val="double" w:sz="1" w:space="0" w:color="000000"/>
            </w:tcBorders>
          </w:tcPr>
          <w:p w:rsidR="00950A3B" w:rsidRDefault="00950A3B" w:rsidP="00827F78">
            <w:pPr>
              <w:pStyle w:val="TableParagraph"/>
              <w:spacing w:before="37"/>
              <w:ind w:left="39" w:right="36"/>
              <w:jc w:val="center"/>
              <w:rPr>
                <w:rFonts w:ascii="Times New Roman"/>
                <w:sz w:val="18"/>
              </w:rPr>
            </w:pPr>
            <w:r>
              <w:rPr>
                <w:rFonts w:ascii="Times New Roman"/>
                <w:sz w:val="18"/>
              </w:rPr>
              <w:t>1.0</w:t>
            </w:r>
          </w:p>
        </w:tc>
        <w:tc>
          <w:tcPr>
            <w:tcW w:w="878" w:type="dxa"/>
            <w:tcBorders>
              <w:top w:val="double" w:sz="1" w:space="0" w:color="000000"/>
            </w:tcBorders>
          </w:tcPr>
          <w:p w:rsidR="00950A3B" w:rsidRDefault="00950A3B" w:rsidP="00827F78">
            <w:pPr>
              <w:pStyle w:val="TableParagraph"/>
              <w:spacing w:before="37"/>
              <w:ind w:left="120" w:right="118"/>
              <w:jc w:val="center"/>
              <w:rPr>
                <w:rFonts w:ascii="Times New Roman"/>
                <w:sz w:val="18"/>
              </w:rPr>
            </w:pPr>
            <w:r>
              <w:rPr>
                <w:rFonts w:ascii="Times New Roman"/>
                <w:sz w:val="18"/>
              </w:rPr>
              <w:t>1.6</w:t>
            </w:r>
          </w:p>
        </w:tc>
        <w:tc>
          <w:tcPr>
            <w:tcW w:w="879" w:type="dxa"/>
            <w:tcBorders>
              <w:top w:val="double" w:sz="1" w:space="0" w:color="000000"/>
            </w:tcBorders>
          </w:tcPr>
          <w:p w:rsidR="00950A3B" w:rsidRDefault="00950A3B" w:rsidP="00827F78">
            <w:pPr>
              <w:pStyle w:val="TableParagraph"/>
              <w:spacing w:before="37"/>
              <w:ind w:left="36" w:right="36"/>
              <w:jc w:val="center"/>
              <w:rPr>
                <w:rFonts w:ascii="Times New Roman"/>
                <w:sz w:val="18"/>
              </w:rPr>
            </w:pPr>
            <w:r>
              <w:rPr>
                <w:rFonts w:ascii="Times New Roman"/>
                <w:sz w:val="18"/>
              </w:rPr>
              <w:t>4.4</w:t>
            </w:r>
          </w:p>
        </w:tc>
        <w:tc>
          <w:tcPr>
            <w:tcW w:w="880" w:type="dxa"/>
            <w:tcBorders>
              <w:top w:val="double" w:sz="1" w:space="0" w:color="000000"/>
            </w:tcBorders>
          </w:tcPr>
          <w:p w:rsidR="00950A3B" w:rsidRDefault="00950A3B" w:rsidP="00827F78">
            <w:pPr>
              <w:pStyle w:val="TableParagraph"/>
              <w:spacing w:before="37"/>
              <w:ind w:left="302" w:right="303"/>
              <w:jc w:val="center"/>
              <w:rPr>
                <w:rFonts w:ascii="Times New Roman"/>
                <w:sz w:val="18"/>
              </w:rPr>
            </w:pPr>
            <w:r>
              <w:rPr>
                <w:rFonts w:ascii="Times New Roman"/>
                <w:sz w:val="18"/>
              </w:rPr>
              <w:t>4.3</w:t>
            </w:r>
          </w:p>
        </w:tc>
      </w:tr>
      <w:tr w:rsidR="00950A3B" w:rsidTr="00827F78">
        <w:trPr>
          <w:trHeight w:val="299"/>
        </w:trPr>
        <w:tc>
          <w:tcPr>
            <w:tcW w:w="1079" w:type="dxa"/>
            <w:vMerge/>
            <w:tcBorders>
              <w:top w:val="nil"/>
            </w:tcBorders>
          </w:tcPr>
          <w:p w:rsidR="00950A3B" w:rsidRDefault="00950A3B" w:rsidP="00827F78">
            <w:pPr>
              <w:rPr>
                <w:sz w:val="2"/>
                <w:szCs w:val="2"/>
              </w:rPr>
            </w:pPr>
          </w:p>
        </w:tc>
        <w:tc>
          <w:tcPr>
            <w:tcW w:w="827" w:type="dxa"/>
          </w:tcPr>
          <w:p w:rsidR="00950A3B" w:rsidRDefault="00950A3B" w:rsidP="00827F78">
            <w:pPr>
              <w:pStyle w:val="TableParagraph"/>
              <w:spacing w:before="67" w:line="212" w:lineRule="exact"/>
              <w:ind w:left="97"/>
              <w:rPr>
                <w:rFonts w:ascii="Times New Roman"/>
                <w:sz w:val="20"/>
              </w:rPr>
            </w:pPr>
            <w:r>
              <w:rPr>
                <w:rFonts w:ascii="Times New Roman"/>
                <w:sz w:val="20"/>
              </w:rPr>
              <w:t>Day 14</w:t>
            </w:r>
          </w:p>
        </w:tc>
        <w:tc>
          <w:tcPr>
            <w:tcW w:w="879" w:type="dxa"/>
          </w:tcPr>
          <w:p w:rsidR="00950A3B" w:rsidRDefault="00950A3B" w:rsidP="00827F78">
            <w:pPr>
              <w:pStyle w:val="TableParagraph"/>
              <w:spacing w:before="41"/>
              <w:ind w:left="44" w:right="36"/>
              <w:jc w:val="center"/>
              <w:rPr>
                <w:rFonts w:ascii="Times New Roman"/>
                <w:sz w:val="18"/>
              </w:rPr>
            </w:pPr>
            <w:r>
              <w:rPr>
                <w:rFonts w:ascii="Times New Roman"/>
                <w:sz w:val="18"/>
              </w:rPr>
              <w:t>2.3</w:t>
            </w:r>
          </w:p>
        </w:tc>
        <w:tc>
          <w:tcPr>
            <w:tcW w:w="879" w:type="dxa"/>
          </w:tcPr>
          <w:p w:rsidR="00950A3B" w:rsidRDefault="00950A3B" w:rsidP="00827F78">
            <w:pPr>
              <w:pStyle w:val="TableParagraph"/>
              <w:spacing w:before="41"/>
              <w:ind w:left="42" w:right="36"/>
              <w:jc w:val="center"/>
              <w:rPr>
                <w:rFonts w:ascii="Times New Roman"/>
                <w:sz w:val="18"/>
              </w:rPr>
            </w:pPr>
            <w:r>
              <w:rPr>
                <w:rFonts w:ascii="Times New Roman"/>
                <w:sz w:val="18"/>
              </w:rPr>
              <w:t>1.0</w:t>
            </w:r>
          </w:p>
        </w:tc>
        <w:tc>
          <w:tcPr>
            <w:tcW w:w="878" w:type="dxa"/>
          </w:tcPr>
          <w:p w:rsidR="00950A3B" w:rsidRDefault="00950A3B" w:rsidP="00827F78">
            <w:pPr>
              <w:pStyle w:val="TableParagraph"/>
              <w:spacing w:before="41"/>
              <w:ind w:left="124" w:right="118"/>
              <w:jc w:val="center"/>
              <w:rPr>
                <w:rFonts w:ascii="Times New Roman"/>
                <w:sz w:val="18"/>
              </w:rPr>
            </w:pPr>
            <w:r>
              <w:rPr>
                <w:rFonts w:ascii="Times New Roman"/>
                <w:sz w:val="18"/>
              </w:rPr>
              <w:t>1.3</w:t>
            </w:r>
          </w:p>
        </w:tc>
        <w:tc>
          <w:tcPr>
            <w:tcW w:w="879" w:type="dxa"/>
          </w:tcPr>
          <w:p w:rsidR="00950A3B" w:rsidRDefault="00950A3B" w:rsidP="00827F78">
            <w:pPr>
              <w:pStyle w:val="TableParagraph"/>
              <w:spacing w:before="41"/>
              <w:ind w:left="40" w:right="36"/>
              <w:jc w:val="center"/>
              <w:rPr>
                <w:rFonts w:ascii="Times New Roman"/>
                <w:sz w:val="18"/>
              </w:rPr>
            </w:pPr>
            <w:r>
              <w:rPr>
                <w:rFonts w:ascii="Times New Roman"/>
                <w:sz w:val="18"/>
              </w:rPr>
              <w:t>1.5</w:t>
            </w:r>
          </w:p>
        </w:tc>
        <w:tc>
          <w:tcPr>
            <w:tcW w:w="879" w:type="dxa"/>
          </w:tcPr>
          <w:p w:rsidR="00950A3B" w:rsidRDefault="00950A3B" w:rsidP="00827F78">
            <w:pPr>
              <w:pStyle w:val="TableParagraph"/>
              <w:spacing w:before="41"/>
              <w:ind w:left="39" w:right="36"/>
              <w:jc w:val="center"/>
              <w:rPr>
                <w:rFonts w:ascii="Times New Roman"/>
                <w:sz w:val="18"/>
              </w:rPr>
            </w:pPr>
            <w:r>
              <w:rPr>
                <w:rFonts w:ascii="Times New Roman"/>
                <w:sz w:val="18"/>
              </w:rPr>
              <w:t>1.8</w:t>
            </w:r>
          </w:p>
        </w:tc>
        <w:tc>
          <w:tcPr>
            <w:tcW w:w="878" w:type="dxa"/>
          </w:tcPr>
          <w:p w:rsidR="00950A3B" w:rsidRDefault="00950A3B" w:rsidP="00827F78">
            <w:pPr>
              <w:pStyle w:val="TableParagraph"/>
              <w:spacing w:before="41"/>
              <w:ind w:left="120" w:right="118"/>
              <w:jc w:val="center"/>
              <w:rPr>
                <w:rFonts w:ascii="Times New Roman"/>
                <w:sz w:val="18"/>
              </w:rPr>
            </w:pPr>
            <w:r>
              <w:rPr>
                <w:rFonts w:ascii="Times New Roman"/>
                <w:sz w:val="18"/>
              </w:rPr>
              <w:t>1.3</w:t>
            </w:r>
          </w:p>
        </w:tc>
        <w:tc>
          <w:tcPr>
            <w:tcW w:w="879" w:type="dxa"/>
          </w:tcPr>
          <w:p w:rsidR="00950A3B" w:rsidRDefault="00950A3B" w:rsidP="00827F78">
            <w:pPr>
              <w:pStyle w:val="TableParagraph"/>
              <w:spacing w:before="41"/>
              <w:ind w:left="36" w:right="36"/>
              <w:jc w:val="center"/>
              <w:rPr>
                <w:rFonts w:ascii="Times New Roman"/>
                <w:sz w:val="18"/>
              </w:rPr>
            </w:pPr>
            <w:r>
              <w:rPr>
                <w:rFonts w:ascii="Times New Roman"/>
                <w:sz w:val="18"/>
              </w:rPr>
              <w:t>2.4</w:t>
            </w:r>
          </w:p>
        </w:tc>
        <w:tc>
          <w:tcPr>
            <w:tcW w:w="880" w:type="dxa"/>
          </w:tcPr>
          <w:p w:rsidR="00950A3B" w:rsidRDefault="00950A3B" w:rsidP="00827F78">
            <w:pPr>
              <w:pStyle w:val="TableParagraph"/>
              <w:spacing w:before="41"/>
              <w:ind w:left="302" w:right="303"/>
              <w:jc w:val="center"/>
              <w:rPr>
                <w:rFonts w:ascii="Times New Roman"/>
                <w:sz w:val="18"/>
              </w:rPr>
            </w:pPr>
            <w:r>
              <w:rPr>
                <w:rFonts w:ascii="Times New Roman"/>
                <w:sz w:val="18"/>
              </w:rPr>
              <w:t>1.6</w:t>
            </w:r>
          </w:p>
        </w:tc>
      </w:tr>
      <w:tr w:rsidR="00950A3B" w:rsidTr="00827F78">
        <w:trPr>
          <w:trHeight w:val="299"/>
        </w:trPr>
        <w:tc>
          <w:tcPr>
            <w:tcW w:w="1079" w:type="dxa"/>
            <w:vMerge/>
            <w:tcBorders>
              <w:top w:val="nil"/>
            </w:tcBorders>
          </w:tcPr>
          <w:p w:rsidR="00950A3B" w:rsidRDefault="00950A3B" w:rsidP="00827F78">
            <w:pPr>
              <w:rPr>
                <w:sz w:val="2"/>
                <w:szCs w:val="2"/>
              </w:rPr>
            </w:pPr>
          </w:p>
        </w:tc>
        <w:tc>
          <w:tcPr>
            <w:tcW w:w="827" w:type="dxa"/>
          </w:tcPr>
          <w:p w:rsidR="00950A3B" w:rsidRDefault="00950A3B" w:rsidP="00827F78">
            <w:pPr>
              <w:pStyle w:val="TableParagraph"/>
              <w:spacing w:before="67" w:line="212" w:lineRule="exact"/>
              <w:ind w:left="97"/>
              <w:rPr>
                <w:rFonts w:ascii="Times New Roman"/>
                <w:sz w:val="20"/>
              </w:rPr>
            </w:pPr>
            <w:r>
              <w:rPr>
                <w:rFonts w:ascii="Times New Roman"/>
                <w:sz w:val="20"/>
              </w:rPr>
              <w:t>Day 28</w:t>
            </w:r>
          </w:p>
        </w:tc>
        <w:tc>
          <w:tcPr>
            <w:tcW w:w="879" w:type="dxa"/>
          </w:tcPr>
          <w:p w:rsidR="00950A3B" w:rsidRDefault="00950A3B" w:rsidP="00827F78">
            <w:pPr>
              <w:pStyle w:val="TableParagraph"/>
              <w:spacing w:before="41"/>
              <w:ind w:left="44" w:right="36"/>
              <w:jc w:val="center"/>
              <w:rPr>
                <w:rFonts w:ascii="Times New Roman"/>
                <w:sz w:val="18"/>
              </w:rPr>
            </w:pPr>
            <w:r>
              <w:rPr>
                <w:rFonts w:ascii="Times New Roman"/>
                <w:sz w:val="18"/>
              </w:rPr>
              <w:t>1.5</w:t>
            </w:r>
          </w:p>
        </w:tc>
        <w:tc>
          <w:tcPr>
            <w:tcW w:w="879" w:type="dxa"/>
          </w:tcPr>
          <w:p w:rsidR="00950A3B" w:rsidRDefault="00950A3B" w:rsidP="00827F78">
            <w:pPr>
              <w:pStyle w:val="TableParagraph"/>
              <w:spacing w:before="41"/>
              <w:ind w:left="42" w:right="36"/>
              <w:jc w:val="center"/>
              <w:rPr>
                <w:rFonts w:ascii="Times New Roman"/>
                <w:sz w:val="18"/>
              </w:rPr>
            </w:pPr>
            <w:r>
              <w:rPr>
                <w:rFonts w:ascii="Times New Roman"/>
                <w:sz w:val="18"/>
              </w:rPr>
              <w:t>1.0</w:t>
            </w:r>
          </w:p>
        </w:tc>
        <w:tc>
          <w:tcPr>
            <w:tcW w:w="878" w:type="dxa"/>
          </w:tcPr>
          <w:p w:rsidR="00950A3B" w:rsidRDefault="00950A3B" w:rsidP="00827F78">
            <w:pPr>
              <w:pStyle w:val="TableParagraph"/>
              <w:spacing w:before="41"/>
              <w:ind w:left="124" w:right="118"/>
              <w:jc w:val="center"/>
              <w:rPr>
                <w:rFonts w:ascii="Times New Roman"/>
                <w:sz w:val="18"/>
              </w:rPr>
            </w:pPr>
            <w:r>
              <w:rPr>
                <w:rFonts w:ascii="Times New Roman"/>
                <w:sz w:val="18"/>
              </w:rPr>
              <w:t>2.0</w:t>
            </w:r>
          </w:p>
        </w:tc>
        <w:tc>
          <w:tcPr>
            <w:tcW w:w="879" w:type="dxa"/>
          </w:tcPr>
          <w:p w:rsidR="00950A3B" w:rsidRDefault="00950A3B" w:rsidP="00827F78">
            <w:pPr>
              <w:pStyle w:val="TableParagraph"/>
              <w:spacing w:before="41"/>
              <w:ind w:left="40" w:right="36"/>
              <w:jc w:val="center"/>
              <w:rPr>
                <w:rFonts w:ascii="Times New Roman"/>
                <w:sz w:val="18"/>
              </w:rPr>
            </w:pPr>
            <w:r>
              <w:rPr>
                <w:rFonts w:ascii="Times New Roman"/>
                <w:sz w:val="18"/>
              </w:rPr>
              <w:t>1.3</w:t>
            </w:r>
          </w:p>
        </w:tc>
        <w:tc>
          <w:tcPr>
            <w:tcW w:w="879" w:type="dxa"/>
          </w:tcPr>
          <w:p w:rsidR="00950A3B" w:rsidRDefault="00950A3B" w:rsidP="00827F78">
            <w:pPr>
              <w:pStyle w:val="TableParagraph"/>
              <w:spacing w:before="41"/>
              <w:ind w:left="39" w:right="36"/>
              <w:jc w:val="center"/>
              <w:rPr>
                <w:rFonts w:ascii="Times New Roman"/>
                <w:sz w:val="18"/>
              </w:rPr>
            </w:pPr>
            <w:r>
              <w:rPr>
                <w:rFonts w:ascii="Times New Roman"/>
                <w:sz w:val="18"/>
              </w:rPr>
              <w:t>2.0</w:t>
            </w:r>
          </w:p>
        </w:tc>
        <w:tc>
          <w:tcPr>
            <w:tcW w:w="878" w:type="dxa"/>
          </w:tcPr>
          <w:p w:rsidR="00950A3B" w:rsidRDefault="00950A3B" w:rsidP="00827F78">
            <w:pPr>
              <w:pStyle w:val="TableParagraph"/>
              <w:spacing w:before="41"/>
              <w:ind w:left="120" w:right="118"/>
              <w:jc w:val="center"/>
              <w:rPr>
                <w:rFonts w:ascii="Times New Roman"/>
                <w:sz w:val="18"/>
              </w:rPr>
            </w:pPr>
            <w:r>
              <w:rPr>
                <w:rFonts w:ascii="Times New Roman"/>
                <w:sz w:val="18"/>
              </w:rPr>
              <w:t>1.5</w:t>
            </w:r>
          </w:p>
        </w:tc>
        <w:tc>
          <w:tcPr>
            <w:tcW w:w="879" w:type="dxa"/>
          </w:tcPr>
          <w:p w:rsidR="00950A3B" w:rsidRDefault="00950A3B" w:rsidP="00827F78">
            <w:pPr>
              <w:pStyle w:val="TableParagraph"/>
              <w:spacing w:before="41"/>
              <w:ind w:left="36" w:right="36"/>
              <w:jc w:val="center"/>
              <w:rPr>
                <w:rFonts w:ascii="Times New Roman"/>
                <w:sz w:val="18"/>
              </w:rPr>
            </w:pPr>
            <w:r>
              <w:rPr>
                <w:rFonts w:ascii="Times New Roman"/>
                <w:sz w:val="18"/>
              </w:rPr>
              <w:t>7.8</w:t>
            </w:r>
          </w:p>
        </w:tc>
        <w:tc>
          <w:tcPr>
            <w:tcW w:w="880" w:type="dxa"/>
          </w:tcPr>
          <w:p w:rsidR="00950A3B" w:rsidRDefault="00950A3B" w:rsidP="00827F78">
            <w:pPr>
              <w:pStyle w:val="TableParagraph"/>
              <w:spacing w:before="41"/>
              <w:ind w:left="302" w:right="303"/>
              <w:jc w:val="center"/>
              <w:rPr>
                <w:rFonts w:ascii="Times New Roman"/>
                <w:sz w:val="18"/>
              </w:rPr>
            </w:pPr>
            <w:r>
              <w:rPr>
                <w:rFonts w:ascii="Times New Roman"/>
                <w:sz w:val="18"/>
              </w:rPr>
              <w:t>3.3</w:t>
            </w:r>
          </w:p>
        </w:tc>
      </w:tr>
      <w:tr w:rsidR="00950A3B" w:rsidTr="00827F78">
        <w:trPr>
          <w:trHeight w:val="300"/>
        </w:trPr>
        <w:tc>
          <w:tcPr>
            <w:tcW w:w="1079" w:type="dxa"/>
            <w:vMerge w:val="restart"/>
          </w:tcPr>
          <w:p w:rsidR="00950A3B" w:rsidRDefault="00950A3B" w:rsidP="00827F78">
            <w:pPr>
              <w:pStyle w:val="TableParagraph"/>
              <w:spacing w:before="68" w:line="307" w:lineRule="auto"/>
              <w:ind w:left="98" w:right="284"/>
              <w:rPr>
                <w:rFonts w:ascii="Times New Roman"/>
                <w:sz w:val="20"/>
              </w:rPr>
            </w:pPr>
            <w:r>
              <w:rPr>
                <w:rFonts w:ascii="Times New Roman"/>
                <w:position w:val="3"/>
                <w:sz w:val="20"/>
              </w:rPr>
              <w:t>C</w:t>
            </w:r>
            <w:r>
              <w:rPr>
                <w:rFonts w:ascii="Times New Roman"/>
                <w:sz w:val="13"/>
              </w:rPr>
              <w:t xml:space="preserve">max </w:t>
            </w:r>
            <w:r>
              <w:rPr>
                <w:rFonts w:ascii="Times New Roman"/>
                <w:sz w:val="20"/>
              </w:rPr>
              <w:t>(ng/mL)</w:t>
            </w:r>
          </w:p>
        </w:tc>
        <w:tc>
          <w:tcPr>
            <w:tcW w:w="827" w:type="dxa"/>
          </w:tcPr>
          <w:p w:rsidR="00950A3B" w:rsidRDefault="00950A3B" w:rsidP="00827F78">
            <w:pPr>
              <w:pStyle w:val="TableParagraph"/>
              <w:spacing w:before="68" w:line="212" w:lineRule="exact"/>
              <w:ind w:left="97"/>
              <w:rPr>
                <w:rFonts w:ascii="Times New Roman"/>
                <w:sz w:val="20"/>
              </w:rPr>
            </w:pPr>
            <w:r>
              <w:rPr>
                <w:rFonts w:ascii="Times New Roman"/>
                <w:sz w:val="20"/>
              </w:rPr>
              <w:t>Day 1</w:t>
            </w:r>
          </w:p>
        </w:tc>
        <w:tc>
          <w:tcPr>
            <w:tcW w:w="879" w:type="dxa"/>
          </w:tcPr>
          <w:p w:rsidR="00950A3B" w:rsidRDefault="00950A3B" w:rsidP="00827F78">
            <w:pPr>
              <w:pStyle w:val="TableParagraph"/>
              <w:spacing w:before="41"/>
              <w:ind w:right="225"/>
              <w:jc w:val="right"/>
              <w:rPr>
                <w:rFonts w:ascii="Times New Roman"/>
                <w:sz w:val="18"/>
              </w:rPr>
            </w:pPr>
            <w:r>
              <w:rPr>
                <w:rFonts w:ascii="Times New Roman"/>
                <w:sz w:val="18"/>
              </w:rPr>
              <w:t>78.25</w:t>
            </w:r>
          </w:p>
        </w:tc>
        <w:tc>
          <w:tcPr>
            <w:tcW w:w="879" w:type="dxa"/>
          </w:tcPr>
          <w:p w:rsidR="00950A3B" w:rsidRDefault="00950A3B" w:rsidP="00827F78">
            <w:pPr>
              <w:pStyle w:val="TableParagraph"/>
              <w:spacing w:before="41"/>
              <w:ind w:left="42" w:right="36"/>
              <w:jc w:val="center"/>
              <w:rPr>
                <w:rFonts w:ascii="Times New Roman"/>
                <w:sz w:val="18"/>
              </w:rPr>
            </w:pPr>
            <w:r>
              <w:rPr>
                <w:rFonts w:ascii="Times New Roman"/>
                <w:sz w:val="18"/>
              </w:rPr>
              <w:t>71.56</w:t>
            </w:r>
          </w:p>
        </w:tc>
        <w:tc>
          <w:tcPr>
            <w:tcW w:w="878" w:type="dxa"/>
          </w:tcPr>
          <w:p w:rsidR="00950A3B" w:rsidRDefault="00950A3B" w:rsidP="00827F78">
            <w:pPr>
              <w:pStyle w:val="TableParagraph"/>
              <w:spacing w:before="41"/>
              <w:ind w:left="123" w:right="118"/>
              <w:jc w:val="center"/>
              <w:rPr>
                <w:rFonts w:ascii="Times New Roman"/>
                <w:sz w:val="18"/>
              </w:rPr>
            </w:pPr>
            <w:r>
              <w:rPr>
                <w:rFonts w:ascii="Times New Roman"/>
                <w:sz w:val="18"/>
              </w:rPr>
              <w:t>179.60</w:t>
            </w:r>
          </w:p>
        </w:tc>
        <w:tc>
          <w:tcPr>
            <w:tcW w:w="879" w:type="dxa"/>
          </w:tcPr>
          <w:p w:rsidR="00950A3B" w:rsidRDefault="00950A3B" w:rsidP="00827F78">
            <w:pPr>
              <w:pStyle w:val="TableParagraph"/>
              <w:spacing w:before="41"/>
              <w:ind w:left="188"/>
              <w:rPr>
                <w:rFonts w:ascii="Times New Roman"/>
                <w:sz w:val="18"/>
              </w:rPr>
            </w:pPr>
            <w:r>
              <w:rPr>
                <w:rFonts w:ascii="Times New Roman"/>
                <w:sz w:val="18"/>
              </w:rPr>
              <w:t>174.73</w:t>
            </w:r>
          </w:p>
        </w:tc>
        <w:tc>
          <w:tcPr>
            <w:tcW w:w="879" w:type="dxa"/>
          </w:tcPr>
          <w:p w:rsidR="00950A3B" w:rsidRDefault="00950A3B" w:rsidP="00827F78">
            <w:pPr>
              <w:pStyle w:val="TableParagraph"/>
              <w:spacing w:before="41"/>
              <w:ind w:left="38" w:right="36"/>
              <w:jc w:val="center"/>
              <w:rPr>
                <w:rFonts w:ascii="Times New Roman"/>
                <w:sz w:val="18"/>
              </w:rPr>
            </w:pPr>
            <w:r>
              <w:rPr>
                <w:rFonts w:ascii="Times New Roman"/>
                <w:sz w:val="18"/>
              </w:rPr>
              <w:t>241.68</w:t>
            </w:r>
          </w:p>
        </w:tc>
        <w:tc>
          <w:tcPr>
            <w:tcW w:w="878" w:type="dxa"/>
          </w:tcPr>
          <w:p w:rsidR="00950A3B" w:rsidRDefault="00950A3B" w:rsidP="00827F78">
            <w:pPr>
              <w:pStyle w:val="TableParagraph"/>
              <w:spacing w:before="41"/>
              <w:ind w:left="187"/>
              <w:rPr>
                <w:rFonts w:ascii="Times New Roman"/>
                <w:sz w:val="18"/>
              </w:rPr>
            </w:pPr>
            <w:r>
              <w:rPr>
                <w:rFonts w:ascii="Times New Roman"/>
                <w:sz w:val="18"/>
              </w:rPr>
              <w:t>278.73</w:t>
            </w:r>
          </w:p>
        </w:tc>
        <w:tc>
          <w:tcPr>
            <w:tcW w:w="879" w:type="dxa"/>
          </w:tcPr>
          <w:p w:rsidR="00950A3B" w:rsidRDefault="00950A3B" w:rsidP="00827F78">
            <w:pPr>
              <w:pStyle w:val="TableParagraph"/>
              <w:spacing w:before="41"/>
              <w:ind w:left="186"/>
              <w:rPr>
                <w:rFonts w:ascii="Times New Roman"/>
                <w:sz w:val="18"/>
              </w:rPr>
            </w:pPr>
            <w:r>
              <w:rPr>
                <w:rFonts w:ascii="Times New Roman"/>
                <w:sz w:val="18"/>
              </w:rPr>
              <w:t>962.70</w:t>
            </w:r>
          </w:p>
        </w:tc>
        <w:tc>
          <w:tcPr>
            <w:tcW w:w="880" w:type="dxa"/>
          </w:tcPr>
          <w:p w:rsidR="00950A3B" w:rsidRDefault="00950A3B" w:rsidP="00827F78">
            <w:pPr>
              <w:pStyle w:val="TableParagraph"/>
              <w:spacing w:before="41"/>
              <w:ind w:left="187"/>
              <w:rPr>
                <w:rFonts w:ascii="Times New Roman"/>
                <w:sz w:val="18"/>
              </w:rPr>
            </w:pPr>
            <w:r>
              <w:rPr>
                <w:rFonts w:ascii="Times New Roman"/>
                <w:sz w:val="18"/>
              </w:rPr>
              <w:t>904.44</w:t>
            </w:r>
          </w:p>
        </w:tc>
      </w:tr>
      <w:tr w:rsidR="00950A3B" w:rsidTr="00827F78">
        <w:trPr>
          <w:trHeight w:val="299"/>
        </w:trPr>
        <w:tc>
          <w:tcPr>
            <w:tcW w:w="1079" w:type="dxa"/>
            <w:vMerge/>
            <w:tcBorders>
              <w:top w:val="nil"/>
            </w:tcBorders>
          </w:tcPr>
          <w:p w:rsidR="00950A3B" w:rsidRDefault="00950A3B" w:rsidP="00827F78">
            <w:pPr>
              <w:rPr>
                <w:sz w:val="2"/>
                <w:szCs w:val="2"/>
              </w:rPr>
            </w:pPr>
          </w:p>
        </w:tc>
        <w:tc>
          <w:tcPr>
            <w:tcW w:w="827" w:type="dxa"/>
          </w:tcPr>
          <w:p w:rsidR="00950A3B" w:rsidRDefault="00950A3B" w:rsidP="00827F78">
            <w:pPr>
              <w:pStyle w:val="TableParagraph"/>
              <w:spacing w:before="67" w:line="212" w:lineRule="exact"/>
              <w:ind w:left="97"/>
              <w:rPr>
                <w:rFonts w:ascii="Times New Roman"/>
                <w:sz w:val="20"/>
              </w:rPr>
            </w:pPr>
            <w:r>
              <w:rPr>
                <w:rFonts w:ascii="Times New Roman"/>
                <w:sz w:val="20"/>
              </w:rPr>
              <w:t>Day 14</w:t>
            </w:r>
          </w:p>
        </w:tc>
        <w:tc>
          <w:tcPr>
            <w:tcW w:w="879" w:type="dxa"/>
          </w:tcPr>
          <w:p w:rsidR="00950A3B" w:rsidRDefault="00950A3B" w:rsidP="00827F78">
            <w:pPr>
              <w:pStyle w:val="TableParagraph"/>
              <w:spacing w:before="41"/>
              <w:ind w:right="225"/>
              <w:jc w:val="right"/>
              <w:rPr>
                <w:rFonts w:ascii="Times New Roman"/>
                <w:sz w:val="18"/>
              </w:rPr>
            </w:pPr>
            <w:r>
              <w:rPr>
                <w:rFonts w:ascii="Times New Roman"/>
                <w:sz w:val="18"/>
              </w:rPr>
              <w:t>93.50</w:t>
            </w:r>
          </w:p>
        </w:tc>
        <w:tc>
          <w:tcPr>
            <w:tcW w:w="879" w:type="dxa"/>
          </w:tcPr>
          <w:p w:rsidR="00950A3B" w:rsidRDefault="00950A3B" w:rsidP="00827F78">
            <w:pPr>
              <w:pStyle w:val="TableParagraph"/>
              <w:spacing w:before="41"/>
              <w:ind w:left="41" w:right="36"/>
              <w:jc w:val="center"/>
              <w:rPr>
                <w:rFonts w:ascii="Times New Roman"/>
                <w:sz w:val="18"/>
              </w:rPr>
            </w:pPr>
            <w:r>
              <w:rPr>
                <w:rFonts w:ascii="Times New Roman"/>
                <w:sz w:val="18"/>
              </w:rPr>
              <w:t>108.45</w:t>
            </w:r>
          </w:p>
        </w:tc>
        <w:tc>
          <w:tcPr>
            <w:tcW w:w="878" w:type="dxa"/>
          </w:tcPr>
          <w:p w:rsidR="00950A3B" w:rsidRDefault="00950A3B" w:rsidP="00827F78">
            <w:pPr>
              <w:pStyle w:val="TableParagraph"/>
              <w:spacing w:before="41"/>
              <w:ind w:left="123" w:right="118"/>
              <w:jc w:val="center"/>
              <w:rPr>
                <w:rFonts w:ascii="Times New Roman"/>
                <w:sz w:val="18"/>
              </w:rPr>
            </w:pPr>
            <w:r>
              <w:rPr>
                <w:rFonts w:ascii="Times New Roman"/>
                <w:sz w:val="18"/>
              </w:rPr>
              <w:t>187.12</w:t>
            </w:r>
          </w:p>
        </w:tc>
        <w:tc>
          <w:tcPr>
            <w:tcW w:w="879" w:type="dxa"/>
          </w:tcPr>
          <w:p w:rsidR="00950A3B" w:rsidRDefault="00950A3B" w:rsidP="00827F78">
            <w:pPr>
              <w:pStyle w:val="TableParagraph"/>
              <w:spacing w:before="41"/>
              <w:ind w:left="188"/>
              <w:rPr>
                <w:rFonts w:ascii="Times New Roman"/>
                <w:sz w:val="18"/>
              </w:rPr>
            </w:pPr>
            <w:r>
              <w:rPr>
                <w:rFonts w:ascii="Times New Roman"/>
                <w:sz w:val="18"/>
              </w:rPr>
              <w:t>171.48</w:t>
            </w:r>
          </w:p>
        </w:tc>
        <w:tc>
          <w:tcPr>
            <w:tcW w:w="879" w:type="dxa"/>
          </w:tcPr>
          <w:p w:rsidR="00950A3B" w:rsidRDefault="00950A3B" w:rsidP="00827F78">
            <w:pPr>
              <w:pStyle w:val="TableParagraph"/>
              <w:spacing w:before="41"/>
              <w:ind w:left="38" w:right="36"/>
              <w:jc w:val="center"/>
              <w:rPr>
                <w:rFonts w:ascii="Times New Roman"/>
                <w:sz w:val="18"/>
              </w:rPr>
            </w:pPr>
            <w:r>
              <w:rPr>
                <w:rFonts w:ascii="Times New Roman"/>
                <w:sz w:val="18"/>
              </w:rPr>
              <w:t>439.75</w:t>
            </w:r>
          </w:p>
        </w:tc>
        <w:tc>
          <w:tcPr>
            <w:tcW w:w="878" w:type="dxa"/>
          </w:tcPr>
          <w:p w:rsidR="00950A3B" w:rsidRDefault="00950A3B" w:rsidP="00827F78">
            <w:pPr>
              <w:pStyle w:val="TableParagraph"/>
              <w:spacing w:before="41"/>
              <w:ind w:left="187"/>
              <w:rPr>
                <w:rFonts w:ascii="Times New Roman"/>
                <w:sz w:val="18"/>
              </w:rPr>
            </w:pPr>
            <w:r>
              <w:rPr>
                <w:rFonts w:ascii="Times New Roman"/>
                <w:sz w:val="18"/>
              </w:rPr>
              <w:t>361.14</w:t>
            </w:r>
          </w:p>
        </w:tc>
        <w:tc>
          <w:tcPr>
            <w:tcW w:w="879" w:type="dxa"/>
          </w:tcPr>
          <w:p w:rsidR="00950A3B" w:rsidRDefault="00950A3B" w:rsidP="00827F78">
            <w:pPr>
              <w:pStyle w:val="TableParagraph"/>
              <w:spacing w:before="41"/>
              <w:ind w:left="142"/>
              <w:rPr>
                <w:rFonts w:ascii="Times New Roman"/>
                <w:sz w:val="18"/>
              </w:rPr>
            </w:pPr>
            <w:r>
              <w:rPr>
                <w:rFonts w:ascii="Times New Roman"/>
                <w:sz w:val="18"/>
              </w:rPr>
              <w:t>2384.15</w:t>
            </w:r>
          </w:p>
        </w:tc>
        <w:tc>
          <w:tcPr>
            <w:tcW w:w="880" w:type="dxa"/>
          </w:tcPr>
          <w:p w:rsidR="00950A3B" w:rsidRDefault="00950A3B" w:rsidP="00827F78">
            <w:pPr>
              <w:pStyle w:val="TableParagraph"/>
              <w:spacing w:before="41"/>
              <w:ind w:left="141"/>
              <w:rPr>
                <w:rFonts w:ascii="Times New Roman"/>
                <w:sz w:val="18"/>
              </w:rPr>
            </w:pPr>
            <w:r>
              <w:rPr>
                <w:rFonts w:ascii="Times New Roman"/>
                <w:sz w:val="18"/>
              </w:rPr>
              <w:t>1486.04</w:t>
            </w:r>
          </w:p>
        </w:tc>
      </w:tr>
      <w:tr w:rsidR="00950A3B" w:rsidTr="00827F78">
        <w:trPr>
          <w:trHeight w:val="299"/>
        </w:trPr>
        <w:tc>
          <w:tcPr>
            <w:tcW w:w="1079" w:type="dxa"/>
            <w:vMerge/>
            <w:tcBorders>
              <w:top w:val="nil"/>
            </w:tcBorders>
          </w:tcPr>
          <w:p w:rsidR="00950A3B" w:rsidRDefault="00950A3B" w:rsidP="00827F78">
            <w:pPr>
              <w:rPr>
                <w:sz w:val="2"/>
                <w:szCs w:val="2"/>
              </w:rPr>
            </w:pPr>
          </w:p>
        </w:tc>
        <w:tc>
          <w:tcPr>
            <w:tcW w:w="827" w:type="dxa"/>
          </w:tcPr>
          <w:p w:rsidR="00950A3B" w:rsidRDefault="00950A3B" w:rsidP="00827F78">
            <w:pPr>
              <w:pStyle w:val="TableParagraph"/>
              <w:spacing w:before="67" w:line="212" w:lineRule="exact"/>
              <w:ind w:left="97"/>
              <w:rPr>
                <w:rFonts w:ascii="Times New Roman"/>
                <w:sz w:val="20"/>
              </w:rPr>
            </w:pPr>
            <w:r>
              <w:rPr>
                <w:rFonts w:ascii="Times New Roman"/>
                <w:sz w:val="20"/>
              </w:rPr>
              <w:t>Day 28</w:t>
            </w:r>
          </w:p>
        </w:tc>
        <w:tc>
          <w:tcPr>
            <w:tcW w:w="879" w:type="dxa"/>
          </w:tcPr>
          <w:p w:rsidR="00950A3B" w:rsidRDefault="00950A3B" w:rsidP="00827F78">
            <w:pPr>
              <w:pStyle w:val="TableParagraph"/>
              <w:spacing w:before="41"/>
              <w:ind w:right="181"/>
              <w:jc w:val="right"/>
              <w:rPr>
                <w:rFonts w:ascii="Times New Roman"/>
                <w:sz w:val="18"/>
              </w:rPr>
            </w:pPr>
            <w:r>
              <w:rPr>
                <w:rFonts w:ascii="Times New Roman"/>
                <w:sz w:val="18"/>
              </w:rPr>
              <w:t>105.34</w:t>
            </w:r>
          </w:p>
        </w:tc>
        <w:tc>
          <w:tcPr>
            <w:tcW w:w="879" w:type="dxa"/>
          </w:tcPr>
          <w:p w:rsidR="00950A3B" w:rsidRDefault="00950A3B" w:rsidP="00827F78">
            <w:pPr>
              <w:pStyle w:val="TableParagraph"/>
              <w:spacing w:before="41"/>
              <w:ind w:left="43" w:right="36"/>
              <w:jc w:val="center"/>
              <w:rPr>
                <w:rFonts w:ascii="Times New Roman"/>
                <w:sz w:val="18"/>
              </w:rPr>
            </w:pPr>
            <w:r>
              <w:rPr>
                <w:rFonts w:ascii="Times New Roman"/>
                <w:sz w:val="18"/>
              </w:rPr>
              <w:t>75.54</w:t>
            </w:r>
          </w:p>
        </w:tc>
        <w:tc>
          <w:tcPr>
            <w:tcW w:w="878" w:type="dxa"/>
          </w:tcPr>
          <w:p w:rsidR="00950A3B" w:rsidRDefault="00950A3B" w:rsidP="00827F78">
            <w:pPr>
              <w:pStyle w:val="TableParagraph"/>
              <w:spacing w:before="41"/>
              <w:ind w:left="123" w:right="118"/>
              <w:jc w:val="center"/>
              <w:rPr>
                <w:rFonts w:ascii="Times New Roman"/>
                <w:sz w:val="18"/>
              </w:rPr>
            </w:pPr>
            <w:r>
              <w:rPr>
                <w:rFonts w:ascii="Times New Roman"/>
                <w:sz w:val="18"/>
              </w:rPr>
              <w:t>246.78</w:t>
            </w:r>
          </w:p>
        </w:tc>
        <w:tc>
          <w:tcPr>
            <w:tcW w:w="879" w:type="dxa"/>
          </w:tcPr>
          <w:p w:rsidR="00950A3B" w:rsidRDefault="00950A3B" w:rsidP="00827F78">
            <w:pPr>
              <w:pStyle w:val="TableParagraph"/>
              <w:spacing w:before="41"/>
              <w:ind w:left="188"/>
              <w:rPr>
                <w:rFonts w:ascii="Times New Roman"/>
                <w:sz w:val="18"/>
              </w:rPr>
            </w:pPr>
            <w:r>
              <w:rPr>
                <w:rFonts w:ascii="Times New Roman"/>
                <w:sz w:val="18"/>
              </w:rPr>
              <w:t>234.81</w:t>
            </w:r>
          </w:p>
        </w:tc>
        <w:tc>
          <w:tcPr>
            <w:tcW w:w="879" w:type="dxa"/>
          </w:tcPr>
          <w:p w:rsidR="00950A3B" w:rsidRDefault="00950A3B" w:rsidP="00827F78">
            <w:pPr>
              <w:pStyle w:val="TableParagraph"/>
              <w:spacing w:before="41"/>
              <w:ind w:left="38" w:right="36"/>
              <w:jc w:val="center"/>
              <w:rPr>
                <w:rFonts w:ascii="Times New Roman"/>
                <w:sz w:val="18"/>
              </w:rPr>
            </w:pPr>
            <w:r>
              <w:rPr>
                <w:rFonts w:ascii="Times New Roman"/>
                <w:sz w:val="18"/>
              </w:rPr>
              <w:t>310.72</w:t>
            </w:r>
          </w:p>
        </w:tc>
        <w:tc>
          <w:tcPr>
            <w:tcW w:w="878" w:type="dxa"/>
          </w:tcPr>
          <w:p w:rsidR="00950A3B" w:rsidRDefault="00950A3B" w:rsidP="00827F78">
            <w:pPr>
              <w:pStyle w:val="TableParagraph"/>
              <w:spacing w:before="41"/>
              <w:ind w:left="187"/>
              <w:rPr>
                <w:rFonts w:ascii="Times New Roman"/>
                <w:sz w:val="18"/>
              </w:rPr>
            </w:pPr>
            <w:r>
              <w:rPr>
                <w:rFonts w:ascii="Times New Roman"/>
                <w:sz w:val="18"/>
              </w:rPr>
              <w:t>435.84</w:t>
            </w:r>
          </w:p>
        </w:tc>
        <w:tc>
          <w:tcPr>
            <w:tcW w:w="879" w:type="dxa"/>
          </w:tcPr>
          <w:p w:rsidR="00950A3B" w:rsidRDefault="00950A3B" w:rsidP="00827F78">
            <w:pPr>
              <w:pStyle w:val="TableParagraph"/>
              <w:spacing w:before="41"/>
              <w:ind w:left="142"/>
              <w:rPr>
                <w:rFonts w:ascii="Times New Roman"/>
                <w:sz w:val="18"/>
              </w:rPr>
            </w:pPr>
            <w:r>
              <w:rPr>
                <w:rFonts w:ascii="Times New Roman"/>
                <w:sz w:val="18"/>
              </w:rPr>
              <w:t>1702.84</w:t>
            </w:r>
          </w:p>
        </w:tc>
        <w:tc>
          <w:tcPr>
            <w:tcW w:w="880" w:type="dxa"/>
          </w:tcPr>
          <w:p w:rsidR="00950A3B" w:rsidRDefault="00950A3B" w:rsidP="00827F78">
            <w:pPr>
              <w:pStyle w:val="TableParagraph"/>
              <w:spacing w:before="41"/>
              <w:ind w:left="141"/>
              <w:rPr>
                <w:rFonts w:ascii="Times New Roman"/>
                <w:sz w:val="18"/>
              </w:rPr>
            </w:pPr>
            <w:r>
              <w:rPr>
                <w:rFonts w:ascii="Times New Roman"/>
                <w:sz w:val="18"/>
              </w:rPr>
              <w:t>1970.81</w:t>
            </w:r>
          </w:p>
        </w:tc>
      </w:tr>
      <w:tr w:rsidR="00950A3B" w:rsidTr="00827F78">
        <w:trPr>
          <w:trHeight w:val="300"/>
        </w:trPr>
        <w:tc>
          <w:tcPr>
            <w:tcW w:w="1079" w:type="dxa"/>
            <w:vMerge w:val="restart"/>
          </w:tcPr>
          <w:p w:rsidR="00950A3B" w:rsidRDefault="00950A3B" w:rsidP="00827F78">
            <w:pPr>
              <w:pStyle w:val="TableParagraph"/>
              <w:spacing w:before="68"/>
              <w:ind w:left="98"/>
              <w:rPr>
                <w:rFonts w:ascii="Times New Roman"/>
                <w:sz w:val="20"/>
              </w:rPr>
            </w:pPr>
            <w:r>
              <w:rPr>
                <w:rFonts w:ascii="Times New Roman"/>
                <w:sz w:val="20"/>
              </w:rPr>
              <w:t>AUC</w:t>
            </w:r>
            <w:r>
              <w:rPr>
                <w:rFonts w:ascii="Times New Roman"/>
                <w:sz w:val="20"/>
                <w:vertAlign w:val="subscript"/>
              </w:rPr>
              <w:t>24</w:t>
            </w:r>
          </w:p>
          <w:p w:rsidR="00950A3B" w:rsidRDefault="00950A3B" w:rsidP="00827F78">
            <w:pPr>
              <w:pStyle w:val="TableParagraph"/>
              <w:spacing w:before="80"/>
              <w:ind w:left="98"/>
              <w:rPr>
                <w:rFonts w:ascii="Times New Roman" w:hAnsi="Times New Roman"/>
                <w:sz w:val="20"/>
              </w:rPr>
            </w:pPr>
            <w:r>
              <w:rPr>
                <w:rFonts w:ascii="Times New Roman" w:hAnsi="Times New Roman"/>
                <w:sz w:val="20"/>
              </w:rPr>
              <w:t>(</w:t>
            </w:r>
            <w:proofErr w:type="spellStart"/>
            <w:r>
              <w:rPr>
                <w:rFonts w:ascii="Times New Roman" w:hAnsi="Times New Roman"/>
                <w:sz w:val="20"/>
              </w:rPr>
              <w:t>ng·h</w:t>
            </w:r>
            <w:proofErr w:type="spellEnd"/>
            <w:r>
              <w:rPr>
                <w:rFonts w:ascii="Times New Roman" w:hAnsi="Times New Roman"/>
                <w:sz w:val="20"/>
              </w:rPr>
              <w:t>/mL)</w:t>
            </w:r>
          </w:p>
        </w:tc>
        <w:tc>
          <w:tcPr>
            <w:tcW w:w="827" w:type="dxa"/>
          </w:tcPr>
          <w:p w:rsidR="00950A3B" w:rsidRDefault="00950A3B" w:rsidP="00827F78">
            <w:pPr>
              <w:pStyle w:val="TableParagraph"/>
              <w:spacing w:before="68" w:line="212" w:lineRule="exact"/>
              <w:ind w:left="97"/>
              <w:rPr>
                <w:rFonts w:ascii="Times New Roman"/>
                <w:sz w:val="20"/>
              </w:rPr>
            </w:pPr>
            <w:r>
              <w:rPr>
                <w:rFonts w:ascii="Times New Roman"/>
                <w:sz w:val="20"/>
              </w:rPr>
              <w:t>Day 1</w:t>
            </w:r>
          </w:p>
        </w:tc>
        <w:tc>
          <w:tcPr>
            <w:tcW w:w="879" w:type="dxa"/>
          </w:tcPr>
          <w:p w:rsidR="00950A3B" w:rsidRDefault="00950A3B" w:rsidP="00827F78">
            <w:pPr>
              <w:pStyle w:val="TableParagraph"/>
              <w:spacing w:before="41"/>
              <w:ind w:right="181"/>
              <w:jc w:val="right"/>
              <w:rPr>
                <w:rFonts w:ascii="Times New Roman"/>
                <w:sz w:val="18"/>
              </w:rPr>
            </w:pPr>
            <w:r>
              <w:rPr>
                <w:rFonts w:ascii="Times New Roman"/>
                <w:sz w:val="18"/>
              </w:rPr>
              <w:t>630.16</w:t>
            </w:r>
          </w:p>
        </w:tc>
        <w:tc>
          <w:tcPr>
            <w:tcW w:w="879" w:type="dxa"/>
          </w:tcPr>
          <w:p w:rsidR="00950A3B" w:rsidRDefault="00950A3B" w:rsidP="00827F78">
            <w:pPr>
              <w:pStyle w:val="TableParagraph"/>
              <w:spacing w:before="41"/>
              <w:ind w:left="41" w:right="36"/>
              <w:jc w:val="center"/>
              <w:rPr>
                <w:rFonts w:ascii="Times New Roman"/>
                <w:sz w:val="18"/>
              </w:rPr>
            </w:pPr>
            <w:r>
              <w:rPr>
                <w:rFonts w:ascii="Times New Roman"/>
                <w:sz w:val="18"/>
              </w:rPr>
              <w:t>499.03</w:t>
            </w:r>
          </w:p>
        </w:tc>
        <w:tc>
          <w:tcPr>
            <w:tcW w:w="878" w:type="dxa"/>
          </w:tcPr>
          <w:p w:rsidR="00950A3B" w:rsidRDefault="00950A3B" w:rsidP="00827F78">
            <w:pPr>
              <w:pStyle w:val="TableParagraph"/>
              <w:spacing w:before="41"/>
              <w:ind w:left="124" w:right="118"/>
              <w:jc w:val="center"/>
              <w:rPr>
                <w:rFonts w:ascii="Times New Roman"/>
                <w:sz w:val="18"/>
              </w:rPr>
            </w:pPr>
            <w:r>
              <w:rPr>
                <w:rFonts w:ascii="Times New Roman"/>
                <w:sz w:val="18"/>
              </w:rPr>
              <w:t>1724.56</w:t>
            </w:r>
          </w:p>
        </w:tc>
        <w:tc>
          <w:tcPr>
            <w:tcW w:w="879" w:type="dxa"/>
          </w:tcPr>
          <w:p w:rsidR="00950A3B" w:rsidRDefault="00950A3B" w:rsidP="00827F78">
            <w:pPr>
              <w:pStyle w:val="TableParagraph"/>
              <w:spacing w:before="41"/>
              <w:ind w:left="144"/>
              <w:rPr>
                <w:rFonts w:ascii="Times New Roman"/>
                <w:sz w:val="18"/>
              </w:rPr>
            </w:pPr>
            <w:r>
              <w:rPr>
                <w:rFonts w:ascii="Times New Roman"/>
                <w:sz w:val="18"/>
              </w:rPr>
              <w:t>1534.69</w:t>
            </w:r>
          </w:p>
        </w:tc>
        <w:tc>
          <w:tcPr>
            <w:tcW w:w="879" w:type="dxa"/>
          </w:tcPr>
          <w:p w:rsidR="00950A3B" w:rsidRDefault="00950A3B" w:rsidP="00827F78">
            <w:pPr>
              <w:pStyle w:val="TableParagraph"/>
              <w:spacing w:before="41"/>
              <w:ind w:left="39" w:right="36"/>
              <w:jc w:val="center"/>
              <w:rPr>
                <w:rFonts w:ascii="Times New Roman"/>
                <w:sz w:val="18"/>
              </w:rPr>
            </w:pPr>
            <w:r>
              <w:rPr>
                <w:rFonts w:ascii="Times New Roman"/>
                <w:sz w:val="18"/>
              </w:rPr>
              <w:t>1425.89</w:t>
            </w:r>
          </w:p>
        </w:tc>
        <w:tc>
          <w:tcPr>
            <w:tcW w:w="878" w:type="dxa"/>
          </w:tcPr>
          <w:p w:rsidR="00950A3B" w:rsidRDefault="00950A3B" w:rsidP="00827F78">
            <w:pPr>
              <w:pStyle w:val="TableParagraph"/>
              <w:spacing w:before="41"/>
              <w:ind w:left="142"/>
              <w:rPr>
                <w:rFonts w:ascii="Times New Roman"/>
                <w:sz w:val="18"/>
              </w:rPr>
            </w:pPr>
            <w:r>
              <w:rPr>
                <w:rFonts w:ascii="Times New Roman"/>
                <w:sz w:val="18"/>
              </w:rPr>
              <w:t>3256.14</w:t>
            </w:r>
          </w:p>
        </w:tc>
        <w:tc>
          <w:tcPr>
            <w:tcW w:w="879" w:type="dxa"/>
          </w:tcPr>
          <w:p w:rsidR="00950A3B" w:rsidRDefault="00950A3B" w:rsidP="00827F78">
            <w:pPr>
              <w:pStyle w:val="TableParagraph"/>
              <w:spacing w:before="41"/>
              <w:ind w:left="142"/>
              <w:rPr>
                <w:rFonts w:ascii="Times New Roman"/>
                <w:sz w:val="18"/>
              </w:rPr>
            </w:pPr>
            <w:r>
              <w:rPr>
                <w:rFonts w:ascii="Times New Roman"/>
                <w:sz w:val="18"/>
              </w:rPr>
              <w:t>7620.24</w:t>
            </w:r>
          </w:p>
        </w:tc>
        <w:tc>
          <w:tcPr>
            <w:tcW w:w="880" w:type="dxa"/>
          </w:tcPr>
          <w:p w:rsidR="00950A3B" w:rsidRDefault="00950A3B" w:rsidP="00827F78">
            <w:pPr>
              <w:pStyle w:val="TableParagraph"/>
              <w:spacing w:before="41"/>
              <w:ind w:left="141"/>
              <w:rPr>
                <w:rFonts w:ascii="Times New Roman"/>
                <w:sz w:val="18"/>
              </w:rPr>
            </w:pPr>
            <w:r>
              <w:rPr>
                <w:rFonts w:ascii="Times New Roman"/>
                <w:sz w:val="18"/>
              </w:rPr>
              <w:t>6541.89</w:t>
            </w:r>
          </w:p>
        </w:tc>
      </w:tr>
      <w:tr w:rsidR="00950A3B" w:rsidTr="00827F78">
        <w:trPr>
          <w:trHeight w:val="299"/>
        </w:trPr>
        <w:tc>
          <w:tcPr>
            <w:tcW w:w="1079" w:type="dxa"/>
            <w:vMerge/>
            <w:tcBorders>
              <w:top w:val="nil"/>
            </w:tcBorders>
          </w:tcPr>
          <w:p w:rsidR="00950A3B" w:rsidRDefault="00950A3B" w:rsidP="00827F78">
            <w:pPr>
              <w:rPr>
                <w:sz w:val="2"/>
                <w:szCs w:val="2"/>
              </w:rPr>
            </w:pPr>
          </w:p>
        </w:tc>
        <w:tc>
          <w:tcPr>
            <w:tcW w:w="827" w:type="dxa"/>
          </w:tcPr>
          <w:p w:rsidR="00950A3B" w:rsidRDefault="00950A3B" w:rsidP="00827F78">
            <w:pPr>
              <w:pStyle w:val="TableParagraph"/>
              <w:spacing w:before="67" w:line="212" w:lineRule="exact"/>
              <w:ind w:left="97"/>
              <w:rPr>
                <w:rFonts w:ascii="Times New Roman"/>
                <w:sz w:val="20"/>
              </w:rPr>
            </w:pPr>
            <w:r>
              <w:rPr>
                <w:rFonts w:ascii="Times New Roman"/>
                <w:sz w:val="20"/>
              </w:rPr>
              <w:t>Day 14</w:t>
            </w:r>
          </w:p>
        </w:tc>
        <w:tc>
          <w:tcPr>
            <w:tcW w:w="879" w:type="dxa"/>
          </w:tcPr>
          <w:p w:rsidR="00950A3B" w:rsidRDefault="00950A3B" w:rsidP="00827F78">
            <w:pPr>
              <w:pStyle w:val="TableParagraph"/>
              <w:spacing w:before="41"/>
              <w:ind w:right="181"/>
              <w:jc w:val="right"/>
              <w:rPr>
                <w:rFonts w:ascii="Times New Roman"/>
                <w:sz w:val="18"/>
              </w:rPr>
            </w:pPr>
            <w:r>
              <w:rPr>
                <w:rFonts w:ascii="Times New Roman"/>
                <w:sz w:val="18"/>
              </w:rPr>
              <w:t>763.36</w:t>
            </w:r>
          </w:p>
        </w:tc>
        <w:tc>
          <w:tcPr>
            <w:tcW w:w="879" w:type="dxa"/>
          </w:tcPr>
          <w:p w:rsidR="00950A3B" w:rsidRDefault="00950A3B" w:rsidP="00827F78">
            <w:pPr>
              <w:pStyle w:val="TableParagraph"/>
              <w:spacing w:before="41"/>
              <w:ind w:left="41" w:right="36"/>
              <w:jc w:val="center"/>
              <w:rPr>
                <w:rFonts w:ascii="Times New Roman"/>
                <w:sz w:val="18"/>
              </w:rPr>
            </w:pPr>
            <w:r>
              <w:rPr>
                <w:rFonts w:ascii="Times New Roman"/>
                <w:sz w:val="18"/>
              </w:rPr>
              <w:t>723.03</w:t>
            </w:r>
          </w:p>
        </w:tc>
        <w:tc>
          <w:tcPr>
            <w:tcW w:w="878" w:type="dxa"/>
          </w:tcPr>
          <w:p w:rsidR="00950A3B" w:rsidRDefault="00950A3B" w:rsidP="00827F78">
            <w:pPr>
              <w:pStyle w:val="TableParagraph"/>
              <w:spacing w:before="41"/>
              <w:ind w:left="124" w:right="118"/>
              <w:jc w:val="center"/>
              <w:rPr>
                <w:rFonts w:ascii="Times New Roman"/>
                <w:sz w:val="18"/>
              </w:rPr>
            </w:pPr>
            <w:r>
              <w:rPr>
                <w:rFonts w:ascii="Times New Roman"/>
                <w:sz w:val="18"/>
              </w:rPr>
              <w:t>1729.88</w:t>
            </w:r>
          </w:p>
        </w:tc>
        <w:tc>
          <w:tcPr>
            <w:tcW w:w="879" w:type="dxa"/>
          </w:tcPr>
          <w:p w:rsidR="00950A3B" w:rsidRDefault="00950A3B" w:rsidP="00827F78">
            <w:pPr>
              <w:pStyle w:val="TableParagraph"/>
              <w:spacing w:before="41"/>
              <w:ind w:left="144"/>
              <w:rPr>
                <w:rFonts w:ascii="Times New Roman"/>
                <w:sz w:val="18"/>
              </w:rPr>
            </w:pPr>
            <w:r>
              <w:rPr>
                <w:rFonts w:ascii="Times New Roman"/>
                <w:sz w:val="18"/>
              </w:rPr>
              <w:t>1686.12</w:t>
            </w:r>
          </w:p>
        </w:tc>
        <w:tc>
          <w:tcPr>
            <w:tcW w:w="879" w:type="dxa"/>
          </w:tcPr>
          <w:p w:rsidR="00950A3B" w:rsidRDefault="00950A3B" w:rsidP="00827F78">
            <w:pPr>
              <w:pStyle w:val="TableParagraph"/>
              <w:spacing w:before="41"/>
              <w:ind w:left="39" w:right="36"/>
              <w:jc w:val="center"/>
              <w:rPr>
                <w:rFonts w:ascii="Times New Roman"/>
                <w:sz w:val="18"/>
              </w:rPr>
            </w:pPr>
            <w:r>
              <w:rPr>
                <w:rFonts w:ascii="Times New Roman"/>
                <w:sz w:val="18"/>
              </w:rPr>
              <w:t>3853.56</w:t>
            </w:r>
          </w:p>
        </w:tc>
        <w:tc>
          <w:tcPr>
            <w:tcW w:w="878" w:type="dxa"/>
          </w:tcPr>
          <w:p w:rsidR="00950A3B" w:rsidRDefault="00950A3B" w:rsidP="00827F78">
            <w:pPr>
              <w:pStyle w:val="TableParagraph"/>
              <w:spacing w:before="41"/>
              <w:ind w:left="142"/>
              <w:rPr>
                <w:rFonts w:ascii="Times New Roman"/>
                <w:sz w:val="18"/>
              </w:rPr>
            </w:pPr>
            <w:r>
              <w:rPr>
                <w:rFonts w:ascii="Times New Roman"/>
                <w:sz w:val="18"/>
              </w:rPr>
              <w:t>3734.45</w:t>
            </w:r>
          </w:p>
        </w:tc>
        <w:tc>
          <w:tcPr>
            <w:tcW w:w="879" w:type="dxa"/>
          </w:tcPr>
          <w:p w:rsidR="00950A3B" w:rsidRDefault="00950A3B" w:rsidP="00827F78">
            <w:pPr>
              <w:pStyle w:val="TableParagraph"/>
              <w:spacing w:before="41"/>
              <w:ind w:left="160"/>
              <w:rPr>
                <w:rFonts w:ascii="Times New Roman"/>
                <w:sz w:val="18"/>
              </w:rPr>
            </w:pPr>
            <w:r>
              <w:rPr>
                <w:rFonts w:ascii="Times New Roman"/>
                <w:sz w:val="18"/>
              </w:rPr>
              <w:t>28785.41</w:t>
            </w:r>
          </w:p>
        </w:tc>
        <w:tc>
          <w:tcPr>
            <w:tcW w:w="880" w:type="dxa"/>
          </w:tcPr>
          <w:p w:rsidR="00950A3B" w:rsidRDefault="00950A3B" w:rsidP="00827F78">
            <w:pPr>
              <w:pStyle w:val="TableParagraph"/>
              <w:spacing w:before="41"/>
              <w:ind w:left="146"/>
              <w:rPr>
                <w:rFonts w:ascii="Times New Roman"/>
                <w:sz w:val="18"/>
              </w:rPr>
            </w:pPr>
            <w:r>
              <w:rPr>
                <w:rFonts w:ascii="Times New Roman"/>
                <w:sz w:val="18"/>
              </w:rPr>
              <w:t>21494.69</w:t>
            </w:r>
          </w:p>
        </w:tc>
      </w:tr>
      <w:tr w:rsidR="00950A3B" w:rsidTr="00827F78">
        <w:trPr>
          <w:trHeight w:val="300"/>
        </w:trPr>
        <w:tc>
          <w:tcPr>
            <w:tcW w:w="1079" w:type="dxa"/>
            <w:vMerge/>
            <w:tcBorders>
              <w:top w:val="nil"/>
            </w:tcBorders>
          </w:tcPr>
          <w:p w:rsidR="00950A3B" w:rsidRDefault="00950A3B" w:rsidP="00827F78">
            <w:pPr>
              <w:rPr>
                <w:sz w:val="2"/>
                <w:szCs w:val="2"/>
              </w:rPr>
            </w:pPr>
          </w:p>
        </w:tc>
        <w:tc>
          <w:tcPr>
            <w:tcW w:w="827" w:type="dxa"/>
          </w:tcPr>
          <w:p w:rsidR="00950A3B" w:rsidRDefault="00950A3B" w:rsidP="00827F78">
            <w:pPr>
              <w:pStyle w:val="TableParagraph"/>
              <w:spacing w:before="67" w:line="213" w:lineRule="exact"/>
              <w:ind w:left="97"/>
              <w:rPr>
                <w:rFonts w:ascii="Times New Roman"/>
                <w:sz w:val="20"/>
              </w:rPr>
            </w:pPr>
            <w:r>
              <w:rPr>
                <w:rFonts w:ascii="Times New Roman"/>
                <w:sz w:val="20"/>
              </w:rPr>
              <w:t>Day 28</w:t>
            </w:r>
          </w:p>
        </w:tc>
        <w:tc>
          <w:tcPr>
            <w:tcW w:w="879" w:type="dxa"/>
          </w:tcPr>
          <w:p w:rsidR="00950A3B" w:rsidRDefault="00950A3B" w:rsidP="00827F78">
            <w:pPr>
              <w:pStyle w:val="TableParagraph"/>
              <w:spacing w:before="41"/>
              <w:ind w:right="181"/>
              <w:jc w:val="right"/>
              <w:rPr>
                <w:rFonts w:ascii="Times New Roman"/>
                <w:sz w:val="18"/>
              </w:rPr>
            </w:pPr>
            <w:r>
              <w:rPr>
                <w:rFonts w:ascii="Times New Roman"/>
                <w:sz w:val="18"/>
              </w:rPr>
              <w:t>845.20</w:t>
            </w:r>
          </w:p>
        </w:tc>
        <w:tc>
          <w:tcPr>
            <w:tcW w:w="879" w:type="dxa"/>
          </w:tcPr>
          <w:p w:rsidR="00950A3B" w:rsidRDefault="00950A3B" w:rsidP="00827F78">
            <w:pPr>
              <w:pStyle w:val="TableParagraph"/>
              <w:spacing w:before="41"/>
              <w:ind w:left="41" w:right="36"/>
              <w:jc w:val="center"/>
              <w:rPr>
                <w:rFonts w:ascii="Times New Roman"/>
                <w:sz w:val="18"/>
              </w:rPr>
            </w:pPr>
            <w:r>
              <w:rPr>
                <w:rFonts w:ascii="Times New Roman"/>
                <w:sz w:val="18"/>
              </w:rPr>
              <w:t>543.47</w:t>
            </w:r>
          </w:p>
        </w:tc>
        <w:tc>
          <w:tcPr>
            <w:tcW w:w="878" w:type="dxa"/>
          </w:tcPr>
          <w:p w:rsidR="00950A3B" w:rsidRDefault="00950A3B" w:rsidP="00827F78">
            <w:pPr>
              <w:pStyle w:val="TableParagraph"/>
              <w:spacing w:before="41"/>
              <w:ind w:left="124" w:right="118"/>
              <w:jc w:val="center"/>
              <w:rPr>
                <w:rFonts w:ascii="Times New Roman"/>
                <w:sz w:val="18"/>
              </w:rPr>
            </w:pPr>
            <w:r>
              <w:rPr>
                <w:rFonts w:ascii="Times New Roman"/>
                <w:sz w:val="18"/>
              </w:rPr>
              <w:t>2338.52</w:t>
            </w:r>
          </w:p>
        </w:tc>
        <w:tc>
          <w:tcPr>
            <w:tcW w:w="879" w:type="dxa"/>
          </w:tcPr>
          <w:p w:rsidR="00950A3B" w:rsidRDefault="00950A3B" w:rsidP="00827F78">
            <w:pPr>
              <w:pStyle w:val="TableParagraph"/>
              <w:spacing w:before="41"/>
              <w:ind w:left="144"/>
              <w:rPr>
                <w:rFonts w:ascii="Times New Roman"/>
                <w:sz w:val="18"/>
              </w:rPr>
            </w:pPr>
            <w:r>
              <w:rPr>
                <w:rFonts w:ascii="Times New Roman"/>
                <w:sz w:val="18"/>
              </w:rPr>
              <w:t>1846.88</w:t>
            </w:r>
          </w:p>
        </w:tc>
        <w:tc>
          <w:tcPr>
            <w:tcW w:w="879" w:type="dxa"/>
          </w:tcPr>
          <w:p w:rsidR="00950A3B" w:rsidRDefault="00950A3B" w:rsidP="00827F78">
            <w:pPr>
              <w:pStyle w:val="TableParagraph"/>
              <w:spacing w:before="41"/>
              <w:ind w:left="39" w:right="36"/>
              <w:jc w:val="center"/>
              <w:rPr>
                <w:rFonts w:ascii="Times New Roman"/>
                <w:sz w:val="18"/>
              </w:rPr>
            </w:pPr>
            <w:r>
              <w:rPr>
                <w:rFonts w:ascii="Times New Roman"/>
                <w:sz w:val="18"/>
              </w:rPr>
              <w:t>3025.23</w:t>
            </w:r>
          </w:p>
        </w:tc>
        <w:tc>
          <w:tcPr>
            <w:tcW w:w="878" w:type="dxa"/>
          </w:tcPr>
          <w:p w:rsidR="00950A3B" w:rsidRDefault="00950A3B" w:rsidP="00827F78">
            <w:pPr>
              <w:pStyle w:val="TableParagraph"/>
              <w:spacing w:before="41"/>
              <w:ind w:left="142"/>
              <w:rPr>
                <w:rFonts w:ascii="Times New Roman"/>
                <w:sz w:val="18"/>
              </w:rPr>
            </w:pPr>
            <w:r>
              <w:rPr>
                <w:rFonts w:ascii="Times New Roman"/>
                <w:sz w:val="18"/>
              </w:rPr>
              <w:t>4657.33</w:t>
            </w:r>
          </w:p>
        </w:tc>
        <w:tc>
          <w:tcPr>
            <w:tcW w:w="879" w:type="dxa"/>
          </w:tcPr>
          <w:p w:rsidR="00950A3B" w:rsidRDefault="00950A3B" w:rsidP="00827F78">
            <w:pPr>
              <w:pStyle w:val="TableParagraph"/>
              <w:spacing w:before="41"/>
              <w:ind w:left="160"/>
              <w:rPr>
                <w:rFonts w:ascii="Times New Roman"/>
                <w:sz w:val="18"/>
              </w:rPr>
            </w:pPr>
            <w:r>
              <w:rPr>
                <w:rFonts w:ascii="Times New Roman"/>
                <w:sz w:val="18"/>
              </w:rPr>
              <w:t>21551.12</w:t>
            </w:r>
          </w:p>
        </w:tc>
        <w:tc>
          <w:tcPr>
            <w:tcW w:w="880" w:type="dxa"/>
          </w:tcPr>
          <w:p w:rsidR="00950A3B" w:rsidRDefault="00950A3B" w:rsidP="00827F78">
            <w:pPr>
              <w:pStyle w:val="TableParagraph"/>
              <w:spacing w:before="41"/>
              <w:ind w:left="146"/>
              <w:rPr>
                <w:rFonts w:ascii="Times New Roman"/>
                <w:sz w:val="18"/>
              </w:rPr>
            </w:pPr>
            <w:r>
              <w:rPr>
                <w:rFonts w:ascii="Times New Roman"/>
                <w:sz w:val="18"/>
              </w:rPr>
              <w:t>27895.49</w:t>
            </w:r>
          </w:p>
        </w:tc>
      </w:tr>
    </w:tbl>
    <w:p w:rsidR="00950A3B" w:rsidRDefault="00950A3B" w:rsidP="00950A3B">
      <w:pPr>
        <w:pStyle w:val="a7"/>
        <w:spacing w:before="142" w:line="261" w:lineRule="auto"/>
        <w:ind w:left="158" w:right="248"/>
      </w:pPr>
      <w:r>
        <w:t xml:space="preserve">It was concluded that, under the conditions of this study, the no-observed-adverse-effect level of </w:t>
      </w:r>
      <w:r w:rsidR="00E4741E">
        <w:t>PROJECT C</w:t>
      </w:r>
      <w:r>
        <w:t xml:space="preserve"> was 3 mg/kg/day for males and 10 mg/kg/day for females because vomiting and salivation in males at 10 and 100 mg/kg/day and in females at 100 mg/kg/day, decreases in food consumption and body weight in males and females at 100 mg/kg/day, and low lymphocyte count and high total protein, albumin, and glucose in females at 100 mg/kg/day were noted The test article-related changes noted during the dosing period recovered by Week 4 of</w:t>
      </w:r>
      <w:r>
        <w:rPr>
          <w:spacing w:val="-2"/>
        </w:rPr>
        <w:t xml:space="preserve"> </w:t>
      </w:r>
      <w:r>
        <w:t>recovery.</w:t>
      </w:r>
    </w:p>
    <w:p w:rsidR="00950A3B" w:rsidRDefault="00950A3B" w:rsidP="00D0213C">
      <w:pPr>
        <w:autoSpaceDE w:val="0"/>
        <w:autoSpaceDN w:val="0"/>
        <w:adjustRightInd w:val="0"/>
        <w:jc w:val="left"/>
        <w:rPr>
          <w:b/>
          <w:bCs/>
          <w:kern w:val="0"/>
          <w:sz w:val="28"/>
          <w:szCs w:val="28"/>
        </w:rPr>
      </w:pPr>
    </w:p>
    <w:sectPr w:rsidR="00950A3B"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A27" w:rsidRDefault="00172A27" w:rsidP="00321748">
      <w:r>
        <w:separator/>
      </w:r>
    </w:p>
  </w:endnote>
  <w:endnote w:type="continuationSeparator" w:id="0">
    <w:p w:rsidR="00172A27" w:rsidRDefault="00172A27"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A27" w:rsidRDefault="00172A27" w:rsidP="00321748">
      <w:r>
        <w:separator/>
      </w:r>
    </w:p>
  </w:footnote>
  <w:footnote w:type="continuationSeparator" w:id="0">
    <w:p w:rsidR="00172A27" w:rsidRDefault="00172A27"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172A27"/>
    <w:rsid w:val="002206D5"/>
    <w:rsid w:val="00280895"/>
    <w:rsid w:val="002C7EB3"/>
    <w:rsid w:val="002D7B26"/>
    <w:rsid w:val="00305291"/>
    <w:rsid w:val="00321748"/>
    <w:rsid w:val="00361285"/>
    <w:rsid w:val="00380F69"/>
    <w:rsid w:val="003A0A7C"/>
    <w:rsid w:val="003C3D3C"/>
    <w:rsid w:val="003F667A"/>
    <w:rsid w:val="005835E5"/>
    <w:rsid w:val="005B7D2B"/>
    <w:rsid w:val="006C2900"/>
    <w:rsid w:val="0071344D"/>
    <w:rsid w:val="00714904"/>
    <w:rsid w:val="0078042E"/>
    <w:rsid w:val="007C55F6"/>
    <w:rsid w:val="008E19B0"/>
    <w:rsid w:val="009376DC"/>
    <w:rsid w:val="00950A3B"/>
    <w:rsid w:val="00953BD7"/>
    <w:rsid w:val="00977F68"/>
    <w:rsid w:val="00AA621D"/>
    <w:rsid w:val="00AC22DF"/>
    <w:rsid w:val="00BC0EC2"/>
    <w:rsid w:val="00C75423"/>
    <w:rsid w:val="00D0213C"/>
    <w:rsid w:val="00D86D90"/>
    <w:rsid w:val="00D87BA5"/>
    <w:rsid w:val="00DA3A6D"/>
    <w:rsid w:val="00E4741E"/>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C29F6D-148A-493F-9A98-1C41FDC9BD75}"/>
</file>

<file path=customXml/itemProps2.xml><?xml version="1.0" encoding="utf-8"?>
<ds:datastoreItem xmlns:ds="http://schemas.openxmlformats.org/officeDocument/2006/customXml" ds:itemID="{23090DF1-B40F-4234-AED8-5EADCAED1E62}"/>
</file>

<file path=customXml/itemProps3.xml><?xml version="1.0" encoding="utf-8"?>
<ds:datastoreItem xmlns:ds="http://schemas.openxmlformats.org/officeDocument/2006/customXml" ds:itemID="{78D63433-2EDB-4AF6-BA42-42018B593841}"/>
</file>

<file path=docProps/app.xml><?xml version="1.0" encoding="utf-8"?>
<Properties xmlns="http://schemas.openxmlformats.org/officeDocument/2006/extended-properties" xmlns:vt="http://schemas.openxmlformats.org/officeDocument/2006/docPropsVTypes">
  <Template>Normal</Template>
  <TotalTime>27</TotalTime>
  <Pages>1</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17</cp:revision>
  <dcterms:created xsi:type="dcterms:W3CDTF">2021-06-23T13:15:00Z</dcterms:created>
  <dcterms:modified xsi:type="dcterms:W3CDTF">2021-06-30T11:34:00Z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