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D63" w:rsidRDefault="00737082">
      <w:pPr>
        <w:pStyle w:val="2"/>
        <w:numPr>
          <w:ilvl w:val="2"/>
          <w:numId w:val="3"/>
        </w:numPr>
        <w:tabs>
          <w:tab w:val="left" w:pos="1167"/>
          <w:tab w:val="left" w:pos="1168"/>
        </w:tabs>
        <w:spacing w:before="151"/>
      </w:pPr>
      <w:bookmarkStart w:id="0" w:name="_bookmark19"/>
      <w:bookmarkEnd w:id="0"/>
      <w:r>
        <w:t>Safety</w:t>
      </w:r>
      <w:r>
        <w:rPr>
          <w:spacing w:val="-1"/>
        </w:rPr>
        <w:t xml:space="preserve"> </w:t>
      </w:r>
      <w:r>
        <w:t>Pharmacology</w:t>
      </w:r>
    </w:p>
    <w:p w:rsidR="005A1D63" w:rsidRDefault="00737082">
      <w:pPr>
        <w:pStyle w:val="2"/>
        <w:numPr>
          <w:ilvl w:val="3"/>
          <w:numId w:val="3"/>
        </w:numPr>
        <w:tabs>
          <w:tab w:val="left" w:pos="1168"/>
        </w:tabs>
        <w:spacing w:before="144"/>
      </w:pPr>
      <w:bookmarkStart w:id="1" w:name="_bookmark20"/>
      <w:bookmarkEnd w:id="1"/>
      <w:r>
        <w:t>In Vitro Assay on hERG</w:t>
      </w:r>
      <w:r>
        <w:rPr>
          <w:spacing w:val="-4"/>
        </w:rPr>
        <w:t xml:space="preserve"> </w:t>
      </w:r>
      <w:r>
        <w:t>Current</w:t>
      </w:r>
    </w:p>
    <w:p w:rsidR="005A1D63" w:rsidRDefault="00737082">
      <w:pPr>
        <w:pStyle w:val="a3"/>
        <w:spacing w:before="139" w:line="261" w:lineRule="auto"/>
        <w:ind w:right="1640"/>
      </w:pPr>
      <w:r>
        <w:t xml:space="preserve">The effects on the hERG current were studied in hERG-transfected human embryonic kidney (HEK)293 cells using the whole-cell patch-clamp technique (Study </w:t>
      </w:r>
      <w:r w:rsidR="00BB7D94">
        <w:t>Project D</w:t>
      </w:r>
      <w:r>
        <w:t>-PT-0001). The peak amplitude of tail currents was measured in 5 individual cells in each experimental</w:t>
      </w:r>
      <w:r>
        <w:rPr>
          <w:spacing w:val="-20"/>
        </w:rPr>
        <w:t xml:space="preserve"> </w:t>
      </w:r>
      <w:r>
        <w:t xml:space="preserve">group for 11 minutes after application of </w:t>
      </w:r>
      <w:r w:rsidR="00BB7D94">
        <w:t>PROJECT D</w:t>
      </w:r>
      <w:r>
        <w:t xml:space="preserve"> (0.073, 0.13 and 0.47 μmol/L), E-4031, an IKr inhibitor, as a positive control (0.1 μmol/L) or vehicle control (dimethylsulfoxide at 0.1% v/v). The background suppression rate in each cell was corrected for using the vehicle control group. Results of the positive control (87.6% suppression) confirmed the validity of this</w:t>
      </w:r>
      <w:r>
        <w:rPr>
          <w:spacing w:val="-2"/>
        </w:rPr>
        <w:t xml:space="preserve"> </w:t>
      </w:r>
      <w:r>
        <w:t>assay.</w:t>
      </w:r>
    </w:p>
    <w:p w:rsidR="005A1D63" w:rsidRDefault="00BB7D94">
      <w:pPr>
        <w:pStyle w:val="a3"/>
        <w:spacing w:before="114" w:line="261" w:lineRule="auto"/>
        <w:ind w:right="1749"/>
      </w:pPr>
      <w:r>
        <w:t>PROJECT D</w:t>
      </w:r>
      <w:r w:rsidR="00737082">
        <w:t xml:space="preserve"> significantly suppressed hERG at 0.073, 0.13 and 0.47 μmol/L (46%, 64% and 90%, respectively). </w:t>
      </w:r>
      <w:r>
        <w:t>PROJECT D</w:t>
      </w:r>
      <w:r w:rsidR="00737082">
        <w:t xml:space="preserve"> inhibited hERG current in vitro in a concentration-dependent manner, with an IC</w:t>
      </w:r>
      <w:r w:rsidR="00737082">
        <w:rPr>
          <w:vertAlign w:val="subscript"/>
        </w:rPr>
        <w:t>50</w:t>
      </w:r>
      <w:r w:rsidR="00737082">
        <w:t xml:space="preserve"> value of 49 ng/mL. This IC</w:t>
      </w:r>
      <w:r w:rsidR="00737082">
        <w:rPr>
          <w:vertAlign w:val="subscript"/>
        </w:rPr>
        <w:t>50</w:t>
      </w:r>
      <w:r w:rsidR="00737082">
        <w:t xml:space="preserve"> value was 15-fold higher than the non- protein bound C</w:t>
      </w:r>
      <w:r w:rsidR="00737082">
        <w:rPr>
          <w:vertAlign w:val="subscript"/>
        </w:rPr>
        <w:t>max</w:t>
      </w:r>
      <w:r w:rsidR="00737082">
        <w:t xml:space="preserve"> at which prolonged QTc intervals were seen in an in vivo safety pharmacology study (C</w:t>
      </w:r>
      <w:r w:rsidR="00737082">
        <w:rPr>
          <w:vertAlign w:val="subscript"/>
        </w:rPr>
        <w:t>max</w:t>
      </w:r>
      <w:r w:rsidR="00737082">
        <w:t xml:space="preserve"> 2150 ng/mL, C</w:t>
      </w:r>
      <w:r w:rsidR="00737082">
        <w:rPr>
          <w:vertAlign w:val="subscript"/>
        </w:rPr>
        <w:t>max,u</w:t>
      </w:r>
      <w:r w:rsidR="00737082">
        <w:t xml:space="preserve"> 3.2 ng/mL, monkey fp 0.0015) (Study</w:t>
      </w:r>
    </w:p>
    <w:p w:rsidR="005A1D63" w:rsidRDefault="00BB7D94">
      <w:pPr>
        <w:pStyle w:val="a3"/>
        <w:spacing w:line="272" w:lineRule="exact"/>
      </w:pPr>
      <w:r>
        <w:t>Project D</w:t>
      </w:r>
      <w:r w:rsidR="00737082">
        <w:t>-PT-0002).</w:t>
      </w:r>
    </w:p>
    <w:p w:rsidR="005A1D63" w:rsidRDefault="00737082">
      <w:pPr>
        <w:pStyle w:val="2"/>
        <w:numPr>
          <w:ilvl w:val="3"/>
          <w:numId w:val="3"/>
        </w:numPr>
        <w:tabs>
          <w:tab w:val="left" w:pos="1168"/>
        </w:tabs>
        <w:spacing w:before="149"/>
      </w:pPr>
      <w:bookmarkStart w:id="2" w:name="_bookmark21"/>
      <w:bookmarkEnd w:id="2"/>
      <w:r>
        <w:t>Effects on CNS in</w:t>
      </w:r>
      <w:r>
        <w:rPr>
          <w:spacing w:val="1"/>
        </w:rPr>
        <w:t xml:space="preserve"> </w:t>
      </w:r>
      <w:r>
        <w:t>Rats</w:t>
      </w:r>
    </w:p>
    <w:p w:rsidR="005A1D63" w:rsidRDefault="00737082">
      <w:pPr>
        <w:pStyle w:val="a3"/>
        <w:spacing w:before="140" w:line="261" w:lineRule="auto"/>
        <w:ind w:right="1973"/>
      </w:pPr>
      <w:r>
        <w:t xml:space="preserve">Effects of </w:t>
      </w:r>
      <w:r w:rsidR="00BB7D94">
        <w:t>PROJECT D</w:t>
      </w:r>
      <w:r>
        <w:t xml:space="preserve"> on CNS functions after a single oral administration were evaluated in rats using modified Irwin’s observation method (Study </w:t>
      </w:r>
      <w:r w:rsidR="00BB7D94">
        <w:t>Project D</w:t>
      </w:r>
      <w:r>
        <w:t>-PT-0003). In addition, toxicokinetics were analyzed from satellite groups.</w:t>
      </w:r>
    </w:p>
    <w:p w:rsidR="005A1D63" w:rsidRDefault="00BB7D94">
      <w:pPr>
        <w:pStyle w:val="a3"/>
        <w:spacing w:before="117" w:line="261" w:lineRule="auto"/>
        <w:ind w:right="1740"/>
      </w:pPr>
      <w:r>
        <w:t>PROJECT D</w:t>
      </w:r>
      <w:r w:rsidR="00737082">
        <w:t xml:space="preserve"> was orally administered to 6 male and 6 female Sprague-Dawley (SD) rats each at doses of 0 (0.5% methylcellulose), 30 and 100 mg/kg (as free base equivalents). At the highest dose level of 300 mg/kg, 6 males and 3 females were allocated.</w:t>
      </w:r>
    </w:p>
    <w:p w:rsidR="005A1D63" w:rsidRDefault="00BB7D94">
      <w:pPr>
        <w:pStyle w:val="a3"/>
        <w:spacing w:before="118"/>
      </w:pPr>
      <w:r>
        <w:t>PROJECT D</w:t>
      </w:r>
      <w:r w:rsidR="00737082">
        <w:t xml:space="preserve"> did not affect CNS functions at 30 mg/kg.</w:t>
      </w:r>
    </w:p>
    <w:p w:rsidR="005A1D63" w:rsidRDefault="00737082">
      <w:pPr>
        <w:pStyle w:val="a3"/>
        <w:spacing w:before="144" w:line="261" w:lineRule="auto"/>
        <w:ind w:right="1889"/>
      </w:pPr>
      <w:r>
        <w:t>At 100 mg/kg, males showed decreased locomotor activities from 0.5 to 1 h after administration. Females showed decreased locomotor activities, prone position, eyelid closure and hypothermia at 0.5 to 4 h after administration.</w:t>
      </w:r>
    </w:p>
    <w:p w:rsidR="005A1D63" w:rsidRDefault="00737082">
      <w:pPr>
        <w:pStyle w:val="a3"/>
        <w:spacing w:before="118" w:line="261" w:lineRule="auto"/>
        <w:ind w:right="1749"/>
      </w:pPr>
      <w:r>
        <w:t>At 300 mg/kg, 1 out of 6 males was found dead at 48 h postdose. All 3 females were sacrificed in a moribund state within 24 h after administration. In addition to the findings at 100 mg/kg, slight flaccidity for abdominal tone was recorded in both males and females, as well as decreased resistance for limb tone and low arousal in females.</w:t>
      </w:r>
    </w:p>
    <w:p w:rsidR="005A1D63" w:rsidRDefault="00737082">
      <w:pPr>
        <w:pStyle w:val="a3"/>
        <w:spacing w:before="117" w:line="261" w:lineRule="auto"/>
        <w:ind w:right="1647"/>
      </w:pPr>
      <w:r>
        <w:t xml:space="preserve">Toxicokinetic analysis showed a dose-associated increase in exposure of </w:t>
      </w:r>
      <w:r w:rsidR="00BB7D94">
        <w:t>PROJECT D</w:t>
      </w:r>
      <w:r>
        <w:t xml:space="preserve"> [</w:t>
      </w:r>
      <w:hyperlink w:anchor="_bookmark22" w:history="1">
        <w:r>
          <w:t>Table 2</w:t>
        </w:r>
      </w:hyperlink>
      <w:r>
        <w:t>]. At 100 mg/kg (the highest non-lethal does), the plasma C</w:t>
      </w:r>
      <w:r>
        <w:rPr>
          <w:vertAlign w:val="subscript"/>
        </w:rPr>
        <w:t>max</w:t>
      </w:r>
      <w:r>
        <w:t xml:space="preserve"> reached 2000 ng/mL.</w:t>
      </w:r>
    </w:p>
    <w:p w:rsidR="005A1D63" w:rsidRDefault="00BB7D94">
      <w:pPr>
        <w:pStyle w:val="a3"/>
        <w:spacing w:before="118" w:line="261" w:lineRule="auto"/>
        <w:ind w:right="1819"/>
      </w:pPr>
      <w:r>
        <w:t>PROJECT D</w:t>
      </w:r>
      <w:r w:rsidR="00737082">
        <w:t xml:space="preserve"> had no effect on the CNS of rats ≤ 30 mg/kg where a plasma C</w:t>
      </w:r>
      <w:r w:rsidR="00737082">
        <w:rPr>
          <w:vertAlign w:val="subscript"/>
        </w:rPr>
        <w:t>max</w:t>
      </w:r>
      <w:r w:rsidR="00737082">
        <w:t xml:space="preserve"> of 1120 ng/mL was achieved.</w:t>
      </w:r>
    </w:p>
    <w:p w:rsidR="005A1D63" w:rsidRDefault="005A1D63">
      <w:pPr>
        <w:spacing w:line="261" w:lineRule="auto"/>
        <w:sectPr w:rsidR="005A1D63">
          <w:headerReference w:type="default" r:id="rId7"/>
          <w:footerReference w:type="default" r:id="rId8"/>
          <w:pgSz w:w="12240" w:h="15840"/>
          <w:pgMar w:top="1560" w:right="0" w:bottom="940" w:left="1300" w:header="581" w:footer="746" w:gutter="0"/>
          <w:cols w:space="720"/>
        </w:sectPr>
      </w:pPr>
    </w:p>
    <w:p w:rsidR="005A1D63" w:rsidRDefault="00737082">
      <w:pPr>
        <w:pStyle w:val="2"/>
        <w:tabs>
          <w:tab w:val="left" w:pos="1733"/>
        </w:tabs>
        <w:ind w:left="315" w:firstLine="0"/>
      </w:pPr>
      <w:bookmarkStart w:id="3" w:name="_bookmark22"/>
      <w:bookmarkEnd w:id="3"/>
      <w:r>
        <w:lastRenderedPageBreak/>
        <w:t>Table</w:t>
      </w:r>
      <w:r>
        <w:rPr>
          <w:spacing w:val="-1"/>
        </w:rPr>
        <w:t xml:space="preserve"> </w:t>
      </w:r>
      <w:r>
        <w:t>2</w:t>
      </w:r>
      <w:r>
        <w:tab/>
      </w:r>
      <w:r w:rsidR="00BB7D94">
        <w:t>PROJECT D</w:t>
      </w:r>
      <w:r>
        <w:t xml:space="preserve"> Toxicokinetic Parameters after Oral Administration to</w:t>
      </w:r>
      <w:r>
        <w:rPr>
          <w:spacing w:val="1"/>
        </w:rPr>
        <w:t xml:space="preserve"> </w:t>
      </w:r>
      <w:r>
        <w:t>Rats</w:t>
      </w:r>
    </w:p>
    <w:p w:rsidR="005A1D63" w:rsidRDefault="005A1D63">
      <w:pPr>
        <w:pStyle w:val="a3"/>
        <w:spacing w:before="6"/>
        <w:ind w:left="0"/>
        <w:rPr>
          <w:b/>
          <w:sz w:val="5"/>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1159"/>
        <w:gridCol w:w="984"/>
        <w:gridCol w:w="986"/>
        <w:gridCol w:w="987"/>
        <w:gridCol w:w="986"/>
        <w:gridCol w:w="986"/>
        <w:gridCol w:w="984"/>
      </w:tblGrid>
      <w:tr w:rsidR="005A1D63">
        <w:trPr>
          <w:trHeight w:val="460"/>
        </w:trPr>
        <w:tc>
          <w:tcPr>
            <w:tcW w:w="2151" w:type="dxa"/>
            <w:vMerge w:val="restart"/>
            <w:tcBorders>
              <w:bottom w:val="single" w:sz="2" w:space="0" w:color="000000"/>
              <w:right w:val="single" w:sz="2" w:space="0" w:color="000000"/>
            </w:tcBorders>
          </w:tcPr>
          <w:p w:rsidR="005A1D63" w:rsidRDefault="005A1D63">
            <w:pPr>
              <w:pStyle w:val="TableParagraph"/>
              <w:spacing w:line="240" w:lineRule="auto"/>
              <w:rPr>
                <w:b/>
              </w:rPr>
            </w:pPr>
          </w:p>
          <w:p w:rsidR="005A1D63" w:rsidRDefault="005A1D63">
            <w:pPr>
              <w:pStyle w:val="TableParagraph"/>
              <w:spacing w:before="3" w:line="240" w:lineRule="auto"/>
              <w:rPr>
                <w:b/>
                <w:sz w:val="18"/>
              </w:rPr>
            </w:pPr>
          </w:p>
          <w:p w:rsidR="005A1D63" w:rsidRDefault="00737082">
            <w:pPr>
              <w:pStyle w:val="TableParagraph"/>
              <w:spacing w:line="212" w:lineRule="exact"/>
              <w:ind w:left="107"/>
              <w:rPr>
                <w:b/>
                <w:sz w:val="20"/>
              </w:rPr>
            </w:pPr>
            <w:r>
              <w:rPr>
                <w:b/>
                <w:sz w:val="20"/>
              </w:rPr>
              <w:t>Type of study</w:t>
            </w:r>
          </w:p>
        </w:tc>
        <w:tc>
          <w:tcPr>
            <w:tcW w:w="1159" w:type="dxa"/>
            <w:vMerge w:val="restart"/>
            <w:tcBorders>
              <w:left w:val="single" w:sz="2" w:space="0" w:color="000000"/>
              <w:bottom w:val="single" w:sz="2" w:space="0" w:color="000000"/>
              <w:right w:val="single" w:sz="2" w:space="0" w:color="000000"/>
            </w:tcBorders>
          </w:tcPr>
          <w:p w:rsidR="005A1D63" w:rsidRDefault="005A1D63">
            <w:pPr>
              <w:pStyle w:val="TableParagraph"/>
              <w:spacing w:before="2" w:line="240" w:lineRule="auto"/>
              <w:rPr>
                <w:b/>
                <w:sz w:val="20"/>
              </w:rPr>
            </w:pPr>
          </w:p>
          <w:p w:rsidR="005A1D63" w:rsidRDefault="00737082">
            <w:pPr>
              <w:pStyle w:val="TableParagraph"/>
              <w:spacing w:before="1" w:line="230" w:lineRule="atLeast"/>
              <w:ind w:left="203" w:right="164" w:firstLine="177"/>
              <w:rPr>
                <w:b/>
                <w:sz w:val="20"/>
              </w:rPr>
            </w:pPr>
            <w:r>
              <w:rPr>
                <w:b/>
                <w:sz w:val="20"/>
              </w:rPr>
              <w:t>Dose (mg/kg)†</w:t>
            </w:r>
          </w:p>
        </w:tc>
        <w:tc>
          <w:tcPr>
            <w:tcW w:w="1970" w:type="dxa"/>
            <w:gridSpan w:val="2"/>
            <w:tcBorders>
              <w:left w:val="single" w:sz="2" w:space="0" w:color="000000"/>
              <w:bottom w:val="single" w:sz="2" w:space="0" w:color="000000"/>
              <w:right w:val="single" w:sz="2" w:space="0" w:color="000000"/>
            </w:tcBorders>
          </w:tcPr>
          <w:p w:rsidR="005A1D63" w:rsidRDefault="00737082">
            <w:pPr>
              <w:pStyle w:val="TableParagraph"/>
              <w:spacing w:line="230" w:lineRule="exact"/>
              <w:ind w:left="638" w:right="496" w:hanging="111"/>
              <w:rPr>
                <w:b/>
                <w:sz w:val="20"/>
              </w:rPr>
            </w:pPr>
            <w:r>
              <w:rPr>
                <w:b/>
                <w:sz w:val="20"/>
              </w:rPr>
              <w:t>Mean C</w:t>
            </w:r>
            <w:r>
              <w:rPr>
                <w:b/>
                <w:sz w:val="20"/>
                <w:vertAlign w:val="subscript"/>
              </w:rPr>
              <w:t>max</w:t>
            </w:r>
            <w:r>
              <w:rPr>
                <w:b/>
                <w:sz w:val="20"/>
              </w:rPr>
              <w:t xml:space="preserve"> (ng/mL)</w:t>
            </w:r>
          </w:p>
        </w:tc>
        <w:tc>
          <w:tcPr>
            <w:tcW w:w="1973" w:type="dxa"/>
            <w:gridSpan w:val="2"/>
            <w:tcBorders>
              <w:left w:val="single" w:sz="2" w:space="0" w:color="000000"/>
              <w:bottom w:val="single" w:sz="2" w:space="0" w:color="000000"/>
              <w:right w:val="single" w:sz="2" w:space="0" w:color="000000"/>
            </w:tcBorders>
          </w:tcPr>
          <w:p w:rsidR="005A1D63" w:rsidRDefault="00737082">
            <w:pPr>
              <w:pStyle w:val="TableParagraph"/>
              <w:spacing w:line="230" w:lineRule="exact"/>
              <w:ind w:left="552" w:right="406" w:hanging="113"/>
              <w:rPr>
                <w:b/>
                <w:sz w:val="20"/>
              </w:rPr>
            </w:pPr>
            <w:r>
              <w:rPr>
                <w:b/>
                <w:sz w:val="20"/>
              </w:rPr>
              <w:t>Mean AUC</w:t>
            </w:r>
            <w:r>
              <w:rPr>
                <w:b/>
                <w:sz w:val="20"/>
                <w:vertAlign w:val="subscript"/>
              </w:rPr>
              <w:t>24</w:t>
            </w:r>
            <w:r>
              <w:rPr>
                <w:b/>
                <w:sz w:val="20"/>
              </w:rPr>
              <w:t xml:space="preserve"> (ng·h/mL)</w:t>
            </w:r>
          </w:p>
        </w:tc>
        <w:tc>
          <w:tcPr>
            <w:tcW w:w="1970" w:type="dxa"/>
            <w:gridSpan w:val="2"/>
            <w:tcBorders>
              <w:left w:val="single" w:sz="2" w:space="0" w:color="000000"/>
              <w:bottom w:val="single" w:sz="2" w:space="0" w:color="000000"/>
            </w:tcBorders>
          </w:tcPr>
          <w:p w:rsidR="005A1D63" w:rsidRDefault="00737082">
            <w:pPr>
              <w:pStyle w:val="TableParagraph"/>
              <w:spacing w:before="55" w:line="200" w:lineRule="exact"/>
              <w:ind w:left="838" w:right="814"/>
              <w:jc w:val="center"/>
              <w:rPr>
                <w:b/>
                <w:sz w:val="20"/>
              </w:rPr>
            </w:pPr>
            <w:r>
              <w:rPr>
                <w:b/>
                <w:position w:val="3"/>
                <w:sz w:val="20"/>
              </w:rPr>
              <w:t>t</w:t>
            </w:r>
            <w:r>
              <w:rPr>
                <w:b/>
                <w:sz w:val="13"/>
              </w:rPr>
              <w:t>max</w:t>
            </w:r>
            <w:r>
              <w:rPr>
                <w:b/>
                <w:w w:val="99"/>
                <w:sz w:val="13"/>
              </w:rPr>
              <w:t xml:space="preserve"> </w:t>
            </w:r>
            <w:r>
              <w:rPr>
                <w:b/>
                <w:sz w:val="20"/>
              </w:rPr>
              <w:t>(h)</w:t>
            </w:r>
          </w:p>
        </w:tc>
      </w:tr>
      <w:tr w:rsidR="005A1D63">
        <w:trPr>
          <w:trHeight w:val="230"/>
        </w:trPr>
        <w:tc>
          <w:tcPr>
            <w:tcW w:w="2151" w:type="dxa"/>
            <w:vMerge/>
            <w:tcBorders>
              <w:top w:val="nil"/>
              <w:bottom w:val="single" w:sz="2" w:space="0" w:color="000000"/>
              <w:right w:val="single" w:sz="2" w:space="0" w:color="000000"/>
            </w:tcBorders>
          </w:tcPr>
          <w:p w:rsidR="005A1D63" w:rsidRDefault="005A1D63">
            <w:pPr>
              <w:rPr>
                <w:sz w:val="2"/>
                <w:szCs w:val="2"/>
              </w:rPr>
            </w:pPr>
          </w:p>
        </w:tc>
        <w:tc>
          <w:tcPr>
            <w:tcW w:w="1159" w:type="dxa"/>
            <w:vMerge/>
            <w:tcBorders>
              <w:top w:val="nil"/>
              <w:left w:val="single" w:sz="2" w:space="0" w:color="000000"/>
              <w:bottom w:val="single" w:sz="2" w:space="0" w:color="000000"/>
              <w:right w:val="single" w:sz="2" w:space="0" w:color="000000"/>
            </w:tcBorders>
          </w:tcPr>
          <w:p w:rsidR="005A1D63" w:rsidRDefault="005A1D63">
            <w:pPr>
              <w:rPr>
                <w:sz w:val="2"/>
                <w:szCs w:val="2"/>
              </w:rPr>
            </w:pPr>
          </w:p>
        </w:tc>
        <w:tc>
          <w:tcPr>
            <w:tcW w:w="98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0" w:right="244"/>
              <w:jc w:val="center"/>
              <w:rPr>
                <w:b/>
                <w:sz w:val="20"/>
              </w:rPr>
            </w:pPr>
            <w:r>
              <w:rPr>
                <w:b/>
                <w:sz w:val="20"/>
              </w:rPr>
              <w:t>Male</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6" w:right="149"/>
              <w:jc w:val="center"/>
              <w:rPr>
                <w:b/>
                <w:sz w:val="20"/>
              </w:rPr>
            </w:pPr>
            <w:r>
              <w:rPr>
                <w:b/>
                <w:sz w:val="20"/>
              </w:rPr>
              <w:t>Female</w:t>
            </w:r>
          </w:p>
        </w:tc>
        <w:tc>
          <w:tcPr>
            <w:tcW w:w="98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27" w:right="212"/>
              <w:jc w:val="center"/>
              <w:rPr>
                <w:b/>
                <w:sz w:val="20"/>
              </w:rPr>
            </w:pPr>
            <w:r>
              <w:rPr>
                <w:b/>
                <w:sz w:val="20"/>
              </w:rPr>
              <w:t>Male</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4" w:right="151"/>
              <w:jc w:val="center"/>
              <w:rPr>
                <w:b/>
                <w:sz w:val="20"/>
              </w:rPr>
            </w:pPr>
            <w:r>
              <w:rPr>
                <w:b/>
                <w:sz w:val="20"/>
              </w:rPr>
              <w:t>Female</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6" w:right="150"/>
              <w:jc w:val="center"/>
              <w:rPr>
                <w:b/>
                <w:sz w:val="20"/>
              </w:rPr>
            </w:pPr>
            <w:r>
              <w:rPr>
                <w:b/>
                <w:sz w:val="20"/>
              </w:rPr>
              <w:t>Male</w:t>
            </w:r>
          </w:p>
        </w:tc>
        <w:tc>
          <w:tcPr>
            <w:tcW w:w="984" w:type="dxa"/>
            <w:tcBorders>
              <w:top w:val="single" w:sz="2" w:space="0" w:color="000000"/>
              <w:left w:val="single" w:sz="2" w:space="0" w:color="000000"/>
              <w:bottom w:val="single" w:sz="2" w:space="0" w:color="000000"/>
            </w:tcBorders>
          </w:tcPr>
          <w:p w:rsidR="005A1D63" w:rsidRDefault="00737082">
            <w:pPr>
              <w:pStyle w:val="TableParagraph"/>
              <w:ind w:left="167" w:right="145"/>
              <w:jc w:val="center"/>
              <w:rPr>
                <w:b/>
                <w:sz w:val="20"/>
              </w:rPr>
            </w:pPr>
            <w:r>
              <w:rPr>
                <w:b/>
                <w:sz w:val="20"/>
              </w:rPr>
              <w:t>Female</w:t>
            </w:r>
          </w:p>
        </w:tc>
      </w:tr>
      <w:tr w:rsidR="005A1D63">
        <w:trPr>
          <w:trHeight w:val="222"/>
        </w:trPr>
        <w:tc>
          <w:tcPr>
            <w:tcW w:w="2151" w:type="dxa"/>
            <w:vMerge w:val="restart"/>
            <w:tcBorders>
              <w:top w:val="single" w:sz="2" w:space="0" w:color="000000"/>
              <w:right w:val="single" w:sz="2" w:space="0" w:color="000000"/>
            </w:tcBorders>
          </w:tcPr>
          <w:p w:rsidR="005A1D63" w:rsidRDefault="00737082">
            <w:pPr>
              <w:pStyle w:val="TableParagraph"/>
              <w:spacing w:before="113" w:line="240" w:lineRule="auto"/>
              <w:ind w:left="107" w:right="197"/>
              <w:rPr>
                <w:sz w:val="20"/>
              </w:rPr>
            </w:pPr>
            <w:r>
              <w:rPr>
                <w:sz w:val="20"/>
              </w:rPr>
              <w:t xml:space="preserve">Effects on CNS in rats (Study </w:t>
            </w:r>
            <w:r w:rsidR="00BB7D94">
              <w:rPr>
                <w:sz w:val="20"/>
              </w:rPr>
              <w:t>Project D</w:t>
            </w:r>
            <w:r>
              <w:rPr>
                <w:sz w:val="20"/>
              </w:rPr>
              <w:t>-PT-0003)</w:t>
            </w:r>
          </w:p>
        </w:tc>
        <w:tc>
          <w:tcPr>
            <w:tcW w:w="115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3" w:lineRule="exact"/>
              <w:ind w:left="487"/>
              <w:rPr>
                <w:sz w:val="20"/>
              </w:rPr>
            </w:pPr>
            <w:r>
              <w:rPr>
                <w:sz w:val="20"/>
              </w:rPr>
              <w:t>30</w:t>
            </w:r>
          </w:p>
        </w:tc>
        <w:tc>
          <w:tcPr>
            <w:tcW w:w="98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3" w:lineRule="exact"/>
              <w:ind w:left="258" w:right="244"/>
              <w:jc w:val="center"/>
              <w:rPr>
                <w:sz w:val="20"/>
              </w:rPr>
            </w:pPr>
            <w:r>
              <w:rPr>
                <w:sz w:val="20"/>
              </w:rPr>
              <w:t>639</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3" w:lineRule="exact"/>
              <w:ind w:left="166" w:right="143"/>
              <w:jc w:val="center"/>
              <w:rPr>
                <w:sz w:val="20"/>
              </w:rPr>
            </w:pPr>
            <w:r>
              <w:rPr>
                <w:sz w:val="20"/>
              </w:rPr>
              <w:t>1120</w:t>
            </w:r>
          </w:p>
        </w:tc>
        <w:tc>
          <w:tcPr>
            <w:tcW w:w="98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3" w:lineRule="exact"/>
              <w:ind w:left="227" w:right="214"/>
              <w:jc w:val="center"/>
              <w:rPr>
                <w:sz w:val="20"/>
              </w:rPr>
            </w:pPr>
            <w:r>
              <w:rPr>
                <w:sz w:val="20"/>
              </w:rPr>
              <w:t>11200</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3" w:lineRule="exact"/>
              <w:ind w:left="165" w:right="151"/>
              <w:jc w:val="center"/>
              <w:rPr>
                <w:sz w:val="20"/>
              </w:rPr>
            </w:pPr>
            <w:r>
              <w:rPr>
                <w:sz w:val="20"/>
              </w:rPr>
              <w:t>15600</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3" w:lineRule="exact"/>
              <w:ind w:left="166" w:right="150"/>
              <w:jc w:val="center"/>
              <w:rPr>
                <w:sz w:val="20"/>
              </w:rPr>
            </w:pPr>
            <w:r>
              <w:rPr>
                <w:sz w:val="20"/>
              </w:rPr>
              <w:t>8.0</w:t>
            </w:r>
          </w:p>
        </w:tc>
        <w:tc>
          <w:tcPr>
            <w:tcW w:w="984" w:type="dxa"/>
            <w:tcBorders>
              <w:top w:val="single" w:sz="2" w:space="0" w:color="000000"/>
              <w:left w:val="single" w:sz="2" w:space="0" w:color="000000"/>
              <w:bottom w:val="single" w:sz="2" w:space="0" w:color="000000"/>
            </w:tcBorders>
          </w:tcPr>
          <w:p w:rsidR="005A1D63" w:rsidRDefault="00737082">
            <w:pPr>
              <w:pStyle w:val="TableParagraph"/>
              <w:spacing w:line="203" w:lineRule="exact"/>
              <w:ind w:left="167" w:right="142"/>
              <w:jc w:val="center"/>
              <w:rPr>
                <w:sz w:val="20"/>
              </w:rPr>
            </w:pPr>
            <w:r>
              <w:rPr>
                <w:sz w:val="20"/>
              </w:rPr>
              <w:t>2.0</w:t>
            </w:r>
          </w:p>
        </w:tc>
      </w:tr>
      <w:tr w:rsidR="005A1D63">
        <w:trPr>
          <w:trHeight w:val="220"/>
        </w:trPr>
        <w:tc>
          <w:tcPr>
            <w:tcW w:w="2151" w:type="dxa"/>
            <w:vMerge/>
            <w:tcBorders>
              <w:top w:val="nil"/>
              <w:right w:val="single" w:sz="2" w:space="0" w:color="000000"/>
            </w:tcBorders>
          </w:tcPr>
          <w:p w:rsidR="005A1D63" w:rsidRDefault="005A1D63">
            <w:pPr>
              <w:rPr>
                <w:sz w:val="2"/>
                <w:szCs w:val="2"/>
              </w:rPr>
            </w:pPr>
          </w:p>
        </w:tc>
        <w:tc>
          <w:tcPr>
            <w:tcW w:w="115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0" w:lineRule="exact"/>
              <w:ind w:left="436"/>
              <w:rPr>
                <w:sz w:val="20"/>
              </w:rPr>
            </w:pPr>
            <w:r>
              <w:rPr>
                <w:sz w:val="20"/>
              </w:rPr>
              <w:t>100</w:t>
            </w:r>
          </w:p>
        </w:tc>
        <w:tc>
          <w:tcPr>
            <w:tcW w:w="98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0" w:lineRule="exact"/>
              <w:ind w:left="258" w:right="244"/>
              <w:jc w:val="center"/>
              <w:rPr>
                <w:sz w:val="20"/>
              </w:rPr>
            </w:pPr>
            <w:r>
              <w:rPr>
                <w:sz w:val="20"/>
              </w:rPr>
              <w:t>788</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0" w:lineRule="exact"/>
              <w:ind w:left="166" w:right="143"/>
              <w:jc w:val="center"/>
              <w:rPr>
                <w:sz w:val="20"/>
              </w:rPr>
            </w:pPr>
            <w:r>
              <w:rPr>
                <w:sz w:val="20"/>
              </w:rPr>
              <w:t>2000</w:t>
            </w:r>
          </w:p>
        </w:tc>
        <w:tc>
          <w:tcPr>
            <w:tcW w:w="98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0" w:lineRule="exact"/>
              <w:ind w:left="227" w:right="214"/>
              <w:jc w:val="center"/>
              <w:rPr>
                <w:sz w:val="20"/>
              </w:rPr>
            </w:pPr>
            <w:r>
              <w:rPr>
                <w:sz w:val="20"/>
              </w:rPr>
              <w:t>16300</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0" w:lineRule="exact"/>
              <w:ind w:left="165" w:right="151"/>
              <w:jc w:val="center"/>
              <w:rPr>
                <w:sz w:val="20"/>
              </w:rPr>
            </w:pPr>
            <w:r>
              <w:rPr>
                <w:sz w:val="20"/>
              </w:rPr>
              <w:t>35200</w:t>
            </w:r>
          </w:p>
        </w:tc>
        <w:tc>
          <w:tcPr>
            <w:tcW w:w="98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0" w:lineRule="exact"/>
              <w:ind w:left="166" w:right="147"/>
              <w:jc w:val="center"/>
              <w:rPr>
                <w:sz w:val="20"/>
              </w:rPr>
            </w:pPr>
            <w:r>
              <w:rPr>
                <w:sz w:val="20"/>
              </w:rPr>
              <w:t>24</w:t>
            </w:r>
          </w:p>
        </w:tc>
        <w:tc>
          <w:tcPr>
            <w:tcW w:w="984" w:type="dxa"/>
            <w:tcBorders>
              <w:top w:val="single" w:sz="2" w:space="0" w:color="000000"/>
              <w:left w:val="single" w:sz="2" w:space="0" w:color="000000"/>
              <w:bottom w:val="single" w:sz="2" w:space="0" w:color="000000"/>
            </w:tcBorders>
          </w:tcPr>
          <w:p w:rsidR="005A1D63" w:rsidRDefault="00737082">
            <w:pPr>
              <w:pStyle w:val="TableParagraph"/>
              <w:spacing w:line="200" w:lineRule="exact"/>
              <w:ind w:left="167" w:right="142"/>
              <w:jc w:val="center"/>
              <w:rPr>
                <w:sz w:val="20"/>
              </w:rPr>
            </w:pPr>
            <w:r>
              <w:rPr>
                <w:sz w:val="20"/>
              </w:rPr>
              <w:t>2.0</w:t>
            </w:r>
          </w:p>
        </w:tc>
      </w:tr>
      <w:tr w:rsidR="005A1D63">
        <w:trPr>
          <w:trHeight w:val="227"/>
        </w:trPr>
        <w:tc>
          <w:tcPr>
            <w:tcW w:w="2151" w:type="dxa"/>
            <w:vMerge/>
            <w:tcBorders>
              <w:top w:val="nil"/>
              <w:right w:val="single" w:sz="2" w:space="0" w:color="000000"/>
            </w:tcBorders>
          </w:tcPr>
          <w:p w:rsidR="005A1D63" w:rsidRDefault="005A1D63">
            <w:pPr>
              <w:rPr>
                <w:sz w:val="2"/>
                <w:szCs w:val="2"/>
              </w:rPr>
            </w:pPr>
          </w:p>
        </w:tc>
        <w:tc>
          <w:tcPr>
            <w:tcW w:w="1159" w:type="dxa"/>
            <w:tcBorders>
              <w:top w:val="single" w:sz="2" w:space="0" w:color="000000"/>
              <w:left w:val="single" w:sz="2" w:space="0" w:color="000000"/>
              <w:right w:val="single" w:sz="2" w:space="0" w:color="000000"/>
            </w:tcBorders>
          </w:tcPr>
          <w:p w:rsidR="005A1D63" w:rsidRDefault="00737082">
            <w:pPr>
              <w:pStyle w:val="TableParagraph"/>
              <w:spacing w:line="207" w:lineRule="exact"/>
              <w:ind w:left="436"/>
              <w:rPr>
                <w:sz w:val="20"/>
              </w:rPr>
            </w:pPr>
            <w:r>
              <w:rPr>
                <w:sz w:val="20"/>
              </w:rPr>
              <w:t>300</w:t>
            </w:r>
          </w:p>
        </w:tc>
        <w:tc>
          <w:tcPr>
            <w:tcW w:w="984" w:type="dxa"/>
            <w:tcBorders>
              <w:top w:val="single" w:sz="2" w:space="0" w:color="000000"/>
              <w:left w:val="single" w:sz="2" w:space="0" w:color="000000"/>
              <w:right w:val="single" w:sz="2" w:space="0" w:color="000000"/>
            </w:tcBorders>
          </w:tcPr>
          <w:p w:rsidR="005A1D63" w:rsidRDefault="00737082">
            <w:pPr>
              <w:pStyle w:val="TableParagraph"/>
              <w:spacing w:line="207" w:lineRule="exact"/>
              <w:ind w:left="258" w:right="244"/>
              <w:jc w:val="center"/>
              <w:rPr>
                <w:sz w:val="20"/>
              </w:rPr>
            </w:pPr>
            <w:r>
              <w:rPr>
                <w:sz w:val="20"/>
              </w:rPr>
              <w:t>2520</w:t>
            </w:r>
          </w:p>
        </w:tc>
        <w:tc>
          <w:tcPr>
            <w:tcW w:w="986" w:type="dxa"/>
            <w:tcBorders>
              <w:top w:val="single" w:sz="2" w:space="0" w:color="000000"/>
              <w:left w:val="single" w:sz="2" w:space="0" w:color="000000"/>
              <w:right w:val="single" w:sz="2" w:space="0" w:color="000000"/>
            </w:tcBorders>
          </w:tcPr>
          <w:p w:rsidR="005A1D63" w:rsidRDefault="00737082">
            <w:pPr>
              <w:pStyle w:val="TableParagraph"/>
              <w:spacing w:line="207" w:lineRule="exact"/>
              <w:ind w:left="166" w:right="143"/>
              <w:jc w:val="center"/>
              <w:rPr>
                <w:sz w:val="20"/>
              </w:rPr>
            </w:pPr>
            <w:r>
              <w:rPr>
                <w:sz w:val="20"/>
              </w:rPr>
              <w:t>2920</w:t>
            </w:r>
          </w:p>
        </w:tc>
        <w:tc>
          <w:tcPr>
            <w:tcW w:w="987" w:type="dxa"/>
            <w:tcBorders>
              <w:top w:val="single" w:sz="2" w:space="0" w:color="000000"/>
              <w:left w:val="single" w:sz="2" w:space="0" w:color="000000"/>
              <w:right w:val="single" w:sz="2" w:space="0" w:color="000000"/>
            </w:tcBorders>
          </w:tcPr>
          <w:p w:rsidR="005A1D63" w:rsidRDefault="00737082">
            <w:pPr>
              <w:pStyle w:val="TableParagraph"/>
              <w:spacing w:line="207" w:lineRule="exact"/>
              <w:ind w:left="227" w:right="214"/>
              <w:jc w:val="center"/>
              <w:rPr>
                <w:sz w:val="20"/>
              </w:rPr>
            </w:pPr>
            <w:r>
              <w:rPr>
                <w:sz w:val="20"/>
              </w:rPr>
              <w:t>39900</w:t>
            </w:r>
          </w:p>
        </w:tc>
        <w:tc>
          <w:tcPr>
            <w:tcW w:w="986" w:type="dxa"/>
            <w:tcBorders>
              <w:top w:val="single" w:sz="2" w:space="0" w:color="000000"/>
              <w:left w:val="single" w:sz="2" w:space="0" w:color="000000"/>
              <w:right w:val="single" w:sz="2" w:space="0" w:color="000000"/>
            </w:tcBorders>
          </w:tcPr>
          <w:p w:rsidR="005A1D63" w:rsidRDefault="00737082">
            <w:pPr>
              <w:pStyle w:val="TableParagraph"/>
              <w:spacing w:line="207" w:lineRule="exact"/>
              <w:ind w:left="165" w:right="151"/>
              <w:jc w:val="center"/>
              <w:rPr>
                <w:sz w:val="20"/>
              </w:rPr>
            </w:pPr>
            <w:r>
              <w:rPr>
                <w:sz w:val="20"/>
              </w:rPr>
              <w:t>51300</w:t>
            </w:r>
          </w:p>
        </w:tc>
        <w:tc>
          <w:tcPr>
            <w:tcW w:w="986" w:type="dxa"/>
            <w:tcBorders>
              <w:top w:val="single" w:sz="2" w:space="0" w:color="000000"/>
              <w:left w:val="single" w:sz="2" w:space="0" w:color="000000"/>
              <w:right w:val="single" w:sz="2" w:space="0" w:color="000000"/>
            </w:tcBorders>
          </w:tcPr>
          <w:p w:rsidR="005A1D63" w:rsidRDefault="00737082">
            <w:pPr>
              <w:pStyle w:val="TableParagraph"/>
              <w:spacing w:line="207" w:lineRule="exact"/>
              <w:ind w:left="166" w:right="147"/>
              <w:jc w:val="center"/>
              <w:rPr>
                <w:sz w:val="20"/>
              </w:rPr>
            </w:pPr>
            <w:r>
              <w:rPr>
                <w:sz w:val="20"/>
              </w:rPr>
              <w:t>24</w:t>
            </w:r>
          </w:p>
        </w:tc>
        <w:tc>
          <w:tcPr>
            <w:tcW w:w="984" w:type="dxa"/>
            <w:tcBorders>
              <w:top w:val="single" w:sz="2" w:space="0" w:color="000000"/>
              <w:left w:val="single" w:sz="2" w:space="0" w:color="000000"/>
            </w:tcBorders>
          </w:tcPr>
          <w:p w:rsidR="005A1D63" w:rsidRDefault="00737082">
            <w:pPr>
              <w:pStyle w:val="TableParagraph"/>
              <w:spacing w:line="207" w:lineRule="exact"/>
              <w:ind w:left="167" w:right="142"/>
              <w:jc w:val="center"/>
              <w:rPr>
                <w:sz w:val="20"/>
              </w:rPr>
            </w:pPr>
            <w:r>
              <w:rPr>
                <w:sz w:val="20"/>
              </w:rPr>
              <w:t>8.0</w:t>
            </w:r>
          </w:p>
        </w:tc>
      </w:tr>
    </w:tbl>
    <w:p w:rsidR="005A1D63" w:rsidRDefault="00737082">
      <w:pPr>
        <w:spacing w:before="54" w:line="300" w:lineRule="auto"/>
        <w:ind w:left="315" w:right="4729"/>
        <w:rPr>
          <w:sz w:val="20"/>
        </w:rPr>
      </w:pPr>
      <w:r>
        <w:rPr>
          <w:sz w:val="20"/>
        </w:rPr>
        <w:t>Toxicokinetic data generated from 3 males and 3 females per dose group. CNS: central nervous system</w:t>
      </w:r>
    </w:p>
    <w:p w:rsidR="005A1D63" w:rsidRDefault="00737082">
      <w:pPr>
        <w:spacing w:before="3"/>
        <w:ind w:left="315"/>
        <w:rPr>
          <w:sz w:val="20"/>
        </w:rPr>
      </w:pPr>
      <w:r>
        <w:rPr>
          <w:sz w:val="20"/>
        </w:rPr>
        <w:t>†free base equivalents</w:t>
      </w:r>
    </w:p>
    <w:p w:rsidR="005A1D63" w:rsidRDefault="00737082">
      <w:pPr>
        <w:pStyle w:val="2"/>
        <w:numPr>
          <w:ilvl w:val="3"/>
          <w:numId w:val="3"/>
        </w:numPr>
        <w:tabs>
          <w:tab w:val="left" w:pos="1168"/>
        </w:tabs>
        <w:spacing w:before="151"/>
      </w:pPr>
      <w:bookmarkStart w:id="4" w:name="_bookmark23"/>
      <w:bookmarkEnd w:id="4"/>
      <w:r>
        <w:t>Effects on Cardiovascular and Respiratory Functions in Cynomolgus</w:t>
      </w:r>
      <w:r>
        <w:rPr>
          <w:spacing w:val="-1"/>
        </w:rPr>
        <w:t xml:space="preserve"> </w:t>
      </w:r>
      <w:r>
        <w:t>Monkeys</w:t>
      </w:r>
    </w:p>
    <w:p w:rsidR="005A1D63" w:rsidRDefault="00737082">
      <w:pPr>
        <w:pStyle w:val="a3"/>
        <w:spacing w:before="139" w:line="261" w:lineRule="auto"/>
        <w:ind w:right="1680"/>
      </w:pPr>
      <w:r>
        <w:t xml:space="preserve">Cardiovascular and respiratory functions were assessed in 4 male cynomolgus monkeys after administration of </w:t>
      </w:r>
      <w:r w:rsidR="00BB7D94">
        <w:t>PROJECT D</w:t>
      </w:r>
      <w:r>
        <w:t xml:space="preserve"> at dose levels of 0 (vehicle), 1, 3, 10 and 30 mg/kg in a single ascending dose manner (Study </w:t>
      </w:r>
      <w:r w:rsidR="00BB7D94">
        <w:t>Project D</w:t>
      </w:r>
      <w:r>
        <w:t>-PT-0002).</w:t>
      </w:r>
    </w:p>
    <w:p w:rsidR="005A1D63" w:rsidRDefault="00BB7D94">
      <w:pPr>
        <w:pStyle w:val="a3"/>
        <w:spacing w:before="118" w:line="261" w:lineRule="auto"/>
        <w:ind w:right="1889"/>
      </w:pPr>
      <w:r>
        <w:t>PROJECT D</w:t>
      </w:r>
      <w:r w:rsidR="00737082">
        <w:t xml:space="preserve"> was suspended in a 0.5% methylcellulose solution. There was 7-day washout period between doses.</w:t>
      </w:r>
    </w:p>
    <w:p w:rsidR="005A1D63" w:rsidRDefault="00737082">
      <w:pPr>
        <w:pStyle w:val="a3"/>
        <w:spacing w:before="118" w:line="261" w:lineRule="auto"/>
        <w:ind w:right="1600"/>
      </w:pPr>
      <w:r>
        <w:t>Clinical signs, body temperature, blood pressure, heart rate, ECG, blood electrolytes (sodium, phosphate, chloride and ionized calcium), blood lactate levels, arterial blood pH and respiratory functions (respiratory rates, arterial pCO</w:t>
      </w:r>
      <w:r>
        <w:rPr>
          <w:vertAlign w:val="subscript"/>
        </w:rPr>
        <w:t>2</w:t>
      </w:r>
      <w:r>
        <w:t>, pO</w:t>
      </w:r>
      <w:r>
        <w:rPr>
          <w:vertAlign w:val="subscript"/>
        </w:rPr>
        <w:t>2</w:t>
      </w:r>
      <w:r>
        <w:t xml:space="preserve"> and hemoglobin O</w:t>
      </w:r>
      <w:r>
        <w:rPr>
          <w:vertAlign w:val="subscript"/>
        </w:rPr>
        <w:t>2</w:t>
      </w:r>
      <w:r>
        <w:t xml:space="preserve"> saturation) were monitored by telemetry in unanesthetized animals. In addition, toxicokinetics were analyzed.</w:t>
      </w:r>
    </w:p>
    <w:p w:rsidR="005A1D63" w:rsidRDefault="00737082">
      <w:pPr>
        <w:pStyle w:val="a3"/>
        <w:spacing w:before="116" w:line="261" w:lineRule="auto"/>
        <w:ind w:right="1889"/>
      </w:pPr>
      <w:r>
        <w:t>There were no findings at 1 or 3 mg/kg. Doses of 10 and 30 mg/kg were associated with vomiting (5 to 21 times vomiting and 1 to 12 times retching per animal starting between</w:t>
      </w:r>
    </w:p>
    <w:p w:rsidR="005A1D63" w:rsidRDefault="00737082">
      <w:pPr>
        <w:pStyle w:val="a3"/>
        <w:spacing w:line="261" w:lineRule="auto"/>
        <w:ind w:right="1802"/>
        <w:jc w:val="both"/>
      </w:pPr>
      <w:r>
        <w:t>3 and 7 h after administration), prolonged group mean QT interval corrected by Fridericia’s formula (QTcF) at 10 h after administration, and decreased levels in blood sodium, chloride and ionized calcium.</w:t>
      </w:r>
    </w:p>
    <w:p w:rsidR="005A1D63" w:rsidRDefault="00737082">
      <w:pPr>
        <w:pStyle w:val="a3"/>
        <w:spacing w:before="116" w:line="261" w:lineRule="auto"/>
        <w:ind w:right="1941"/>
      </w:pPr>
      <w:r>
        <w:t>No alterations in body temperature, blood pressure, heart rate, blood lactate levels, arterial blood pH or respiratory function parameters were noted at any dose level.</w:t>
      </w:r>
    </w:p>
    <w:p w:rsidR="005A1D63" w:rsidRDefault="00737082">
      <w:pPr>
        <w:pStyle w:val="a3"/>
        <w:spacing w:before="119"/>
      </w:pPr>
      <w:r>
        <w:t xml:space="preserve">Toxicokinetic analysis showed a dose-associated increase in exposure of </w:t>
      </w:r>
      <w:r w:rsidR="00BB7D94">
        <w:t>PROJECT D</w:t>
      </w:r>
      <w:r>
        <w:t xml:space="preserve"> at doses</w:t>
      </w:r>
    </w:p>
    <w:p w:rsidR="005A1D63" w:rsidRDefault="00737082">
      <w:pPr>
        <w:pStyle w:val="a3"/>
        <w:spacing w:before="24" w:line="261" w:lineRule="auto"/>
        <w:ind w:right="1889"/>
      </w:pPr>
      <w:r>
        <w:t>≤ 10 mg/kg. The plasma C</w:t>
      </w:r>
      <w:r>
        <w:rPr>
          <w:vertAlign w:val="subscript"/>
        </w:rPr>
        <w:t>max</w:t>
      </w:r>
      <w:r>
        <w:t xml:space="preserve"> values after a dose of 10 and 30 mg/kg </w:t>
      </w:r>
      <w:r w:rsidR="00BB7D94">
        <w:t>PROJECT D</w:t>
      </w:r>
      <w:r>
        <w:t xml:space="preserve"> were comparable (approximately 2000 ng/mL) [</w:t>
      </w:r>
      <w:hyperlink w:anchor="_bookmark24" w:history="1">
        <w:r>
          <w:t>Table 3</w:t>
        </w:r>
      </w:hyperlink>
      <w:r>
        <w:t>].</w:t>
      </w:r>
    </w:p>
    <w:p w:rsidR="005A1D63" w:rsidRDefault="00737082">
      <w:pPr>
        <w:pStyle w:val="a3"/>
        <w:spacing w:before="119"/>
      </w:pPr>
      <w:r>
        <w:t xml:space="preserve">In conclusion, </w:t>
      </w:r>
      <w:r w:rsidR="00BB7D94">
        <w:t>PROJECT D</w:t>
      </w:r>
      <w:r>
        <w:t xml:space="preserve"> did not affect cardiovascular or respiratory functions at doses</w:t>
      </w:r>
    </w:p>
    <w:p w:rsidR="005A1D63" w:rsidRDefault="00737082">
      <w:pPr>
        <w:pStyle w:val="a3"/>
        <w:spacing w:before="24" w:line="261" w:lineRule="auto"/>
        <w:ind w:right="1889"/>
      </w:pPr>
      <w:r>
        <w:t>≤ 3 mg/kg where a plasma C</w:t>
      </w:r>
      <w:r>
        <w:rPr>
          <w:vertAlign w:val="subscript"/>
        </w:rPr>
        <w:t>max</w:t>
      </w:r>
      <w:r>
        <w:t xml:space="preserve"> of 803 ng/mL was achieved. Vomiting, prolonged QTc intervals and blood electrolyte disturbances occurred at doses of 10 and 30 mg/kg.</w:t>
      </w:r>
    </w:p>
    <w:p w:rsidR="005A1D63" w:rsidRDefault="005A1D63">
      <w:pPr>
        <w:spacing w:line="261" w:lineRule="auto"/>
        <w:sectPr w:rsidR="005A1D63">
          <w:pgSz w:w="12240" w:h="15840"/>
          <w:pgMar w:top="1560" w:right="0" w:bottom="940" w:left="1300" w:header="581" w:footer="746" w:gutter="0"/>
          <w:cols w:space="720"/>
        </w:sectPr>
      </w:pPr>
    </w:p>
    <w:p w:rsidR="005A1D63" w:rsidRDefault="00737082">
      <w:pPr>
        <w:pStyle w:val="2"/>
        <w:tabs>
          <w:tab w:val="left" w:pos="1733"/>
        </w:tabs>
        <w:ind w:left="1733" w:right="1723" w:hanging="1419"/>
      </w:pPr>
      <w:bookmarkStart w:id="5" w:name="_bookmark24"/>
      <w:bookmarkEnd w:id="5"/>
      <w:r>
        <w:lastRenderedPageBreak/>
        <w:t>Table</w:t>
      </w:r>
      <w:r>
        <w:rPr>
          <w:spacing w:val="-1"/>
        </w:rPr>
        <w:t xml:space="preserve"> </w:t>
      </w:r>
      <w:r>
        <w:t>3</w:t>
      </w:r>
      <w:r>
        <w:tab/>
      </w:r>
      <w:r w:rsidR="00BB7D94">
        <w:t>PROJECT D</w:t>
      </w:r>
      <w:r>
        <w:t xml:space="preserve"> Toxicokinetic Parameters after a Single Oral Administration to Cynomolgus</w:t>
      </w:r>
      <w:r>
        <w:rPr>
          <w:spacing w:val="-2"/>
        </w:rPr>
        <w:t xml:space="preserve"> </w:t>
      </w:r>
      <w:r>
        <w:t>Monkeys</w:t>
      </w:r>
    </w:p>
    <w:p w:rsidR="005A1D63" w:rsidRDefault="005A1D63">
      <w:pPr>
        <w:pStyle w:val="a3"/>
        <w:spacing w:before="6"/>
        <w:ind w:left="0"/>
        <w:rPr>
          <w:b/>
          <w:sz w:val="5"/>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32"/>
        <w:gridCol w:w="1299"/>
        <w:gridCol w:w="1299"/>
        <w:gridCol w:w="1300"/>
        <w:gridCol w:w="1299"/>
        <w:gridCol w:w="1299"/>
      </w:tblGrid>
      <w:tr w:rsidR="005A1D63">
        <w:trPr>
          <w:trHeight w:val="688"/>
        </w:trPr>
        <w:tc>
          <w:tcPr>
            <w:tcW w:w="2732" w:type="dxa"/>
            <w:tcBorders>
              <w:bottom w:val="single" w:sz="2" w:space="0" w:color="000000"/>
              <w:right w:val="single" w:sz="2" w:space="0" w:color="000000"/>
            </w:tcBorders>
          </w:tcPr>
          <w:p w:rsidR="005A1D63" w:rsidRDefault="005A1D63">
            <w:pPr>
              <w:pStyle w:val="TableParagraph"/>
              <w:spacing w:line="240" w:lineRule="auto"/>
              <w:rPr>
                <w:b/>
              </w:rPr>
            </w:pPr>
          </w:p>
          <w:p w:rsidR="005A1D63" w:rsidRDefault="005A1D63">
            <w:pPr>
              <w:pStyle w:val="TableParagraph"/>
              <w:spacing w:before="10" w:line="240" w:lineRule="auto"/>
              <w:rPr>
                <w:b/>
                <w:sz w:val="17"/>
              </w:rPr>
            </w:pPr>
          </w:p>
          <w:p w:rsidR="005A1D63" w:rsidRDefault="00737082">
            <w:pPr>
              <w:pStyle w:val="TableParagraph"/>
              <w:ind w:left="107"/>
              <w:rPr>
                <w:b/>
                <w:sz w:val="20"/>
              </w:rPr>
            </w:pPr>
            <w:r>
              <w:rPr>
                <w:b/>
                <w:sz w:val="20"/>
              </w:rPr>
              <w:t>Type of study</w:t>
            </w:r>
          </w:p>
        </w:tc>
        <w:tc>
          <w:tcPr>
            <w:tcW w:w="1299" w:type="dxa"/>
            <w:tcBorders>
              <w:left w:val="single" w:sz="2" w:space="0" w:color="000000"/>
              <w:bottom w:val="single" w:sz="2" w:space="0" w:color="000000"/>
              <w:right w:val="single" w:sz="2" w:space="0" w:color="000000"/>
            </w:tcBorders>
          </w:tcPr>
          <w:p w:rsidR="005A1D63" w:rsidRDefault="005A1D63">
            <w:pPr>
              <w:pStyle w:val="TableParagraph"/>
              <w:spacing w:before="9" w:line="240" w:lineRule="auto"/>
              <w:rPr>
                <w:b/>
                <w:sz w:val="19"/>
              </w:rPr>
            </w:pPr>
          </w:p>
          <w:p w:rsidR="005A1D63" w:rsidRDefault="00737082">
            <w:pPr>
              <w:pStyle w:val="TableParagraph"/>
              <w:spacing w:line="230" w:lineRule="atLeast"/>
              <w:ind w:left="321" w:right="164" w:firstLine="79"/>
              <w:rPr>
                <w:b/>
                <w:sz w:val="20"/>
              </w:rPr>
            </w:pPr>
            <w:r>
              <w:rPr>
                <w:b/>
                <w:sz w:val="20"/>
              </w:rPr>
              <w:t xml:space="preserve">Dose† </w:t>
            </w:r>
            <w:r>
              <w:rPr>
                <w:b/>
                <w:w w:val="95"/>
                <w:sz w:val="20"/>
              </w:rPr>
              <w:t>(mg/kg)</w:t>
            </w:r>
          </w:p>
        </w:tc>
        <w:tc>
          <w:tcPr>
            <w:tcW w:w="1299" w:type="dxa"/>
            <w:tcBorders>
              <w:left w:val="single" w:sz="2" w:space="0" w:color="000000"/>
              <w:bottom w:val="single" w:sz="2" w:space="0" w:color="000000"/>
              <w:right w:val="single" w:sz="2" w:space="0" w:color="000000"/>
            </w:tcBorders>
          </w:tcPr>
          <w:p w:rsidR="005A1D63" w:rsidRDefault="005A1D63">
            <w:pPr>
              <w:pStyle w:val="TableParagraph"/>
              <w:spacing w:before="9" w:line="240" w:lineRule="auto"/>
              <w:rPr>
                <w:b/>
                <w:sz w:val="19"/>
              </w:rPr>
            </w:pPr>
          </w:p>
          <w:p w:rsidR="005A1D63" w:rsidRDefault="00737082">
            <w:pPr>
              <w:pStyle w:val="TableParagraph"/>
              <w:spacing w:line="230" w:lineRule="atLeast"/>
              <w:ind w:left="321" w:right="164" w:hanging="123"/>
              <w:rPr>
                <w:b/>
                <w:sz w:val="20"/>
              </w:rPr>
            </w:pPr>
            <w:r>
              <w:rPr>
                <w:b/>
                <w:sz w:val="20"/>
              </w:rPr>
              <w:t>Sex, No. of animals</w:t>
            </w:r>
          </w:p>
        </w:tc>
        <w:tc>
          <w:tcPr>
            <w:tcW w:w="1300" w:type="dxa"/>
            <w:tcBorders>
              <w:left w:val="single" w:sz="2" w:space="0" w:color="000000"/>
              <w:bottom w:val="single" w:sz="2" w:space="0" w:color="000000"/>
              <w:right w:val="single" w:sz="2" w:space="0" w:color="000000"/>
            </w:tcBorders>
          </w:tcPr>
          <w:p w:rsidR="005A1D63" w:rsidRDefault="005A1D63">
            <w:pPr>
              <w:pStyle w:val="TableParagraph"/>
              <w:spacing w:before="9" w:line="240" w:lineRule="auto"/>
              <w:rPr>
                <w:b/>
                <w:sz w:val="19"/>
              </w:rPr>
            </w:pPr>
          </w:p>
          <w:p w:rsidR="005A1D63" w:rsidRDefault="00737082">
            <w:pPr>
              <w:pStyle w:val="TableParagraph"/>
              <w:spacing w:line="230" w:lineRule="atLeast"/>
              <w:ind w:left="301" w:right="163" w:hanging="111"/>
              <w:rPr>
                <w:b/>
                <w:sz w:val="20"/>
              </w:rPr>
            </w:pPr>
            <w:r>
              <w:rPr>
                <w:b/>
                <w:sz w:val="20"/>
              </w:rPr>
              <w:t>Mean C</w:t>
            </w:r>
            <w:r>
              <w:rPr>
                <w:b/>
                <w:sz w:val="20"/>
                <w:vertAlign w:val="subscript"/>
              </w:rPr>
              <w:t>max</w:t>
            </w:r>
            <w:r>
              <w:rPr>
                <w:b/>
                <w:sz w:val="20"/>
              </w:rPr>
              <w:t xml:space="preserve"> (ng/mL)</w:t>
            </w:r>
          </w:p>
        </w:tc>
        <w:tc>
          <w:tcPr>
            <w:tcW w:w="1299" w:type="dxa"/>
            <w:tcBorders>
              <w:left w:val="single" w:sz="2" w:space="0" w:color="000000"/>
              <w:bottom w:val="single" w:sz="2" w:space="0" w:color="000000"/>
              <w:right w:val="single" w:sz="2" w:space="0" w:color="000000"/>
            </w:tcBorders>
          </w:tcPr>
          <w:p w:rsidR="005A1D63" w:rsidRDefault="00737082">
            <w:pPr>
              <w:pStyle w:val="TableParagraph"/>
              <w:spacing w:line="240" w:lineRule="auto"/>
              <w:ind w:left="192" w:right="178"/>
              <w:jc w:val="center"/>
              <w:rPr>
                <w:b/>
                <w:sz w:val="20"/>
              </w:rPr>
            </w:pPr>
            <w:r>
              <w:rPr>
                <w:b/>
                <w:sz w:val="20"/>
              </w:rPr>
              <w:t xml:space="preserve">Mean </w:t>
            </w:r>
            <w:r>
              <w:rPr>
                <w:b/>
                <w:w w:val="95"/>
                <w:sz w:val="20"/>
              </w:rPr>
              <w:t>AUC</w:t>
            </w:r>
            <w:r>
              <w:rPr>
                <w:b/>
                <w:w w:val="95"/>
                <w:sz w:val="20"/>
                <w:vertAlign w:val="subscript"/>
              </w:rPr>
              <w:t>24</w:t>
            </w:r>
          </w:p>
          <w:p w:rsidR="005A1D63" w:rsidRDefault="00737082">
            <w:pPr>
              <w:pStyle w:val="TableParagraph"/>
              <w:ind w:left="192" w:right="184"/>
              <w:jc w:val="center"/>
              <w:rPr>
                <w:b/>
                <w:sz w:val="20"/>
              </w:rPr>
            </w:pPr>
            <w:r>
              <w:rPr>
                <w:b/>
                <w:sz w:val="20"/>
              </w:rPr>
              <w:t>(ng·h/mL)</w:t>
            </w:r>
          </w:p>
        </w:tc>
        <w:tc>
          <w:tcPr>
            <w:tcW w:w="1299" w:type="dxa"/>
            <w:tcBorders>
              <w:left w:val="single" w:sz="2" w:space="0" w:color="000000"/>
              <w:bottom w:val="single" w:sz="2" w:space="0" w:color="000000"/>
            </w:tcBorders>
          </w:tcPr>
          <w:p w:rsidR="005A1D63" w:rsidRDefault="005A1D63">
            <w:pPr>
              <w:pStyle w:val="TableParagraph"/>
              <w:spacing w:before="10" w:line="240" w:lineRule="auto"/>
              <w:rPr>
                <w:b/>
                <w:sz w:val="24"/>
              </w:rPr>
            </w:pPr>
          </w:p>
          <w:p w:rsidR="005A1D63" w:rsidRDefault="00737082">
            <w:pPr>
              <w:pStyle w:val="TableParagraph"/>
              <w:spacing w:line="200" w:lineRule="exact"/>
              <w:ind w:left="499" w:right="483"/>
              <w:jc w:val="center"/>
              <w:rPr>
                <w:b/>
                <w:sz w:val="20"/>
              </w:rPr>
            </w:pPr>
            <w:r>
              <w:rPr>
                <w:b/>
                <w:position w:val="3"/>
                <w:sz w:val="20"/>
              </w:rPr>
              <w:t>t</w:t>
            </w:r>
            <w:r>
              <w:rPr>
                <w:b/>
                <w:sz w:val="13"/>
              </w:rPr>
              <w:t>max</w:t>
            </w:r>
            <w:r>
              <w:rPr>
                <w:b/>
                <w:w w:val="99"/>
                <w:sz w:val="13"/>
              </w:rPr>
              <w:t xml:space="preserve"> </w:t>
            </w:r>
            <w:r>
              <w:rPr>
                <w:b/>
                <w:sz w:val="20"/>
              </w:rPr>
              <w:t>(h)</w:t>
            </w:r>
          </w:p>
        </w:tc>
      </w:tr>
      <w:tr w:rsidR="005A1D63">
        <w:trPr>
          <w:trHeight w:val="237"/>
        </w:trPr>
        <w:tc>
          <w:tcPr>
            <w:tcW w:w="2732" w:type="dxa"/>
            <w:vMerge w:val="restart"/>
            <w:tcBorders>
              <w:top w:val="single" w:sz="2" w:space="0" w:color="000000"/>
              <w:right w:val="single" w:sz="2" w:space="0" w:color="000000"/>
            </w:tcBorders>
          </w:tcPr>
          <w:p w:rsidR="005A1D63" w:rsidRDefault="00737082">
            <w:pPr>
              <w:pStyle w:val="TableParagraph"/>
              <w:spacing w:before="26" w:line="240" w:lineRule="auto"/>
              <w:ind w:left="107"/>
              <w:rPr>
                <w:sz w:val="20"/>
              </w:rPr>
            </w:pPr>
            <w:r>
              <w:rPr>
                <w:sz w:val="20"/>
              </w:rPr>
              <w:t>Effects on cardiovascular and respiratory functions in cynomolgus monkeys</w:t>
            </w:r>
          </w:p>
          <w:p w:rsidR="005A1D63" w:rsidRDefault="00737082">
            <w:pPr>
              <w:pStyle w:val="TableParagraph"/>
              <w:spacing w:line="229" w:lineRule="exact"/>
              <w:ind w:left="107"/>
              <w:rPr>
                <w:sz w:val="20"/>
              </w:rPr>
            </w:pPr>
            <w:r>
              <w:rPr>
                <w:sz w:val="20"/>
              </w:rPr>
              <w:t xml:space="preserve">(Study </w:t>
            </w:r>
            <w:r w:rsidR="00BB7D94">
              <w:rPr>
                <w:sz w:val="20"/>
              </w:rPr>
              <w:t>Project D</w:t>
            </w:r>
            <w:r>
              <w:rPr>
                <w:sz w:val="20"/>
              </w:rPr>
              <w:t>-PT-0002)</w:t>
            </w: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7" w:lineRule="exact"/>
              <w:ind w:left="14"/>
              <w:jc w:val="center"/>
              <w:rPr>
                <w:sz w:val="20"/>
              </w:rPr>
            </w:pPr>
            <w:r>
              <w:rPr>
                <w:w w:val="99"/>
                <w:sz w:val="20"/>
              </w:rPr>
              <w:t>1</w:t>
            </w: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7" w:lineRule="exact"/>
              <w:ind w:right="446"/>
              <w:jc w:val="right"/>
              <w:rPr>
                <w:sz w:val="20"/>
              </w:rPr>
            </w:pPr>
            <w:r>
              <w:rPr>
                <w:sz w:val="20"/>
              </w:rPr>
              <w:t>M, 4</w:t>
            </w:r>
          </w:p>
        </w:tc>
        <w:tc>
          <w:tcPr>
            <w:tcW w:w="130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7" w:lineRule="exact"/>
              <w:ind w:left="434" w:right="421"/>
              <w:jc w:val="center"/>
              <w:rPr>
                <w:sz w:val="20"/>
              </w:rPr>
            </w:pPr>
            <w:r>
              <w:rPr>
                <w:sz w:val="20"/>
              </w:rPr>
              <w:t>219</w:t>
            </w: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7" w:lineRule="exact"/>
              <w:ind w:left="453"/>
              <w:rPr>
                <w:sz w:val="20"/>
              </w:rPr>
            </w:pPr>
            <w:r>
              <w:rPr>
                <w:sz w:val="20"/>
              </w:rPr>
              <w:t>2900</w:t>
            </w:r>
          </w:p>
        </w:tc>
        <w:tc>
          <w:tcPr>
            <w:tcW w:w="1299" w:type="dxa"/>
            <w:tcBorders>
              <w:top w:val="single" w:sz="2" w:space="0" w:color="000000"/>
              <w:left w:val="single" w:sz="2" w:space="0" w:color="000000"/>
              <w:bottom w:val="single" w:sz="2" w:space="0" w:color="000000"/>
            </w:tcBorders>
          </w:tcPr>
          <w:p w:rsidR="005A1D63" w:rsidRDefault="00737082">
            <w:pPr>
              <w:pStyle w:val="TableParagraph"/>
              <w:spacing w:line="217" w:lineRule="exact"/>
              <w:ind w:left="496" w:right="483"/>
              <w:jc w:val="center"/>
              <w:rPr>
                <w:sz w:val="20"/>
              </w:rPr>
            </w:pPr>
            <w:r>
              <w:rPr>
                <w:sz w:val="20"/>
              </w:rPr>
              <w:t>7.0</w:t>
            </w:r>
          </w:p>
        </w:tc>
      </w:tr>
      <w:tr w:rsidR="005A1D63">
        <w:trPr>
          <w:trHeight w:val="232"/>
        </w:trPr>
        <w:tc>
          <w:tcPr>
            <w:tcW w:w="2732" w:type="dxa"/>
            <w:vMerge/>
            <w:tcBorders>
              <w:top w:val="nil"/>
              <w:right w:val="single" w:sz="2" w:space="0" w:color="000000"/>
            </w:tcBorders>
          </w:tcPr>
          <w:p w:rsidR="005A1D63" w:rsidRDefault="005A1D63">
            <w:pPr>
              <w:rPr>
                <w:sz w:val="2"/>
                <w:szCs w:val="2"/>
              </w:rPr>
            </w:pP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left="14"/>
              <w:jc w:val="center"/>
              <w:rPr>
                <w:sz w:val="20"/>
              </w:rPr>
            </w:pPr>
            <w:r>
              <w:rPr>
                <w:w w:val="99"/>
                <w:sz w:val="20"/>
              </w:rPr>
              <w:t>3</w:t>
            </w: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right="446"/>
              <w:jc w:val="right"/>
              <w:rPr>
                <w:sz w:val="20"/>
              </w:rPr>
            </w:pPr>
            <w:r>
              <w:rPr>
                <w:sz w:val="20"/>
              </w:rPr>
              <w:t>M, 4</w:t>
            </w:r>
          </w:p>
        </w:tc>
        <w:tc>
          <w:tcPr>
            <w:tcW w:w="130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left="434" w:right="421"/>
              <w:jc w:val="center"/>
              <w:rPr>
                <w:sz w:val="20"/>
              </w:rPr>
            </w:pPr>
            <w:r>
              <w:rPr>
                <w:sz w:val="20"/>
              </w:rPr>
              <w:t>803</w:t>
            </w: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left="403"/>
              <w:rPr>
                <w:sz w:val="20"/>
              </w:rPr>
            </w:pPr>
            <w:r>
              <w:rPr>
                <w:sz w:val="20"/>
              </w:rPr>
              <w:t>10000</w:t>
            </w:r>
          </w:p>
        </w:tc>
        <w:tc>
          <w:tcPr>
            <w:tcW w:w="1299" w:type="dxa"/>
            <w:tcBorders>
              <w:top w:val="single" w:sz="2" w:space="0" w:color="000000"/>
              <w:left w:val="single" w:sz="2" w:space="0" w:color="000000"/>
              <w:bottom w:val="single" w:sz="2" w:space="0" w:color="000000"/>
            </w:tcBorders>
          </w:tcPr>
          <w:p w:rsidR="005A1D63" w:rsidRDefault="00737082">
            <w:pPr>
              <w:pStyle w:val="TableParagraph"/>
              <w:spacing w:line="212" w:lineRule="exact"/>
              <w:ind w:left="496" w:right="483"/>
              <w:jc w:val="center"/>
              <w:rPr>
                <w:sz w:val="20"/>
              </w:rPr>
            </w:pPr>
            <w:r>
              <w:rPr>
                <w:sz w:val="20"/>
              </w:rPr>
              <w:t>7.0</w:t>
            </w:r>
          </w:p>
        </w:tc>
      </w:tr>
      <w:tr w:rsidR="005A1D63">
        <w:trPr>
          <w:trHeight w:val="232"/>
        </w:trPr>
        <w:tc>
          <w:tcPr>
            <w:tcW w:w="2732" w:type="dxa"/>
            <w:vMerge/>
            <w:tcBorders>
              <w:top w:val="nil"/>
              <w:right w:val="single" w:sz="2" w:space="0" w:color="000000"/>
            </w:tcBorders>
          </w:tcPr>
          <w:p w:rsidR="005A1D63" w:rsidRDefault="005A1D63">
            <w:pPr>
              <w:rPr>
                <w:sz w:val="2"/>
                <w:szCs w:val="2"/>
              </w:rPr>
            </w:pP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left="192" w:right="172"/>
              <w:jc w:val="center"/>
              <w:rPr>
                <w:sz w:val="20"/>
              </w:rPr>
            </w:pPr>
            <w:r>
              <w:rPr>
                <w:sz w:val="20"/>
              </w:rPr>
              <w:t>10</w:t>
            </w: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right="446"/>
              <w:jc w:val="right"/>
              <w:rPr>
                <w:sz w:val="20"/>
              </w:rPr>
            </w:pPr>
            <w:r>
              <w:rPr>
                <w:sz w:val="20"/>
              </w:rPr>
              <w:t>M, 4</w:t>
            </w:r>
          </w:p>
        </w:tc>
        <w:tc>
          <w:tcPr>
            <w:tcW w:w="130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left="434" w:right="421"/>
              <w:jc w:val="center"/>
              <w:rPr>
                <w:sz w:val="20"/>
              </w:rPr>
            </w:pPr>
            <w:r>
              <w:rPr>
                <w:sz w:val="20"/>
              </w:rPr>
              <w:t>2150</w:t>
            </w:r>
          </w:p>
        </w:tc>
        <w:tc>
          <w:tcPr>
            <w:tcW w:w="129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2" w:lineRule="exact"/>
              <w:ind w:left="403"/>
              <w:rPr>
                <w:sz w:val="20"/>
              </w:rPr>
            </w:pPr>
            <w:r>
              <w:rPr>
                <w:sz w:val="20"/>
              </w:rPr>
              <w:t>27200</w:t>
            </w:r>
          </w:p>
        </w:tc>
        <w:tc>
          <w:tcPr>
            <w:tcW w:w="1299" w:type="dxa"/>
            <w:tcBorders>
              <w:top w:val="single" w:sz="2" w:space="0" w:color="000000"/>
              <w:left w:val="single" w:sz="2" w:space="0" w:color="000000"/>
              <w:bottom w:val="single" w:sz="2" w:space="0" w:color="000000"/>
            </w:tcBorders>
          </w:tcPr>
          <w:p w:rsidR="005A1D63" w:rsidRDefault="00737082">
            <w:pPr>
              <w:pStyle w:val="TableParagraph"/>
              <w:spacing w:line="212" w:lineRule="exact"/>
              <w:ind w:left="496" w:right="483"/>
              <w:jc w:val="center"/>
              <w:rPr>
                <w:sz w:val="20"/>
              </w:rPr>
            </w:pPr>
            <w:r>
              <w:rPr>
                <w:sz w:val="20"/>
              </w:rPr>
              <w:t>7.0</w:t>
            </w:r>
          </w:p>
        </w:tc>
      </w:tr>
      <w:tr w:rsidR="005A1D63">
        <w:trPr>
          <w:trHeight w:val="237"/>
        </w:trPr>
        <w:tc>
          <w:tcPr>
            <w:tcW w:w="2732" w:type="dxa"/>
            <w:vMerge/>
            <w:tcBorders>
              <w:top w:val="nil"/>
              <w:right w:val="single" w:sz="2" w:space="0" w:color="000000"/>
            </w:tcBorders>
          </w:tcPr>
          <w:p w:rsidR="005A1D63" w:rsidRDefault="005A1D63">
            <w:pPr>
              <w:rPr>
                <w:sz w:val="2"/>
                <w:szCs w:val="2"/>
              </w:rPr>
            </w:pPr>
          </w:p>
        </w:tc>
        <w:tc>
          <w:tcPr>
            <w:tcW w:w="1299" w:type="dxa"/>
            <w:tcBorders>
              <w:top w:val="single" w:sz="2" w:space="0" w:color="000000"/>
              <w:left w:val="single" w:sz="2" w:space="0" w:color="000000"/>
              <w:right w:val="single" w:sz="2" w:space="0" w:color="000000"/>
            </w:tcBorders>
          </w:tcPr>
          <w:p w:rsidR="005A1D63" w:rsidRDefault="00737082">
            <w:pPr>
              <w:pStyle w:val="TableParagraph"/>
              <w:spacing w:line="217" w:lineRule="exact"/>
              <w:ind w:left="192" w:right="172"/>
              <w:jc w:val="center"/>
              <w:rPr>
                <w:sz w:val="20"/>
              </w:rPr>
            </w:pPr>
            <w:r>
              <w:rPr>
                <w:sz w:val="20"/>
              </w:rPr>
              <w:t>30</w:t>
            </w:r>
          </w:p>
        </w:tc>
        <w:tc>
          <w:tcPr>
            <w:tcW w:w="1299" w:type="dxa"/>
            <w:tcBorders>
              <w:top w:val="single" w:sz="2" w:space="0" w:color="000000"/>
              <w:left w:val="single" w:sz="2" w:space="0" w:color="000000"/>
              <w:right w:val="single" w:sz="2" w:space="0" w:color="000000"/>
            </w:tcBorders>
          </w:tcPr>
          <w:p w:rsidR="005A1D63" w:rsidRDefault="00737082">
            <w:pPr>
              <w:pStyle w:val="TableParagraph"/>
              <w:spacing w:line="217" w:lineRule="exact"/>
              <w:ind w:right="446"/>
              <w:jc w:val="right"/>
              <w:rPr>
                <w:sz w:val="20"/>
              </w:rPr>
            </w:pPr>
            <w:r>
              <w:rPr>
                <w:sz w:val="20"/>
              </w:rPr>
              <w:t>M, 4</w:t>
            </w:r>
          </w:p>
        </w:tc>
        <w:tc>
          <w:tcPr>
            <w:tcW w:w="1300" w:type="dxa"/>
            <w:tcBorders>
              <w:top w:val="single" w:sz="2" w:space="0" w:color="000000"/>
              <w:left w:val="single" w:sz="2" w:space="0" w:color="000000"/>
              <w:right w:val="single" w:sz="2" w:space="0" w:color="000000"/>
            </w:tcBorders>
          </w:tcPr>
          <w:p w:rsidR="005A1D63" w:rsidRDefault="00737082">
            <w:pPr>
              <w:pStyle w:val="TableParagraph"/>
              <w:spacing w:line="217" w:lineRule="exact"/>
              <w:ind w:left="434" w:right="421"/>
              <w:jc w:val="center"/>
              <w:rPr>
                <w:sz w:val="20"/>
              </w:rPr>
            </w:pPr>
            <w:r>
              <w:rPr>
                <w:sz w:val="20"/>
              </w:rPr>
              <w:t>1960</w:t>
            </w:r>
          </w:p>
        </w:tc>
        <w:tc>
          <w:tcPr>
            <w:tcW w:w="1299" w:type="dxa"/>
            <w:tcBorders>
              <w:top w:val="single" w:sz="2" w:space="0" w:color="000000"/>
              <w:left w:val="single" w:sz="2" w:space="0" w:color="000000"/>
              <w:right w:val="single" w:sz="2" w:space="0" w:color="000000"/>
            </w:tcBorders>
          </w:tcPr>
          <w:p w:rsidR="005A1D63" w:rsidRDefault="00737082">
            <w:pPr>
              <w:pStyle w:val="TableParagraph"/>
              <w:spacing w:line="217" w:lineRule="exact"/>
              <w:ind w:left="403"/>
              <w:rPr>
                <w:sz w:val="20"/>
              </w:rPr>
            </w:pPr>
            <w:r>
              <w:rPr>
                <w:sz w:val="20"/>
              </w:rPr>
              <w:t>25200</w:t>
            </w:r>
          </w:p>
        </w:tc>
        <w:tc>
          <w:tcPr>
            <w:tcW w:w="1299" w:type="dxa"/>
            <w:tcBorders>
              <w:top w:val="single" w:sz="2" w:space="0" w:color="000000"/>
              <w:left w:val="single" w:sz="2" w:space="0" w:color="000000"/>
            </w:tcBorders>
          </w:tcPr>
          <w:p w:rsidR="005A1D63" w:rsidRDefault="00737082">
            <w:pPr>
              <w:pStyle w:val="TableParagraph"/>
              <w:spacing w:line="217" w:lineRule="exact"/>
              <w:ind w:left="496" w:right="483"/>
              <w:jc w:val="center"/>
              <w:rPr>
                <w:sz w:val="20"/>
              </w:rPr>
            </w:pPr>
            <w:r>
              <w:rPr>
                <w:sz w:val="20"/>
              </w:rPr>
              <w:t>7.0</w:t>
            </w:r>
          </w:p>
        </w:tc>
      </w:tr>
    </w:tbl>
    <w:p w:rsidR="005A1D63" w:rsidRDefault="00737082">
      <w:pPr>
        <w:spacing w:before="54"/>
        <w:ind w:left="315"/>
        <w:rPr>
          <w:sz w:val="20"/>
        </w:rPr>
      </w:pPr>
      <w:r>
        <w:rPr>
          <w:sz w:val="20"/>
        </w:rPr>
        <w:t>No.: number</w:t>
      </w:r>
    </w:p>
    <w:p w:rsidR="005A1D63" w:rsidRDefault="00737082">
      <w:pPr>
        <w:spacing w:before="61"/>
        <w:ind w:left="315"/>
        <w:rPr>
          <w:sz w:val="20"/>
        </w:rPr>
      </w:pPr>
      <w:r>
        <w:rPr>
          <w:sz w:val="20"/>
        </w:rPr>
        <w:t>†free base equivalents</w:t>
      </w:r>
    </w:p>
    <w:p w:rsidR="005A1D63" w:rsidRDefault="00737082">
      <w:pPr>
        <w:pStyle w:val="2"/>
        <w:numPr>
          <w:ilvl w:val="2"/>
          <w:numId w:val="3"/>
        </w:numPr>
        <w:tabs>
          <w:tab w:val="left" w:pos="1167"/>
          <w:tab w:val="left" w:pos="1168"/>
        </w:tabs>
        <w:spacing w:before="150"/>
      </w:pPr>
      <w:bookmarkStart w:id="6" w:name="_bookmark25"/>
      <w:bookmarkEnd w:id="6"/>
      <w:r>
        <w:t>Pharmacodynamic Drug</w:t>
      </w:r>
      <w:r>
        <w:rPr>
          <w:spacing w:val="-2"/>
        </w:rPr>
        <w:t xml:space="preserve"> </w:t>
      </w:r>
      <w:r>
        <w:t>Interactions</w:t>
      </w:r>
    </w:p>
    <w:p w:rsidR="005A1D63" w:rsidRDefault="00737082">
      <w:pPr>
        <w:pStyle w:val="a3"/>
        <w:spacing w:before="139"/>
      </w:pPr>
      <w:r>
        <w:t xml:space="preserve">No pharmacodynamic drug interaction studies of </w:t>
      </w:r>
      <w:r w:rsidR="00BB7D94">
        <w:t>PROJECT D</w:t>
      </w:r>
      <w:r>
        <w:t xml:space="preserve"> have been conducted to date.</w:t>
      </w:r>
    </w:p>
    <w:p w:rsidR="005A1D63" w:rsidRDefault="00737082">
      <w:pPr>
        <w:pStyle w:val="2"/>
        <w:numPr>
          <w:ilvl w:val="2"/>
          <w:numId w:val="3"/>
        </w:numPr>
        <w:tabs>
          <w:tab w:val="left" w:pos="1167"/>
          <w:tab w:val="left" w:pos="1168"/>
        </w:tabs>
        <w:spacing w:before="149"/>
      </w:pPr>
      <w:bookmarkStart w:id="7" w:name="_bookmark26"/>
      <w:bookmarkEnd w:id="7"/>
      <w:r>
        <w:t>Other Pharmacology Studies</w:t>
      </w:r>
    </w:p>
    <w:p w:rsidR="005A1D63" w:rsidRDefault="00737082">
      <w:pPr>
        <w:pStyle w:val="a3"/>
        <w:spacing w:before="139"/>
      </w:pPr>
      <w:r>
        <w:t xml:space="preserve">No other pharmacology studies of </w:t>
      </w:r>
      <w:r w:rsidR="00BB7D94">
        <w:t>PROJECT D</w:t>
      </w:r>
      <w:r>
        <w:t xml:space="preserve"> have been conducted to date.</w:t>
      </w:r>
    </w:p>
    <w:p w:rsidR="005A1D63" w:rsidRDefault="005A1D63">
      <w:pPr>
        <w:pStyle w:val="a3"/>
        <w:spacing w:before="139"/>
      </w:pPr>
      <w:bookmarkStart w:id="8" w:name="_bookmark27"/>
      <w:bookmarkEnd w:id="8"/>
    </w:p>
    <w:p w:rsidR="005A1D63" w:rsidRDefault="00737082" w:rsidP="00DD1D67">
      <w:pPr>
        <w:pStyle w:val="1"/>
        <w:numPr>
          <w:ilvl w:val="1"/>
          <w:numId w:val="2"/>
        </w:numPr>
        <w:tabs>
          <w:tab w:val="left" w:pos="1167"/>
          <w:tab w:val="left" w:pos="1168"/>
        </w:tabs>
        <w:spacing w:before="124"/>
      </w:pPr>
      <w:bookmarkStart w:id="9" w:name="_bookmark40"/>
      <w:bookmarkStart w:id="10" w:name="_GoBack"/>
      <w:bookmarkEnd w:id="9"/>
      <w:bookmarkEnd w:id="10"/>
      <w:r>
        <w:t>Toxicology</w:t>
      </w:r>
    </w:p>
    <w:p w:rsidR="005A1D63" w:rsidRDefault="00737082">
      <w:pPr>
        <w:pStyle w:val="2"/>
        <w:numPr>
          <w:ilvl w:val="2"/>
          <w:numId w:val="2"/>
        </w:numPr>
        <w:tabs>
          <w:tab w:val="left" w:pos="1167"/>
          <w:tab w:val="left" w:pos="1168"/>
        </w:tabs>
        <w:spacing w:before="145"/>
      </w:pPr>
      <w:bookmarkStart w:id="11" w:name="_bookmark41"/>
      <w:bookmarkEnd w:id="11"/>
      <w:r>
        <w:t>Single-dose Toxicity</w:t>
      </w:r>
    </w:p>
    <w:p w:rsidR="005A1D63" w:rsidRDefault="00737082">
      <w:pPr>
        <w:pStyle w:val="a3"/>
        <w:spacing w:before="139"/>
      </w:pPr>
      <w:r>
        <w:t xml:space="preserve">No single-dose toxicity studies of </w:t>
      </w:r>
      <w:r w:rsidR="00BB7D94">
        <w:t>PROJECT D</w:t>
      </w:r>
      <w:r>
        <w:t xml:space="preserve"> have been conducted to date.</w:t>
      </w:r>
    </w:p>
    <w:p w:rsidR="005A1D63" w:rsidRDefault="00737082">
      <w:pPr>
        <w:pStyle w:val="2"/>
        <w:numPr>
          <w:ilvl w:val="2"/>
          <w:numId w:val="2"/>
        </w:numPr>
        <w:tabs>
          <w:tab w:val="left" w:pos="1167"/>
          <w:tab w:val="left" w:pos="1168"/>
        </w:tabs>
        <w:spacing w:before="149"/>
      </w:pPr>
      <w:bookmarkStart w:id="12" w:name="_bookmark42"/>
      <w:bookmarkEnd w:id="12"/>
      <w:r>
        <w:t>Repeated-dose</w:t>
      </w:r>
      <w:r>
        <w:rPr>
          <w:spacing w:val="-1"/>
        </w:rPr>
        <w:t xml:space="preserve"> </w:t>
      </w:r>
      <w:r>
        <w:t>Toxicity</w:t>
      </w:r>
    </w:p>
    <w:p w:rsidR="005A1D63" w:rsidRDefault="00737082">
      <w:pPr>
        <w:pStyle w:val="2"/>
        <w:numPr>
          <w:ilvl w:val="3"/>
          <w:numId w:val="2"/>
        </w:numPr>
        <w:tabs>
          <w:tab w:val="left" w:pos="1168"/>
        </w:tabs>
        <w:spacing w:before="144"/>
      </w:pPr>
      <w:bookmarkStart w:id="13" w:name="_bookmark43"/>
      <w:bookmarkEnd w:id="13"/>
      <w:r>
        <w:t>Preliminary 1-Week Study in</w:t>
      </w:r>
      <w:r>
        <w:rPr>
          <w:spacing w:val="1"/>
        </w:rPr>
        <w:t xml:space="preserve"> </w:t>
      </w:r>
      <w:r>
        <w:t>Rats</w:t>
      </w:r>
    </w:p>
    <w:p w:rsidR="005A1D63" w:rsidRDefault="00737082">
      <w:pPr>
        <w:pStyle w:val="a3"/>
        <w:spacing w:before="139" w:line="261" w:lineRule="auto"/>
        <w:ind w:right="2567"/>
      </w:pPr>
      <w:r>
        <w:t xml:space="preserve">In order to find an appropriate dose range for a 4-week study in rats, </w:t>
      </w:r>
      <w:r w:rsidR="00BB7D94">
        <w:t>PROJECT D</w:t>
      </w:r>
      <w:r>
        <w:t xml:space="preserve"> was suspended in 0.5% methylcellulose and orally administered to Sprague-Dawley rats</w:t>
      </w:r>
    </w:p>
    <w:p w:rsidR="005A1D63" w:rsidRDefault="00737082">
      <w:pPr>
        <w:pStyle w:val="a3"/>
        <w:spacing w:line="261" w:lineRule="auto"/>
        <w:ind w:right="1840"/>
      </w:pPr>
      <w:r>
        <w:t xml:space="preserve">(5 rats/sex/dose) at dose levels of 0 (vehicle), 30, 100 and 300 mg/kg once daily for 1 week (Study </w:t>
      </w:r>
      <w:r w:rsidR="00BB7D94">
        <w:t>Project D</w:t>
      </w:r>
      <w:r>
        <w:t>-TX-1001).</w:t>
      </w:r>
    </w:p>
    <w:p w:rsidR="005A1D63" w:rsidRDefault="00737082">
      <w:pPr>
        <w:pStyle w:val="a3"/>
        <w:spacing w:before="117" w:line="261" w:lineRule="auto"/>
        <w:ind w:right="1813"/>
      </w:pPr>
      <w:r>
        <w:t>Clinical signs, body weight, food consumption, clinical pathology, necropsy, organ weights and histopathology were recorded.</w:t>
      </w:r>
    </w:p>
    <w:p w:rsidR="005A1D63" w:rsidRDefault="00737082">
      <w:pPr>
        <w:pStyle w:val="a3"/>
        <w:spacing w:before="119" w:line="261" w:lineRule="auto"/>
        <w:ind w:right="2060"/>
      </w:pPr>
      <w:r>
        <w:t>At 30 mg/kg per day, suppressed body weight gain, increased blood lactate levels and microscopically cytoplasmic vacuolation in the macrophages in the lymphoid organs and lung (diagnosed as phospholipidosis by electron microscopy) were noted.</w:t>
      </w:r>
    </w:p>
    <w:p w:rsidR="005A1D63" w:rsidRDefault="00737082">
      <w:pPr>
        <w:pStyle w:val="a3"/>
        <w:spacing w:before="118" w:line="261" w:lineRule="auto"/>
        <w:ind w:right="1681"/>
      </w:pPr>
      <w:r>
        <w:t>At 100 mg/kg per day, all females died or were sacrificed in a moribund state on day 6 or 7, while all males and females at 300 mg/kg per day died or were sacrificed in a moribund state between days 2 and 4. The rats showed decreased locomotor activity prior to moribundity or death.</w:t>
      </w:r>
    </w:p>
    <w:p w:rsidR="005A1D63" w:rsidRDefault="00737082">
      <w:pPr>
        <w:pStyle w:val="a3"/>
        <w:spacing w:before="116" w:line="261" w:lineRule="auto"/>
        <w:ind w:right="1889"/>
      </w:pPr>
      <w:r>
        <w:t>In conclusion, a dose level of 30 mg/kg per day was considered to be the appropriate high dose level for a 4-week repeated dose toxicity study in rats.</w:t>
      </w:r>
    </w:p>
    <w:p w:rsidR="005A1D63" w:rsidRDefault="005A1D63">
      <w:pPr>
        <w:spacing w:line="261" w:lineRule="auto"/>
        <w:sectPr w:rsidR="005A1D63">
          <w:pgSz w:w="12240" w:h="15840"/>
          <w:pgMar w:top="1560" w:right="0" w:bottom="940" w:left="1300" w:header="581" w:footer="746" w:gutter="0"/>
          <w:cols w:space="720"/>
        </w:sectPr>
      </w:pPr>
    </w:p>
    <w:p w:rsidR="005A1D63" w:rsidRDefault="00737082">
      <w:pPr>
        <w:pStyle w:val="2"/>
        <w:numPr>
          <w:ilvl w:val="3"/>
          <w:numId w:val="2"/>
        </w:numPr>
        <w:tabs>
          <w:tab w:val="left" w:pos="1168"/>
        </w:tabs>
        <w:spacing w:before="151"/>
      </w:pPr>
      <w:bookmarkStart w:id="14" w:name="_bookmark44"/>
      <w:bookmarkEnd w:id="14"/>
      <w:r>
        <w:lastRenderedPageBreak/>
        <w:t>4-Week Study with 4 Week Recovery Period in</w:t>
      </w:r>
      <w:r>
        <w:rPr>
          <w:spacing w:val="4"/>
        </w:rPr>
        <w:t xml:space="preserve"> </w:t>
      </w:r>
      <w:r>
        <w:t>Rats</w:t>
      </w:r>
    </w:p>
    <w:p w:rsidR="005A1D63" w:rsidRDefault="00737082">
      <w:pPr>
        <w:pStyle w:val="a3"/>
        <w:spacing w:before="139" w:line="261" w:lineRule="auto"/>
        <w:ind w:right="1654"/>
      </w:pPr>
      <w:r>
        <w:t xml:space="preserve">In order to evaluate the safety profile, </w:t>
      </w:r>
      <w:r w:rsidR="00BB7D94">
        <w:t>PROJECT D</w:t>
      </w:r>
      <w:r>
        <w:t xml:space="preserve"> was suspended in 0.5% methylcellulose and orally administered to Sprague-Dawley rats (10 rats/sex/dose) at dose levels of 0 (vehicle), 3, 10 and 30 mg/kg once daily for 4 weeks (Study </w:t>
      </w:r>
      <w:r w:rsidR="00BB7D94">
        <w:t>Project D</w:t>
      </w:r>
      <w:r>
        <w:t>-TX-0001; [End-of-Text Table 3.2.1]). In order to assess the reversibility of any toxicity findings, an additional 5 rats/sex per dose were assigned to the 0, 10 and 30 mg/kg per day dose groups. Finally, satellite groups</w:t>
      </w:r>
    </w:p>
    <w:p w:rsidR="005A1D63" w:rsidRDefault="00737082">
      <w:pPr>
        <w:pStyle w:val="a3"/>
        <w:spacing w:line="261" w:lineRule="auto"/>
        <w:ind w:right="1793"/>
      </w:pPr>
      <w:r>
        <w:t xml:space="preserve">(6 rats/sex/dose) were assigned to assess plasma </w:t>
      </w:r>
      <w:r w:rsidR="00BB7D94">
        <w:t>PROJECT D</w:t>
      </w:r>
      <w:r>
        <w:t xml:space="preserve"> concentrations on days 1, 14 and 28.</w:t>
      </w:r>
    </w:p>
    <w:p w:rsidR="005A1D63" w:rsidRDefault="00737082">
      <w:pPr>
        <w:pStyle w:val="a3"/>
        <w:spacing w:before="115" w:line="261" w:lineRule="auto"/>
        <w:ind w:right="1980"/>
      </w:pPr>
      <w:r>
        <w:t xml:space="preserve">Clinical signs, body weight, food consumption, ophthalmology, urinalysis, hematology, blood chemistry, necropsy, organ weights and histopathology were recorded in this study. Blood lactate levels were monitored in a separate study (Study </w:t>
      </w:r>
      <w:r w:rsidR="00BB7D94">
        <w:t>Project D</w:t>
      </w:r>
      <w:r>
        <w:t>-TX-0006).</w:t>
      </w:r>
    </w:p>
    <w:p w:rsidR="005A1D63" w:rsidRDefault="00737082">
      <w:pPr>
        <w:pStyle w:val="a3"/>
        <w:spacing w:before="118"/>
      </w:pPr>
      <w:r>
        <w:t>At 3 mg/kg per day, no adverse findings were noted.</w:t>
      </w:r>
    </w:p>
    <w:p w:rsidR="005A1D63" w:rsidRDefault="00737082">
      <w:pPr>
        <w:pStyle w:val="a3"/>
        <w:spacing w:before="144" w:line="261" w:lineRule="auto"/>
        <w:ind w:right="1754"/>
      </w:pPr>
      <w:r>
        <w:t>At 10 mg/kg per day, increased liver weight and cytoplasmic vacuolation in macrophages in the thymus, lymph nodes, Peyer’s patch, lung and uterus and in the epithelium of the bile duct were noted.</w:t>
      </w:r>
    </w:p>
    <w:p w:rsidR="005A1D63" w:rsidRDefault="00737082">
      <w:pPr>
        <w:pStyle w:val="a3"/>
        <w:spacing w:before="117" w:line="261" w:lineRule="auto"/>
        <w:ind w:right="1550"/>
      </w:pPr>
      <w:r>
        <w:t>At 30 mg/kg per day, in addition to the findings observed at 10 mg/kg per day, salivation, suppressed body weight gain, decreased food consumption, low urinary pH, increased urine volume with low specific gravity, increase in urinary sodium and chloride excretion, decreases in erythrocyte counts, hemoglobin concentrations, and hematocrit values, increase in neutrophil and monocyte counts, higher ratio of lymphocytes with cytoplasmic vacuolation, increased levels of total cholesterol and inorganic phosphorus and decreased levels of blood chloride and globulin were noted. Spleen and lung weights were increased, while thymus weights were decreased.  Vacuolation of macrophages in the bone marrow, spleen and testis as well as vacuolation of Kupffer cells were noted. Electron microscopy demonstrated that cytoplasmic vacuolation in the liver tissue was intracytoplasmic single membrane-bound lamellar bodies and this was diagnosed as</w:t>
      </w:r>
      <w:r>
        <w:rPr>
          <w:spacing w:val="-1"/>
        </w:rPr>
        <w:t xml:space="preserve"> </w:t>
      </w:r>
      <w:r>
        <w:t>phospholipidosis.</w:t>
      </w:r>
    </w:p>
    <w:p w:rsidR="005A1D63" w:rsidRDefault="00737082">
      <w:pPr>
        <w:pStyle w:val="a3"/>
        <w:spacing w:before="112" w:line="261" w:lineRule="auto"/>
        <w:ind w:right="1768"/>
      </w:pPr>
      <w:r>
        <w:t>Following a 4-week recovery period in which no drug was administered, the observed toxicological findings described above were either not present or showed a tendency toward resolving demonstrating that the findings were reversible.</w:t>
      </w:r>
    </w:p>
    <w:p w:rsidR="005A1D63" w:rsidRDefault="00737082">
      <w:pPr>
        <w:pStyle w:val="a3"/>
        <w:spacing w:before="118" w:line="261" w:lineRule="auto"/>
        <w:ind w:right="1834"/>
      </w:pPr>
      <w:r>
        <w:t xml:space="preserve">Systemic exposure of </w:t>
      </w:r>
      <w:r w:rsidR="00BB7D94">
        <w:t>PROJECT D</w:t>
      </w:r>
      <w:r>
        <w:t xml:space="preserve"> after repeated dosing, as measured by AUC</w:t>
      </w:r>
      <w:r>
        <w:rPr>
          <w:vertAlign w:val="subscript"/>
        </w:rPr>
        <w:t>24</w:t>
      </w:r>
      <w:r>
        <w:t xml:space="preserve"> and C</w:t>
      </w:r>
      <w:r>
        <w:rPr>
          <w:vertAlign w:val="subscript"/>
        </w:rPr>
        <w:t>max</w:t>
      </w:r>
      <w:r>
        <w:t xml:space="preserve">, increased dose-proportionally and was not remarkably different from single-dose exposure. </w:t>
      </w:r>
      <w:r w:rsidR="00BB7D94">
        <w:t>PROJECT D</w:t>
      </w:r>
      <w:r>
        <w:t xml:space="preserve"> exposure in females was 1.2- to 2.2-fold higher than in males (C</w:t>
      </w:r>
      <w:r>
        <w:rPr>
          <w:vertAlign w:val="subscript"/>
        </w:rPr>
        <w:t>max</w:t>
      </w:r>
      <w:r>
        <w:t xml:space="preserve"> and AUC</w:t>
      </w:r>
      <w:r>
        <w:rPr>
          <w:vertAlign w:val="subscript"/>
        </w:rPr>
        <w:t>24</w:t>
      </w:r>
      <w:r>
        <w:t>, respectively).</w:t>
      </w:r>
    </w:p>
    <w:p w:rsidR="005A1D63" w:rsidRDefault="00737082">
      <w:pPr>
        <w:pStyle w:val="a3"/>
        <w:spacing w:before="116"/>
      </w:pPr>
      <w:r>
        <w:t>In conclusion, the NOAEL of this study was 3 mg/kg per day.</w:t>
      </w:r>
    </w:p>
    <w:p w:rsidR="005A1D63" w:rsidRDefault="005A1D63">
      <w:pPr>
        <w:sectPr w:rsidR="005A1D63">
          <w:pgSz w:w="12240" w:h="15840"/>
          <w:pgMar w:top="1560" w:right="0" w:bottom="940" w:left="1300" w:header="581" w:footer="746" w:gutter="0"/>
          <w:cols w:space="720"/>
        </w:sectPr>
      </w:pPr>
    </w:p>
    <w:p w:rsidR="005A1D63" w:rsidRDefault="00737082">
      <w:pPr>
        <w:pStyle w:val="2"/>
        <w:tabs>
          <w:tab w:val="left" w:pos="1733"/>
        </w:tabs>
        <w:ind w:left="315" w:firstLine="0"/>
      </w:pPr>
      <w:bookmarkStart w:id="15" w:name="_bookmark45"/>
      <w:bookmarkEnd w:id="15"/>
      <w:r>
        <w:lastRenderedPageBreak/>
        <w:t>Table</w:t>
      </w:r>
      <w:r>
        <w:rPr>
          <w:spacing w:val="-1"/>
        </w:rPr>
        <w:t xml:space="preserve"> </w:t>
      </w:r>
      <w:r>
        <w:t>4</w:t>
      </w:r>
      <w:r>
        <w:tab/>
      </w:r>
      <w:r w:rsidR="00BB7D94">
        <w:t>PROJECT D</w:t>
      </w:r>
      <w:r>
        <w:t xml:space="preserve"> Toxicokinetic Parameters after Oral Administration to</w:t>
      </w:r>
      <w:r>
        <w:rPr>
          <w:spacing w:val="1"/>
        </w:rPr>
        <w:t xml:space="preserve"> </w:t>
      </w:r>
      <w:r>
        <w:t>Rats</w:t>
      </w:r>
    </w:p>
    <w:p w:rsidR="005A1D63" w:rsidRDefault="005A1D63">
      <w:pPr>
        <w:pStyle w:val="a3"/>
        <w:spacing w:before="6"/>
        <w:ind w:left="0"/>
        <w:rPr>
          <w:b/>
          <w:sz w:val="5"/>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0"/>
        <w:gridCol w:w="994"/>
        <w:gridCol w:w="994"/>
        <w:gridCol w:w="995"/>
        <w:gridCol w:w="997"/>
        <w:gridCol w:w="995"/>
        <w:gridCol w:w="995"/>
      </w:tblGrid>
      <w:tr w:rsidR="005A1D63">
        <w:trPr>
          <w:trHeight w:val="229"/>
        </w:trPr>
        <w:tc>
          <w:tcPr>
            <w:tcW w:w="3260" w:type="dxa"/>
            <w:vMerge w:val="restart"/>
            <w:tcBorders>
              <w:bottom w:val="single" w:sz="2" w:space="0" w:color="000000"/>
              <w:right w:val="single" w:sz="2" w:space="0" w:color="000000"/>
            </w:tcBorders>
          </w:tcPr>
          <w:p w:rsidR="005A1D63" w:rsidRDefault="005A1D63">
            <w:pPr>
              <w:pStyle w:val="TableParagraph"/>
              <w:spacing w:before="3" w:line="240" w:lineRule="auto"/>
              <w:rPr>
                <w:b/>
                <w:sz w:val="20"/>
              </w:rPr>
            </w:pPr>
          </w:p>
          <w:p w:rsidR="005A1D63" w:rsidRDefault="00737082">
            <w:pPr>
              <w:pStyle w:val="TableParagraph"/>
              <w:spacing w:line="212" w:lineRule="exact"/>
              <w:ind w:left="107"/>
              <w:rPr>
                <w:b/>
                <w:sz w:val="20"/>
              </w:rPr>
            </w:pPr>
            <w:r>
              <w:rPr>
                <w:b/>
                <w:sz w:val="20"/>
              </w:rPr>
              <w:t>Daily Dose (mg/kg)†</w:t>
            </w:r>
          </w:p>
        </w:tc>
        <w:tc>
          <w:tcPr>
            <w:tcW w:w="1988" w:type="dxa"/>
            <w:gridSpan w:val="2"/>
            <w:tcBorders>
              <w:left w:val="single" w:sz="2" w:space="0" w:color="000000"/>
              <w:bottom w:val="single" w:sz="2" w:space="0" w:color="000000"/>
              <w:right w:val="single" w:sz="2" w:space="0" w:color="000000"/>
            </w:tcBorders>
          </w:tcPr>
          <w:p w:rsidR="005A1D63" w:rsidRDefault="00737082">
            <w:pPr>
              <w:pStyle w:val="TableParagraph"/>
              <w:ind w:left="12"/>
              <w:jc w:val="center"/>
              <w:rPr>
                <w:b/>
                <w:sz w:val="20"/>
              </w:rPr>
            </w:pPr>
            <w:r>
              <w:rPr>
                <w:b/>
                <w:w w:val="99"/>
                <w:sz w:val="20"/>
              </w:rPr>
              <w:t>3</w:t>
            </w:r>
          </w:p>
        </w:tc>
        <w:tc>
          <w:tcPr>
            <w:tcW w:w="1992" w:type="dxa"/>
            <w:gridSpan w:val="2"/>
            <w:tcBorders>
              <w:left w:val="single" w:sz="2" w:space="0" w:color="000000"/>
              <w:bottom w:val="single" w:sz="2" w:space="0" w:color="000000"/>
              <w:right w:val="single" w:sz="2" w:space="0" w:color="000000"/>
            </w:tcBorders>
          </w:tcPr>
          <w:p w:rsidR="005A1D63" w:rsidRDefault="00737082">
            <w:pPr>
              <w:pStyle w:val="TableParagraph"/>
              <w:ind w:left="880" w:right="867"/>
              <w:jc w:val="center"/>
              <w:rPr>
                <w:b/>
                <w:sz w:val="20"/>
              </w:rPr>
            </w:pPr>
            <w:r>
              <w:rPr>
                <w:b/>
                <w:sz w:val="20"/>
              </w:rPr>
              <w:t>10</w:t>
            </w:r>
          </w:p>
        </w:tc>
        <w:tc>
          <w:tcPr>
            <w:tcW w:w="1990" w:type="dxa"/>
            <w:gridSpan w:val="2"/>
            <w:tcBorders>
              <w:left w:val="single" w:sz="2" w:space="0" w:color="000000"/>
              <w:bottom w:val="single" w:sz="2" w:space="0" w:color="000000"/>
            </w:tcBorders>
          </w:tcPr>
          <w:p w:rsidR="005A1D63" w:rsidRDefault="00737082">
            <w:pPr>
              <w:pStyle w:val="TableParagraph"/>
              <w:ind w:left="878" w:right="862"/>
              <w:jc w:val="center"/>
              <w:rPr>
                <w:b/>
                <w:sz w:val="20"/>
              </w:rPr>
            </w:pPr>
            <w:r>
              <w:rPr>
                <w:b/>
                <w:sz w:val="20"/>
              </w:rPr>
              <w:t>30</w:t>
            </w:r>
          </w:p>
        </w:tc>
      </w:tr>
      <w:tr w:rsidR="005A1D63">
        <w:trPr>
          <w:trHeight w:val="230"/>
        </w:trPr>
        <w:tc>
          <w:tcPr>
            <w:tcW w:w="3260" w:type="dxa"/>
            <w:vMerge/>
            <w:tcBorders>
              <w:top w:val="nil"/>
              <w:bottom w:val="single" w:sz="2" w:space="0" w:color="000000"/>
              <w:right w:val="single" w:sz="2" w:space="0" w:color="000000"/>
            </w:tcBorders>
          </w:tcPr>
          <w:p w:rsidR="005A1D63" w:rsidRDefault="005A1D63">
            <w:pPr>
              <w:rPr>
                <w:sz w:val="2"/>
                <w:szCs w:val="2"/>
              </w:rPr>
            </w:pP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85"/>
              <w:rPr>
                <w:b/>
                <w:sz w:val="20"/>
              </w:rPr>
            </w:pPr>
            <w:r>
              <w:rPr>
                <w:b/>
                <w:sz w:val="20"/>
              </w:rPr>
              <w:t>Male</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60"/>
              <w:jc w:val="center"/>
              <w:rPr>
                <w:b/>
                <w:sz w:val="20"/>
              </w:rPr>
            </w:pPr>
            <w:r>
              <w:rPr>
                <w:b/>
                <w:sz w:val="20"/>
              </w:rPr>
              <w:t>Female</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9"/>
              <w:jc w:val="center"/>
              <w:rPr>
                <w:b/>
                <w:sz w:val="20"/>
              </w:rPr>
            </w:pPr>
            <w:r>
              <w:rPr>
                <w:b/>
                <w:sz w:val="20"/>
              </w:rPr>
              <w:t>Male</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61"/>
              <w:jc w:val="center"/>
              <w:rPr>
                <w:b/>
                <w:sz w:val="20"/>
              </w:rPr>
            </w:pPr>
            <w:r>
              <w:rPr>
                <w:b/>
                <w:sz w:val="20"/>
              </w:rPr>
              <w:t>Female</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0" w:right="251"/>
              <w:jc w:val="center"/>
              <w:rPr>
                <w:b/>
                <w:sz w:val="20"/>
              </w:rPr>
            </w:pPr>
            <w:r>
              <w:rPr>
                <w:b/>
                <w:sz w:val="20"/>
              </w:rPr>
              <w:t>Male</w:t>
            </w:r>
          </w:p>
        </w:tc>
        <w:tc>
          <w:tcPr>
            <w:tcW w:w="995" w:type="dxa"/>
            <w:tcBorders>
              <w:top w:val="single" w:sz="2" w:space="0" w:color="000000"/>
              <w:left w:val="single" w:sz="2" w:space="0" w:color="000000"/>
              <w:bottom w:val="single" w:sz="2" w:space="0" w:color="000000"/>
            </w:tcBorders>
          </w:tcPr>
          <w:p w:rsidR="005A1D63" w:rsidRDefault="00737082">
            <w:pPr>
              <w:pStyle w:val="TableParagraph"/>
              <w:ind w:right="176"/>
              <w:jc w:val="right"/>
              <w:rPr>
                <w:b/>
                <w:sz w:val="20"/>
              </w:rPr>
            </w:pPr>
            <w:r>
              <w:rPr>
                <w:b/>
                <w:sz w:val="20"/>
              </w:rPr>
              <w:t>Female</w:t>
            </w:r>
          </w:p>
        </w:tc>
      </w:tr>
      <w:tr w:rsidR="005A1D63">
        <w:trPr>
          <w:trHeight w:val="230"/>
        </w:trPr>
        <w:tc>
          <w:tcPr>
            <w:tcW w:w="3260" w:type="dxa"/>
            <w:tcBorders>
              <w:top w:val="single" w:sz="2" w:space="0" w:color="000000"/>
              <w:bottom w:val="single" w:sz="2" w:space="0" w:color="000000"/>
              <w:right w:val="single" w:sz="2" w:space="0" w:color="000000"/>
            </w:tcBorders>
          </w:tcPr>
          <w:p w:rsidR="005A1D63" w:rsidRDefault="00737082">
            <w:pPr>
              <w:pStyle w:val="TableParagraph"/>
              <w:tabs>
                <w:tab w:val="left" w:pos="2092"/>
              </w:tabs>
              <w:ind w:left="107"/>
              <w:rPr>
                <w:b/>
                <w:sz w:val="20"/>
              </w:rPr>
            </w:pPr>
            <w:r>
              <w:rPr>
                <w:b/>
                <w:sz w:val="20"/>
              </w:rPr>
              <w:t>mean</w:t>
            </w:r>
            <w:r>
              <w:rPr>
                <w:b/>
                <w:spacing w:val="-2"/>
                <w:sz w:val="20"/>
              </w:rPr>
              <w:t xml:space="preserve"> </w:t>
            </w:r>
            <w:r>
              <w:rPr>
                <w:b/>
                <w:sz w:val="20"/>
              </w:rPr>
              <w:t>t</w:t>
            </w:r>
            <w:r>
              <w:rPr>
                <w:b/>
                <w:sz w:val="20"/>
                <w:vertAlign w:val="subscript"/>
              </w:rPr>
              <w:t>max</w:t>
            </w:r>
            <w:r>
              <w:rPr>
                <w:b/>
                <w:spacing w:val="-3"/>
                <w:sz w:val="20"/>
              </w:rPr>
              <w:t xml:space="preserve"> </w:t>
            </w:r>
            <w:r>
              <w:rPr>
                <w:b/>
                <w:sz w:val="20"/>
              </w:rPr>
              <w:t>(h):</w:t>
            </w:r>
            <w:r>
              <w:rPr>
                <w:b/>
                <w:sz w:val="20"/>
              </w:rPr>
              <w:tab/>
              <w:t>Day</w:t>
            </w:r>
            <w:r>
              <w:rPr>
                <w:b/>
                <w:spacing w:val="1"/>
                <w:sz w:val="20"/>
              </w:rPr>
              <w:t xml:space="preserve"> </w:t>
            </w:r>
            <w:r>
              <w:rPr>
                <w:b/>
                <w:sz w:val="20"/>
              </w:rPr>
              <w:t>1</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2"/>
              <w:jc w:val="center"/>
              <w:rPr>
                <w:sz w:val="20"/>
              </w:rPr>
            </w:pPr>
            <w:r>
              <w:rPr>
                <w:sz w:val="20"/>
              </w:rPr>
              <w:t>2.0</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2"/>
              <w:jc w:val="center"/>
              <w:rPr>
                <w:sz w:val="20"/>
              </w:rPr>
            </w:pPr>
            <w:r>
              <w:rPr>
                <w:sz w:val="20"/>
              </w:rPr>
              <w:t>2.0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9"/>
              <w:jc w:val="center"/>
              <w:rPr>
                <w:sz w:val="20"/>
              </w:rPr>
            </w:pPr>
            <w:r>
              <w:rPr>
                <w:sz w:val="20"/>
              </w:rPr>
              <w:t>4.0</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54"/>
              <w:jc w:val="center"/>
              <w:rPr>
                <w:sz w:val="20"/>
              </w:rPr>
            </w:pPr>
            <w:r>
              <w:rPr>
                <w:sz w:val="20"/>
              </w:rPr>
              <w:t>4.0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0" w:right="251"/>
              <w:jc w:val="center"/>
              <w:rPr>
                <w:sz w:val="20"/>
              </w:rPr>
            </w:pPr>
            <w:r>
              <w:rPr>
                <w:sz w:val="20"/>
              </w:rPr>
              <w:t>4.0</w:t>
            </w:r>
          </w:p>
        </w:tc>
        <w:tc>
          <w:tcPr>
            <w:tcW w:w="995" w:type="dxa"/>
            <w:tcBorders>
              <w:top w:val="single" w:sz="2" w:space="0" w:color="000000"/>
              <w:left w:val="single" w:sz="2" w:space="0" w:color="000000"/>
              <w:bottom w:val="single" w:sz="2" w:space="0" w:color="000000"/>
            </w:tcBorders>
          </w:tcPr>
          <w:p w:rsidR="005A1D63" w:rsidRDefault="00737082">
            <w:pPr>
              <w:pStyle w:val="TableParagraph"/>
              <w:ind w:left="327" w:right="315"/>
              <w:jc w:val="center"/>
              <w:rPr>
                <w:sz w:val="20"/>
              </w:rPr>
            </w:pPr>
            <w:r>
              <w:rPr>
                <w:sz w:val="20"/>
              </w:rPr>
              <w:t>8.0</w:t>
            </w:r>
          </w:p>
        </w:tc>
      </w:tr>
      <w:tr w:rsidR="005A1D63">
        <w:trPr>
          <w:trHeight w:val="230"/>
        </w:trPr>
        <w:tc>
          <w:tcPr>
            <w:tcW w:w="3260" w:type="dxa"/>
            <w:tcBorders>
              <w:top w:val="single" w:sz="2" w:space="0" w:color="000000"/>
              <w:bottom w:val="single" w:sz="2" w:space="0" w:color="000000"/>
              <w:right w:val="single" w:sz="2" w:space="0" w:color="000000"/>
            </w:tcBorders>
          </w:tcPr>
          <w:p w:rsidR="005A1D63" w:rsidRDefault="00737082">
            <w:pPr>
              <w:pStyle w:val="TableParagraph"/>
              <w:ind w:right="559"/>
              <w:jc w:val="right"/>
              <w:rPr>
                <w:b/>
                <w:sz w:val="20"/>
              </w:rPr>
            </w:pPr>
            <w:r>
              <w:rPr>
                <w:b/>
                <w:sz w:val="20"/>
              </w:rPr>
              <w:t>Day 14</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2"/>
              <w:jc w:val="center"/>
              <w:rPr>
                <w:sz w:val="20"/>
              </w:rPr>
            </w:pPr>
            <w:r>
              <w:rPr>
                <w:sz w:val="20"/>
              </w:rPr>
              <w:t>2.0</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2"/>
              <w:jc w:val="center"/>
              <w:rPr>
                <w:sz w:val="20"/>
              </w:rPr>
            </w:pPr>
            <w:r>
              <w:rPr>
                <w:sz w:val="20"/>
              </w:rPr>
              <w:t>8.0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9"/>
              <w:jc w:val="center"/>
              <w:rPr>
                <w:sz w:val="20"/>
              </w:rPr>
            </w:pPr>
            <w:r>
              <w:rPr>
                <w:sz w:val="20"/>
              </w:rPr>
              <w:t>8.0</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54"/>
              <w:jc w:val="center"/>
              <w:rPr>
                <w:sz w:val="20"/>
              </w:rPr>
            </w:pPr>
            <w:r>
              <w:rPr>
                <w:sz w:val="20"/>
              </w:rPr>
              <w:t>4.0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0" w:right="251"/>
              <w:jc w:val="center"/>
              <w:rPr>
                <w:sz w:val="20"/>
              </w:rPr>
            </w:pPr>
            <w:r>
              <w:rPr>
                <w:sz w:val="20"/>
              </w:rPr>
              <w:t>4.0</w:t>
            </w:r>
          </w:p>
        </w:tc>
        <w:tc>
          <w:tcPr>
            <w:tcW w:w="995" w:type="dxa"/>
            <w:tcBorders>
              <w:top w:val="single" w:sz="2" w:space="0" w:color="000000"/>
              <w:left w:val="single" w:sz="2" w:space="0" w:color="000000"/>
              <w:bottom w:val="single" w:sz="2" w:space="0" w:color="000000"/>
            </w:tcBorders>
          </w:tcPr>
          <w:p w:rsidR="005A1D63" w:rsidRDefault="00737082">
            <w:pPr>
              <w:pStyle w:val="TableParagraph"/>
              <w:ind w:left="327" w:right="315"/>
              <w:jc w:val="center"/>
              <w:rPr>
                <w:sz w:val="20"/>
              </w:rPr>
            </w:pPr>
            <w:r>
              <w:rPr>
                <w:sz w:val="20"/>
              </w:rPr>
              <w:t>1.0</w:t>
            </w:r>
          </w:p>
        </w:tc>
      </w:tr>
      <w:tr w:rsidR="005A1D63">
        <w:trPr>
          <w:trHeight w:val="227"/>
        </w:trPr>
        <w:tc>
          <w:tcPr>
            <w:tcW w:w="3260" w:type="dxa"/>
            <w:tcBorders>
              <w:top w:val="single" w:sz="2" w:space="0" w:color="000000"/>
              <w:bottom w:val="single" w:sz="2" w:space="0" w:color="000000"/>
              <w:right w:val="single" w:sz="2" w:space="0" w:color="000000"/>
            </w:tcBorders>
          </w:tcPr>
          <w:p w:rsidR="005A1D63" w:rsidRDefault="00737082">
            <w:pPr>
              <w:pStyle w:val="TableParagraph"/>
              <w:spacing w:line="208" w:lineRule="exact"/>
              <w:ind w:right="557"/>
              <w:jc w:val="right"/>
              <w:rPr>
                <w:b/>
                <w:sz w:val="20"/>
              </w:rPr>
            </w:pPr>
            <w:r>
              <w:rPr>
                <w:b/>
                <w:sz w:val="20"/>
              </w:rPr>
              <w:t>Day 28</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167" w:right="152"/>
              <w:jc w:val="center"/>
              <w:rPr>
                <w:sz w:val="20"/>
              </w:rPr>
            </w:pPr>
            <w:r>
              <w:rPr>
                <w:sz w:val="20"/>
              </w:rPr>
              <w:t>4.0</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167" w:right="152"/>
              <w:jc w:val="center"/>
              <w:rPr>
                <w:sz w:val="20"/>
              </w:rPr>
            </w:pPr>
            <w:r>
              <w:rPr>
                <w:sz w:val="20"/>
              </w:rPr>
              <w:t>4.0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262" w:right="249"/>
              <w:jc w:val="center"/>
              <w:rPr>
                <w:sz w:val="20"/>
              </w:rPr>
            </w:pPr>
            <w:r>
              <w:rPr>
                <w:sz w:val="20"/>
              </w:rPr>
              <w:t>4.0</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168" w:right="154"/>
              <w:jc w:val="center"/>
              <w:rPr>
                <w:sz w:val="20"/>
              </w:rPr>
            </w:pPr>
            <w:r>
              <w:rPr>
                <w:sz w:val="20"/>
              </w:rPr>
              <w:t>4.0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260" w:right="251"/>
              <w:jc w:val="center"/>
              <w:rPr>
                <w:sz w:val="20"/>
              </w:rPr>
            </w:pPr>
            <w:r>
              <w:rPr>
                <w:sz w:val="20"/>
              </w:rPr>
              <w:t>2.0</w:t>
            </w:r>
          </w:p>
        </w:tc>
        <w:tc>
          <w:tcPr>
            <w:tcW w:w="995" w:type="dxa"/>
            <w:tcBorders>
              <w:top w:val="single" w:sz="2" w:space="0" w:color="000000"/>
              <w:left w:val="single" w:sz="2" w:space="0" w:color="000000"/>
              <w:bottom w:val="single" w:sz="2" w:space="0" w:color="000000"/>
            </w:tcBorders>
          </w:tcPr>
          <w:p w:rsidR="005A1D63" w:rsidRDefault="00737082">
            <w:pPr>
              <w:pStyle w:val="TableParagraph"/>
              <w:spacing w:line="208" w:lineRule="exact"/>
              <w:ind w:left="327" w:right="315"/>
              <w:jc w:val="center"/>
              <w:rPr>
                <w:sz w:val="20"/>
              </w:rPr>
            </w:pPr>
            <w:r>
              <w:rPr>
                <w:sz w:val="20"/>
              </w:rPr>
              <w:t>4.0</w:t>
            </w:r>
          </w:p>
        </w:tc>
      </w:tr>
      <w:tr w:rsidR="005A1D63">
        <w:trPr>
          <w:trHeight w:val="230"/>
        </w:trPr>
        <w:tc>
          <w:tcPr>
            <w:tcW w:w="3260" w:type="dxa"/>
            <w:tcBorders>
              <w:top w:val="single" w:sz="2" w:space="0" w:color="000000"/>
              <w:bottom w:val="single" w:sz="2" w:space="0" w:color="000000"/>
              <w:right w:val="single" w:sz="2" w:space="0" w:color="000000"/>
            </w:tcBorders>
          </w:tcPr>
          <w:p w:rsidR="005A1D63" w:rsidRDefault="00737082">
            <w:pPr>
              <w:pStyle w:val="TableParagraph"/>
              <w:tabs>
                <w:tab w:val="left" w:pos="2092"/>
              </w:tabs>
              <w:ind w:left="107"/>
              <w:rPr>
                <w:b/>
                <w:sz w:val="20"/>
              </w:rPr>
            </w:pPr>
            <w:r>
              <w:rPr>
                <w:b/>
                <w:sz w:val="20"/>
              </w:rPr>
              <w:t>mean</w:t>
            </w:r>
            <w:r>
              <w:rPr>
                <w:b/>
                <w:spacing w:val="-3"/>
                <w:sz w:val="20"/>
              </w:rPr>
              <w:t xml:space="preserve"> </w:t>
            </w:r>
            <w:r>
              <w:rPr>
                <w:b/>
                <w:sz w:val="20"/>
              </w:rPr>
              <w:t>C</w:t>
            </w:r>
            <w:r>
              <w:rPr>
                <w:b/>
                <w:sz w:val="20"/>
                <w:vertAlign w:val="subscript"/>
              </w:rPr>
              <w:t>max</w:t>
            </w:r>
            <w:r>
              <w:rPr>
                <w:b/>
                <w:spacing w:val="-3"/>
                <w:sz w:val="20"/>
              </w:rPr>
              <w:t xml:space="preserve"> </w:t>
            </w:r>
            <w:r>
              <w:rPr>
                <w:b/>
                <w:sz w:val="20"/>
              </w:rPr>
              <w:t>(ng/mL):</w:t>
            </w:r>
            <w:r>
              <w:rPr>
                <w:b/>
                <w:sz w:val="20"/>
              </w:rPr>
              <w:tab/>
              <w:t>Day</w:t>
            </w:r>
            <w:r>
              <w:rPr>
                <w:b/>
                <w:spacing w:val="1"/>
                <w:sz w:val="20"/>
              </w:rPr>
              <w:t xml:space="preserve"> </w:t>
            </w:r>
            <w:r>
              <w:rPr>
                <w:b/>
                <w:sz w:val="20"/>
              </w:rPr>
              <w:t>1</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4"/>
              <w:jc w:val="center"/>
              <w:rPr>
                <w:sz w:val="20"/>
              </w:rPr>
            </w:pPr>
            <w:r>
              <w:rPr>
                <w:sz w:val="20"/>
              </w:rPr>
              <w:t>97</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4"/>
              <w:jc w:val="center"/>
              <w:rPr>
                <w:sz w:val="20"/>
              </w:rPr>
            </w:pPr>
            <w:r>
              <w:rPr>
                <w:sz w:val="20"/>
              </w:rPr>
              <w:t>122</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6"/>
              <w:jc w:val="center"/>
              <w:rPr>
                <w:sz w:val="20"/>
              </w:rPr>
            </w:pPr>
            <w:r>
              <w:rPr>
                <w:sz w:val="20"/>
              </w:rPr>
              <w:t>205</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56"/>
              <w:jc w:val="center"/>
              <w:rPr>
                <w:sz w:val="20"/>
              </w:rPr>
            </w:pPr>
            <w:r>
              <w:rPr>
                <w:sz w:val="20"/>
              </w:rPr>
              <w:t>303</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59" w:right="251"/>
              <w:jc w:val="center"/>
              <w:rPr>
                <w:sz w:val="20"/>
              </w:rPr>
            </w:pPr>
            <w:r>
              <w:rPr>
                <w:sz w:val="20"/>
              </w:rPr>
              <w:t>623</w:t>
            </w:r>
          </w:p>
        </w:tc>
        <w:tc>
          <w:tcPr>
            <w:tcW w:w="995" w:type="dxa"/>
            <w:tcBorders>
              <w:top w:val="single" w:sz="2" w:space="0" w:color="000000"/>
              <w:left w:val="single" w:sz="2" w:space="0" w:color="000000"/>
              <w:bottom w:val="single" w:sz="2" w:space="0" w:color="000000"/>
            </w:tcBorders>
          </w:tcPr>
          <w:p w:rsidR="005A1D63" w:rsidRDefault="00737082">
            <w:pPr>
              <w:pStyle w:val="TableParagraph"/>
              <w:ind w:left="330" w:right="315"/>
              <w:jc w:val="center"/>
              <w:rPr>
                <w:sz w:val="20"/>
              </w:rPr>
            </w:pPr>
            <w:r>
              <w:rPr>
                <w:sz w:val="20"/>
              </w:rPr>
              <w:t>729</w:t>
            </w:r>
          </w:p>
        </w:tc>
      </w:tr>
      <w:tr w:rsidR="005A1D63">
        <w:trPr>
          <w:trHeight w:val="230"/>
        </w:trPr>
        <w:tc>
          <w:tcPr>
            <w:tcW w:w="3260" w:type="dxa"/>
            <w:tcBorders>
              <w:top w:val="single" w:sz="2" w:space="0" w:color="000000"/>
              <w:bottom w:val="single" w:sz="2" w:space="0" w:color="000000"/>
              <w:right w:val="single" w:sz="2" w:space="0" w:color="000000"/>
            </w:tcBorders>
          </w:tcPr>
          <w:p w:rsidR="005A1D63" w:rsidRDefault="00737082">
            <w:pPr>
              <w:pStyle w:val="TableParagraph"/>
              <w:ind w:right="559"/>
              <w:jc w:val="right"/>
              <w:rPr>
                <w:b/>
                <w:sz w:val="20"/>
              </w:rPr>
            </w:pPr>
            <w:r>
              <w:rPr>
                <w:b/>
                <w:sz w:val="20"/>
              </w:rPr>
              <w:t>Day 14</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4"/>
              <w:jc w:val="center"/>
              <w:rPr>
                <w:sz w:val="20"/>
              </w:rPr>
            </w:pPr>
            <w:r>
              <w:rPr>
                <w:sz w:val="20"/>
              </w:rPr>
              <w:t>83</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4"/>
              <w:jc w:val="center"/>
              <w:rPr>
                <w:sz w:val="20"/>
              </w:rPr>
            </w:pPr>
            <w:r>
              <w:rPr>
                <w:sz w:val="20"/>
              </w:rPr>
              <w:t>142</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6"/>
              <w:jc w:val="center"/>
              <w:rPr>
                <w:sz w:val="20"/>
              </w:rPr>
            </w:pPr>
            <w:r>
              <w:rPr>
                <w:sz w:val="20"/>
              </w:rPr>
              <w:t>276</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56"/>
              <w:jc w:val="center"/>
              <w:rPr>
                <w:sz w:val="20"/>
              </w:rPr>
            </w:pPr>
            <w:r>
              <w:rPr>
                <w:sz w:val="20"/>
              </w:rPr>
              <w:t>414</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59" w:right="251"/>
              <w:jc w:val="center"/>
              <w:rPr>
                <w:sz w:val="20"/>
              </w:rPr>
            </w:pPr>
            <w:r>
              <w:rPr>
                <w:sz w:val="20"/>
              </w:rPr>
              <w:t>590</w:t>
            </w:r>
          </w:p>
        </w:tc>
        <w:tc>
          <w:tcPr>
            <w:tcW w:w="995" w:type="dxa"/>
            <w:tcBorders>
              <w:top w:val="single" w:sz="2" w:space="0" w:color="000000"/>
              <w:left w:val="single" w:sz="2" w:space="0" w:color="000000"/>
              <w:bottom w:val="single" w:sz="2" w:space="0" w:color="000000"/>
            </w:tcBorders>
          </w:tcPr>
          <w:p w:rsidR="005A1D63" w:rsidRDefault="00737082">
            <w:pPr>
              <w:pStyle w:val="TableParagraph"/>
              <w:ind w:right="280"/>
              <w:jc w:val="right"/>
              <w:rPr>
                <w:sz w:val="20"/>
              </w:rPr>
            </w:pPr>
            <w:r>
              <w:rPr>
                <w:sz w:val="20"/>
              </w:rPr>
              <w:t>1180</w:t>
            </w:r>
          </w:p>
        </w:tc>
      </w:tr>
      <w:tr w:rsidR="005A1D63">
        <w:trPr>
          <w:trHeight w:val="230"/>
        </w:trPr>
        <w:tc>
          <w:tcPr>
            <w:tcW w:w="3260" w:type="dxa"/>
            <w:tcBorders>
              <w:top w:val="single" w:sz="2" w:space="0" w:color="000000"/>
              <w:bottom w:val="single" w:sz="2" w:space="0" w:color="000000"/>
              <w:right w:val="single" w:sz="2" w:space="0" w:color="000000"/>
            </w:tcBorders>
          </w:tcPr>
          <w:p w:rsidR="005A1D63" w:rsidRDefault="00737082">
            <w:pPr>
              <w:pStyle w:val="TableParagraph"/>
              <w:ind w:right="557"/>
              <w:jc w:val="right"/>
              <w:rPr>
                <w:b/>
                <w:sz w:val="20"/>
              </w:rPr>
            </w:pPr>
            <w:r>
              <w:rPr>
                <w:b/>
                <w:sz w:val="20"/>
              </w:rPr>
              <w:t>Day 28</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350"/>
              <w:rPr>
                <w:sz w:val="20"/>
              </w:rPr>
            </w:pPr>
            <w:r>
              <w:rPr>
                <w:sz w:val="20"/>
              </w:rPr>
              <w:t>100</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4"/>
              <w:jc w:val="center"/>
              <w:rPr>
                <w:sz w:val="20"/>
              </w:rPr>
            </w:pPr>
            <w:r>
              <w:rPr>
                <w:sz w:val="20"/>
              </w:rPr>
              <w:t>173</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6"/>
              <w:jc w:val="center"/>
              <w:rPr>
                <w:sz w:val="20"/>
              </w:rPr>
            </w:pPr>
            <w:r>
              <w:rPr>
                <w:sz w:val="20"/>
              </w:rPr>
              <w:t>291</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56"/>
              <w:jc w:val="center"/>
              <w:rPr>
                <w:sz w:val="20"/>
              </w:rPr>
            </w:pPr>
            <w:r>
              <w:rPr>
                <w:sz w:val="20"/>
              </w:rPr>
              <w:t>415</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59" w:right="251"/>
              <w:jc w:val="center"/>
              <w:rPr>
                <w:sz w:val="20"/>
              </w:rPr>
            </w:pPr>
            <w:r>
              <w:rPr>
                <w:sz w:val="20"/>
              </w:rPr>
              <w:t>537</w:t>
            </w:r>
          </w:p>
        </w:tc>
        <w:tc>
          <w:tcPr>
            <w:tcW w:w="995" w:type="dxa"/>
            <w:tcBorders>
              <w:top w:val="single" w:sz="2" w:space="0" w:color="000000"/>
              <w:left w:val="single" w:sz="2" w:space="0" w:color="000000"/>
              <w:bottom w:val="single" w:sz="2" w:space="0" w:color="000000"/>
            </w:tcBorders>
          </w:tcPr>
          <w:p w:rsidR="005A1D63" w:rsidRDefault="00737082">
            <w:pPr>
              <w:pStyle w:val="TableParagraph"/>
              <w:ind w:left="330" w:right="315"/>
              <w:jc w:val="center"/>
              <w:rPr>
                <w:sz w:val="20"/>
              </w:rPr>
            </w:pPr>
            <w:r>
              <w:rPr>
                <w:sz w:val="20"/>
              </w:rPr>
              <w:t>944</w:t>
            </w:r>
          </w:p>
        </w:tc>
      </w:tr>
      <w:tr w:rsidR="005A1D63">
        <w:trPr>
          <w:trHeight w:val="230"/>
        </w:trPr>
        <w:tc>
          <w:tcPr>
            <w:tcW w:w="3260" w:type="dxa"/>
            <w:tcBorders>
              <w:top w:val="single" w:sz="2" w:space="0" w:color="000000"/>
              <w:bottom w:val="single" w:sz="2" w:space="0" w:color="000000"/>
              <w:right w:val="single" w:sz="2" w:space="0" w:color="000000"/>
            </w:tcBorders>
          </w:tcPr>
          <w:p w:rsidR="005A1D63" w:rsidRDefault="00737082">
            <w:pPr>
              <w:pStyle w:val="TableParagraph"/>
              <w:ind w:left="107"/>
              <w:rPr>
                <w:b/>
                <w:sz w:val="20"/>
              </w:rPr>
            </w:pPr>
            <w:r>
              <w:rPr>
                <w:b/>
                <w:sz w:val="20"/>
              </w:rPr>
              <w:t>mean AUC</w:t>
            </w:r>
            <w:r>
              <w:rPr>
                <w:b/>
                <w:sz w:val="20"/>
                <w:vertAlign w:val="subscript"/>
              </w:rPr>
              <w:t>24</w:t>
            </w:r>
            <w:r>
              <w:rPr>
                <w:b/>
                <w:sz w:val="20"/>
              </w:rPr>
              <w:t xml:space="preserve"> (ng·h/mL): Day 1</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99"/>
              <w:rPr>
                <w:sz w:val="20"/>
              </w:rPr>
            </w:pPr>
            <w:r>
              <w:rPr>
                <w:sz w:val="20"/>
              </w:rPr>
              <w:t>1100</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4"/>
              <w:jc w:val="center"/>
              <w:rPr>
                <w:sz w:val="20"/>
              </w:rPr>
            </w:pPr>
            <w:r>
              <w:rPr>
                <w:sz w:val="20"/>
              </w:rPr>
              <w:t>1600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6"/>
              <w:jc w:val="center"/>
              <w:rPr>
                <w:sz w:val="20"/>
              </w:rPr>
            </w:pPr>
            <w:r>
              <w:rPr>
                <w:sz w:val="20"/>
              </w:rPr>
              <w:t>2740</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56"/>
              <w:jc w:val="center"/>
              <w:rPr>
                <w:sz w:val="20"/>
              </w:rPr>
            </w:pPr>
            <w:r>
              <w:rPr>
                <w:sz w:val="20"/>
              </w:rPr>
              <w:t>4680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59" w:right="251"/>
              <w:jc w:val="center"/>
              <w:rPr>
                <w:sz w:val="20"/>
              </w:rPr>
            </w:pPr>
            <w:r>
              <w:rPr>
                <w:sz w:val="20"/>
              </w:rPr>
              <w:t>9340</w:t>
            </w:r>
          </w:p>
        </w:tc>
        <w:tc>
          <w:tcPr>
            <w:tcW w:w="995" w:type="dxa"/>
            <w:tcBorders>
              <w:top w:val="single" w:sz="2" w:space="0" w:color="000000"/>
              <w:left w:val="single" w:sz="2" w:space="0" w:color="000000"/>
              <w:bottom w:val="single" w:sz="2" w:space="0" w:color="000000"/>
            </w:tcBorders>
          </w:tcPr>
          <w:p w:rsidR="005A1D63" w:rsidRDefault="00737082">
            <w:pPr>
              <w:pStyle w:val="TableParagraph"/>
              <w:ind w:right="234"/>
              <w:jc w:val="right"/>
              <w:rPr>
                <w:sz w:val="20"/>
              </w:rPr>
            </w:pPr>
            <w:r>
              <w:rPr>
                <w:w w:val="95"/>
                <w:sz w:val="20"/>
              </w:rPr>
              <w:t>13000</w:t>
            </w:r>
          </w:p>
        </w:tc>
      </w:tr>
      <w:tr w:rsidR="005A1D63">
        <w:trPr>
          <w:trHeight w:val="230"/>
        </w:trPr>
        <w:tc>
          <w:tcPr>
            <w:tcW w:w="3260" w:type="dxa"/>
            <w:tcBorders>
              <w:top w:val="single" w:sz="2" w:space="0" w:color="000000"/>
              <w:bottom w:val="single" w:sz="2" w:space="0" w:color="000000"/>
              <w:right w:val="single" w:sz="2" w:space="0" w:color="000000"/>
            </w:tcBorders>
          </w:tcPr>
          <w:p w:rsidR="005A1D63" w:rsidRDefault="00737082">
            <w:pPr>
              <w:pStyle w:val="TableParagraph"/>
              <w:ind w:right="559"/>
              <w:jc w:val="right"/>
              <w:rPr>
                <w:b/>
                <w:sz w:val="20"/>
              </w:rPr>
            </w:pPr>
            <w:r>
              <w:rPr>
                <w:b/>
                <w:sz w:val="20"/>
              </w:rPr>
              <w:t>Day 14</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99"/>
              <w:rPr>
                <w:sz w:val="20"/>
              </w:rPr>
            </w:pPr>
            <w:r>
              <w:rPr>
                <w:sz w:val="20"/>
              </w:rPr>
              <w:t>1150</w:t>
            </w:r>
          </w:p>
        </w:tc>
        <w:tc>
          <w:tcPr>
            <w:tcW w:w="994"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7" w:right="154"/>
              <w:jc w:val="center"/>
              <w:rPr>
                <w:sz w:val="20"/>
              </w:rPr>
            </w:pPr>
            <w:r>
              <w:rPr>
                <w:sz w:val="20"/>
              </w:rPr>
              <w:t>2210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62" w:right="246"/>
              <w:jc w:val="center"/>
              <w:rPr>
                <w:sz w:val="20"/>
              </w:rPr>
            </w:pPr>
            <w:r>
              <w:rPr>
                <w:sz w:val="20"/>
              </w:rPr>
              <w:t>3930</w:t>
            </w:r>
          </w:p>
        </w:tc>
        <w:tc>
          <w:tcPr>
            <w:tcW w:w="99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68" w:right="156"/>
              <w:jc w:val="center"/>
              <w:rPr>
                <w:sz w:val="20"/>
              </w:rPr>
            </w:pPr>
            <w:r>
              <w:rPr>
                <w:sz w:val="20"/>
              </w:rPr>
              <w:t>6560</w:t>
            </w:r>
          </w:p>
        </w:tc>
        <w:tc>
          <w:tcPr>
            <w:tcW w:w="995"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259" w:right="251"/>
              <w:jc w:val="center"/>
              <w:rPr>
                <w:sz w:val="20"/>
              </w:rPr>
            </w:pPr>
            <w:r>
              <w:rPr>
                <w:sz w:val="20"/>
              </w:rPr>
              <w:t>9060</w:t>
            </w:r>
          </w:p>
        </w:tc>
        <w:tc>
          <w:tcPr>
            <w:tcW w:w="995" w:type="dxa"/>
            <w:tcBorders>
              <w:top w:val="single" w:sz="2" w:space="0" w:color="000000"/>
              <w:left w:val="single" w:sz="2" w:space="0" w:color="000000"/>
              <w:bottom w:val="single" w:sz="2" w:space="0" w:color="000000"/>
            </w:tcBorders>
          </w:tcPr>
          <w:p w:rsidR="005A1D63" w:rsidRDefault="00737082">
            <w:pPr>
              <w:pStyle w:val="TableParagraph"/>
              <w:ind w:right="234"/>
              <w:jc w:val="right"/>
              <w:rPr>
                <w:sz w:val="20"/>
              </w:rPr>
            </w:pPr>
            <w:r>
              <w:rPr>
                <w:w w:val="95"/>
                <w:sz w:val="20"/>
              </w:rPr>
              <w:t>19300</w:t>
            </w:r>
          </w:p>
        </w:tc>
      </w:tr>
      <w:tr w:rsidR="005A1D63">
        <w:trPr>
          <w:trHeight w:val="230"/>
        </w:trPr>
        <w:tc>
          <w:tcPr>
            <w:tcW w:w="3260" w:type="dxa"/>
            <w:tcBorders>
              <w:top w:val="single" w:sz="2" w:space="0" w:color="000000"/>
              <w:right w:val="single" w:sz="2" w:space="0" w:color="000000"/>
            </w:tcBorders>
          </w:tcPr>
          <w:p w:rsidR="005A1D63" w:rsidRDefault="00737082">
            <w:pPr>
              <w:pStyle w:val="TableParagraph"/>
              <w:spacing w:line="211" w:lineRule="exact"/>
              <w:ind w:right="557"/>
              <w:jc w:val="right"/>
              <w:rPr>
                <w:b/>
                <w:sz w:val="20"/>
              </w:rPr>
            </w:pPr>
            <w:r>
              <w:rPr>
                <w:b/>
                <w:sz w:val="20"/>
              </w:rPr>
              <w:t>Day 28</w:t>
            </w:r>
          </w:p>
        </w:tc>
        <w:tc>
          <w:tcPr>
            <w:tcW w:w="994" w:type="dxa"/>
            <w:tcBorders>
              <w:top w:val="single" w:sz="2" w:space="0" w:color="000000"/>
              <w:left w:val="single" w:sz="2" w:space="0" w:color="000000"/>
              <w:right w:val="single" w:sz="2" w:space="0" w:color="000000"/>
            </w:tcBorders>
          </w:tcPr>
          <w:p w:rsidR="005A1D63" w:rsidRDefault="00737082">
            <w:pPr>
              <w:pStyle w:val="TableParagraph"/>
              <w:spacing w:line="211" w:lineRule="exact"/>
              <w:ind w:left="299"/>
              <w:rPr>
                <w:sz w:val="20"/>
              </w:rPr>
            </w:pPr>
            <w:r>
              <w:rPr>
                <w:sz w:val="20"/>
              </w:rPr>
              <w:t>1380</w:t>
            </w:r>
          </w:p>
        </w:tc>
        <w:tc>
          <w:tcPr>
            <w:tcW w:w="994" w:type="dxa"/>
            <w:tcBorders>
              <w:top w:val="single" w:sz="2" w:space="0" w:color="000000"/>
              <w:left w:val="single" w:sz="2" w:space="0" w:color="000000"/>
              <w:right w:val="single" w:sz="2" w:space="0" w:color="000000"/>
            </w:tcBorders>
          </w:tcPr>
          <w:p w:rsidR="005A1D63" w:rsidRDefault="00737082">
            <w:pPr>
              <w:pStyle w:val="TableParagraph"/>
              <w:spacing w:line="211" w:lineRule="exact"/>
              <w:ind w:left="167" w:right="154"/>
              <w:jc w:val="center"/>
              <w:rPr>
                <w:sz w:val="20"/>
              </w:rPr>
            </w:pPr>
            <w:r>
              <w:rPr>
                <w:sz w:val="20"/>
              </w:rPr>
              <w:t>2460</w:t>
            </w:r>
          </w:p>
        </w:tc>
        <w:tc>
          <w:tcPr>
            <w:tcW w:w="995" w:type="dxa"/>
            <w:tcBorders>
              <w:top w:val="single" w:sz="2" w:space="0" w:color="000000"/>
              <w:left w:val="single" w:sz="2" w:space="0" w:color="000000"/>
              <w:right w:val="single" w:sz="2" w:space="0" w:color="000000"/>
            </w:tcBorders>
          </w:tcPr>
          <w:p w:rsidR="005A1D63" w:rsidRDefault="00737082">
            <w:pPr>
              <w:pStyle w:val="TableParagraph"/>
              <w:spacing w:line="211" w:lineRule="exact"/>
              <w:ind w:left="262" w:right="246"/>
              <w:jc w:val="center"/>
              <w:rPr>
                <w:sz w:val="20"/>
              </w:rPr>
            </w:pPr>
            <w:r>
              <w:rPr>
                <w:sz w:val="20"/>
              </w:rPr>
              <w:t>4360</w:t>
            </w:r>
          </w:p>
        </w:tc>
        <w:tc>
          <w:tcPr>
            <w:tcW w:w="997" w:type="dxa"/>
            <w:tcBorders>
              <w:top w:val="single" w:sz="2" w:space="0" w:color="000000"/>
              <w:left w:val="single" w:sz="2" w:space="0" w:color="000000"/>
              <w:right w:val="single" w:sz="2" w:space="0" w:color="000000"/>
            </w:tcBorders>
          </w:tcPr>
          <w:p w:rsidR="005A1D63" w:rsidRDefault="00737082">
            <w:pPr>
              <w:pStyle w:val="TableParagraph"/>
              <w:spacing w:line="211" w:lineRule="exact"/>
              <w:ind w:left="168" w:right="156"/>
              <w:jc w:val="center"/>
              <w:rPr>
                <w:sz w:val="20"/>
              </w:rPr>
            </w:pPr>
            <w:r>
              <w:rPr>
                <w:sz w:val="20"/>
              </w:rPr>
              <w:t>7060</w:t>
            </w:r>
          </w:p>
        </w:tc>
        <w:tc>
          <w:tcPr>
            <w:tcW w:w="995" w:type="dxa"/>
            <w:tcBorders>
              <w:top w:val="single" w:sz="2" w:space="0" w:color="000000"/>
              <w:left w:val="single" w:sz="2" w:space="0" w:color="000000"/>
              <w:right w:val="single" w:sz="2" w:space="0" w:color="000000"/>
            </w:tcBorders>
          </w:tcPr>
          <w:p w:rsidR="005A1D63" w:rsidRDefault="00737082">
            <w:pPr>
              <w:pStyle w:val="TableParagraph"/>
              <w:spacing w:line="211" w:lineRule="exact"/>
              <w:ind w:left="259" w:right="251"/>
              <w:jc w:val="center"/>
              <w:rPr>
                <w:sz w:val="20"/>
              </w:rPr>
            </w:pPr>
            <w:r>
              <w:rPr>
                <w:sz w:val="20"/>
              </w:rPr>
              <w:t>7500</w:t>
            </w:r>
          </w:p>
        </w:tc>
        <w:tc>
          <w:tcPr>
            <w:tcW w:w="995" w:type="dxa"/>
            <w:tcBorders>
              <w:top w:val="single" w:sz="2" w:space="0" w:color="000000"/>
              <w:left w:val="single" w:sz="2" w:space="0" w:color="000000"/>
            </w:tcBorders>
          </w:tcPr>
          <w:p w:rsidR="005A1D63" w:rsidRDefault="00737082">
            <w:pPr>
              <w:pStyle w:val="TableParagraph"/>
              <w:spacing w:line="211" w:lineRule="exact"/>
              <w:ind w:right="234"/>
              <w:jc w:val="right"/>
              <w:rPr>
                <w:sz w:val="20"/>
              </w:rPr>
            </w:pPr>
            <w:r>
              <w:rPr>
                <w:w w:val="95"/>
                <w:sz w:val="20"/>
              </w:rPr>
              <w:t>16300</w:t>
            </w:r>
          </w:p>
        </w:tc>
      </w:tr>
    </w:tbl>
    <w:p w:rsidR="005A1D63" w:rsidRDefault="00737082">
      <w:pPr>
        <w:spacing w:before="54"/>
        <w:ind w:left="315"/>
        <w:rPr>
          <w:sz w:val="20"/>
        </w:rPr>
      </w:pPr>
      <w:r>
        <w:rPr>
          <w:sz w:val="20"/>
        </w:rPr>
        <w:t>Toxicokinetic data generated from 6 males and 6 females per dose group.</w:t>
      </w:r>
    </w:p>
    <w:p w:rsidR="005A1D63" w:rsidRDefault="00737082">
      <w:pPr>
        <w:spacing w:before="60"/>
        <w:ind w:left="315"/>
        <w:rPr>
          <w:sz w:val="20"/>
        </w:rPr>
      </w:pPr>
      <w:r>
        <w:rPr>
          <w:sz w:val="20"/>
        </w:rPr>
        <w:t>†free base equivalent</w:t>
      </w:r>
    </w:p>
    <w:p w:rsidR="005A1D63" w:rsidRDefault="00737082">
      <w:pPr>
        <w:spacing w:before="60"/>
        <w:ind w:left="315"/>
        <w:rPr>
          <w:sz w:val="20"/>
        </w:rPr>
      </w:pPr>
      <w:r>
        <w:rPr>
          <w:sz w:val="20"/>
        </w:rPr>
        <w:t xml:space="preserve">Source: Study </w:t>
      </w:r>
      <w:r w:rsidR="00BB7D94">
        <w:rPr>
          <w:sz w:val="20"/>
        </w:rPr>
        <w:t>Project D</w:t>
      </w:r>
      <w:r>
        <w:rPr>
          <w:sz w:val="20"/>
        </w:rPr>
        <w:t>-TX-0001</w:t>
      </w:r>
    </w:p>
    <w:p w:rsidR="005A1D63" w:rsidRDefault="005A1D63">
      <w:pPr>
        <w:pStyle w:val="a3"/>
        <w:spacing w:before="6"/>
        <w:ind w:left="0"/>
        <w:rPr>
          <w:sz w:val="10"/>
        </w:rPr>
      </w:pPr>
    </w:p>
    <w:p w:rsidR="005A1D63" w:rsidRDefault="00737082">
      <w:pPr>
        <w:pStyle w:val="2"/>
        <w:numPr>
          <w:ilvl w:val="3"/>
          <w:numId w:val="2"/>
        </w:numPr>
        <w:tabs>
          <w:tab w:val="left" w:pos="1168"/>
        </w:tabs>
        <w:spacing w:before="90"/>
      </w:pPr>
      <w:bookmarkStart w:id="16" w:name="_bookmark46"/>
      <w:bookmarkEnd w:id="16"/>
      <w:r>
        <w:t>Preliminary 1-Week Study in Cynomolgus Monkeys</w:t>
      </w:r>
    </w:p>
    <w:p w:rsidR="005A1D63" w:rsidRDefault="00737082">
      <w:pPr>
        <w:pStyle w:val="a3"/>
        <w:spacing w:before="139" w:line="261" w:lineRule="auto"/>
        <w:ind w:right="1813"/>
      </w:pPr>
      <w:r>
        <w:t xml:space="preserve">In order to find an appropriate dose range for a 4-week study in cynomolgus monkeys, </w:t>
      </w:r>
      <w:r w:rsidR="00BB7D94">
        <w:t>PROJECT D</w:t>
      </w:r>
      <w:r>
        <w:t xml:space="preserve"> was suspended in 0.5% methylcellulose and orally administered to cynomolgus monkeys (1 monkey/sex/dose) at dose levels of 0 (vehicle), 3, 30 and 100 mg/kg once daily for 1 week (Study </w:t>
      </w:r>
      <w:r w:rsidR="00BB7D94">
        <w:t>Project D</w:t>
      </w:r>
      <w:r>
        <w:t>-TX-1002).</w:t>
      </w:r>
    </w:p>
    <w:p w:rsidR="005A1D63" w:rsidRDefault="00737082">
      <w:pPr>
        <w:pStyle w:val="a3"/>
        <w:spacing w:before="117" w:line="261" w:lineRule="auto"/>
        <w:ind w:right="2039"/>
      </w:pPr>
      <w:r>
        <w:t>Clinical signs, body weight, food consumption, clinical pathology, ophthalmology, ECG, necropsy, organ weights and histopathology were recorded.</w:t>
      </w:r>
    </w:p>
    <w:p w:rsidR="005A1D63" w:rsidRDefault="00737082">
      <w:pPr>
        <w:pStyle w:val="a3"/>
        <w:spacing w:before="119" w:line="261" w:lineRule="auto"/>
        <w:ind w:right="1674"/>
      </w:pPr>
      <w:r>
        <w:t>At 3 mg/kg per day, cytoplasmic vacuolation of macrophages in the bone marrow was noted. This finding was diagnosed as phospholipidosis by electron microscopy.</w:t>
      </w:r>
    </w:p>
    <w:p w:rsidR="005A1D63" w:rsidRDefault="00737082">
      <w:pPr>
        <w:pStyle w:val="a3"/>
        <w:spacing w:before="118"/>
      </w:pPr>
      <w:r>
        <w:t>At 30 mg/kg per day, 1 male was sacrificed in a moribund state on day 7 after anorexia for</w:t>
      </w:r>
    </w:p>
    <w:p w:rsidR="005A1D63" w:rsidRDefault="00737082">
      <w:pPr>
        <w:pStyle w:val="a4"/>
        <w:numPr>
          <w:ilvl w:val="0"/>
          <w:numId w:val="2"/>
        </w:numPr>
        <w:tabs>
          <w:tab w:val="left" w:pos="496"/>
        </w:tabs>
        <w:spacing w:before="24" w:line="261" w:lineRule="auto"/>
        <w:ind w:left="315" w:right="1553" w:firstLine="0"/>
        <w:rPr>
          <w:sz w:val="24"/>
        </w:rPr>
      </w:pPr>
      <w:r>
        <w:rPr>
          <w:sz w:val="24"/>
        </w:rPr>
        <w:t>days. In the 30 and 100 mg/kg per day dose groups, vomiting, decreased food consumption, decreased heart rate and prolonged QTcB were noted. Phospholipidosis was observed in macrophages from various lymphoid organs.</w:t>
      </w:r>
    </w:p>
    <w:p w:rsidR="005A1D63" w:rsidRDefault="00737082">
      <w:pPr>
        <w:pStyle w:val="a3"/>
        <w:spacing w:before="118" w:line="261" w:lineRule="auto"/>
        <w:ind w:right="1923"/>
      </w:pPr>
      <w:r>
        <w:t>In conclusion, 10 mg/kg per day was considered to be the appropriate high dose level for a 4-week repeated dose study in cynomolgus monkeys.</w:t>
      </w:r>
    </w:p>
    <w:p w:rsidR="005A1D63" w:rsidRPr="002C07F8" w:rsidRDefault="00737082">
      <w:pPr>
        <w:pStyle w:val="2"/>
        <w:numPr>
          <w:ilvl w:val="3"/>
          <w:numId w:val="2"/>
        </w:numPr>
        <w:tabs>
          <w:tab w:val="left" w:pos="1168"/>
        </w:tabs>
        <w:spacing w:before="123"/>
        <w:rPr>
          <w:highlight w:val="cyan"/>
        </w:rPr>
      </w:pPr>
      <w:bookmarkStart w:id="17" w:name="_bookmark47"/>
      <w:bookmarkEnd w:id="17"/>
      <w:r w:rsidRPr="002C07F8">
        <w:rPr>
          <w:highlight w:val="cyan"/>
        </w:rPr>
        <w:t>4-Week Study with 4 Week Recovery Period in Cynomolgus</w:t>
      </w:r>
      <w:r w:rsidRPr="002C07F8">
        <w:rPr>
          <w:spacing w:val="2"/>
          <w:highlight w:val="cyan"/>
        </w:rPr>
        <w:t xml:space="preserve"> </w:t>
      </w:r>
      <w:r w:rsidRPr="002C07F8">
        <w:rPr>
          <w:highlight w:val="cyan"/>
        </w:rPr>
        <w:t>Monkeys</w:t>
      </w:r>
    </w:p>
    <w:p w:rsidR="005A1D63" w:rsidRPr="002C07F8" w:rsidRDefault="00737082">
      <w:pPr>
        <w:pStyle w:val="a3"/>
        <w:spacing w:before="140" w:line="261" w:lineRule="auto"/>
        <w:ind w:right="1720"/>
        <w:rPr>
          <w:highlight w:val="cyan"/>
        </w:rPr>
      </w:pPr>
      <w:r w:rsidRPr="002C07F8">
        <w:rPr>
          <w:highlight w:val="cyan"/>
        </w:rPr>
        <w:t xml:space="preserve">In order to evaluate the safety profile, </w:t>
      </w:r>
      <w:r w:rsidR="00BB7D94" w:rsidRPr="002C07F8">
        <w:rPr>
          <w:highlight w:val="cyan"/>
        </w:rPr>
        <w:t>PROJECT D</w:t>
      </w:r>
      <w:r w:rsidRPr="002C07F8">
        <w:rPr>
          <w:highlight w:val="cyan"/>
        </w:rPr>
        <w:t xml:space="preserve"> was suspended in 0.5% methylcellulose and orally administered to cynomolgus monkeys (4 monkeys/sex/dose) at dose levels of 0 (vehicle), 1, 3 and 10 mg/kg once daily for 4 weeks. In order to assess the reversibility of any toxicity findings, another 3 monkeys/sex per dose were assigned to the 3 and 10 mg/kg per day dose groups (Study </w:t>
      </w:r>
      <w:r w:rsidR="00BB7D94" w:rsidRPr="002C07F8">
        <w:rPr>
          <w:highlight w:val="cyan"/>
        </w:rPr>
        <w:t>Project D</w:t>
      </w:r>
      <w:r w:rsidRPr="002C07F8">
        <w:rPr>
          <w:highlight w:val="cyan"/>
        </w:rPr>
        <w:t xml:space="preserve">-TX-0002; [End-of-Text Table 3.2.2]). Plasma </w:t>
      </w:r>
      <w:r w:rsidR="00BB7D94" w:rsidRPr="002C07F8">
        <w:rPr>
          <w:highlight w:val="cyan"/>
        </w:rPr>
        <w:t>PROJECT D</w:t>
      </w:r>
      <w:r w:rsidRPr="002C07F8">
        <w:rPr>
          <w:highlight w:val="cyan"/>
        </w:rPr>
        <w:t xml:space="preserve"> concentrations were measured on days 1, 14 and 28.</w:t>
      </w:r>
    </w:p>
    <w:p w:rsidR="005A1D63" w:rsidRPr="002C07F8" w:rsidRDefault="00737082">
      <w:pPr>
        <w:pStyle w:val="a3"/>
        <w:spacing w:before="115" w:line="261" w:lineRule="auto"/>
        <w:ind w:right="1550"/>
        <w:rPr>
          <w:highlight w:val="cyan"/>
        </w:rPr>
      </w:pPr>
      <w:r w:rsidRPr="002C07F8">
        <w:rPr>
          <w:highlight w:val="cyan"/>
        </w:rPr>
        <w:t>Clinical signs, body weight, food consumption, ophthalmology, ECG, urinalysis, hematology, blood chemistry including blood lactate levels, necropsy, organ weights and histopathology were recorded.</w:t>
      </w:r>
    </w:p>
    <w:p w:rsidR="005A1D63" w:rsidRPr="002C07F8" w:rsidRDefault="00737082">
      <w:pPr>
        <w:pStyle w:val="a3"/>
        <w:spacing w:before="118"/>
        <w:rPr>
          <w:highlight w:val="cyan"/>
        </w:rPr>
      </w:pPr>
      <w:r w:rsidRPr="002C07F8">
        <w:rPr>
          <w:highlight w:val="cyan"/>
        </w:rPr>
        <w:t>At 1 mg/kg per day, no adverse findings were noted.</w:t>
      </w:r>
    </w:p>
    <w:p w:rsidR="005A1D63" w:rsidRPr="002C07F8" w:rsidRDefault="00737082">
      <w:pPr>
        <w:pStyle w:val="a3"/>
        <w:spacing w:before="144" w:line="261" w:lineRule="auto"/>
        <w:ind w:right="1767"/>
        <w:rPr>
          <w:highlight w:val="cyan"/>
        </w:rPr>
      </w:pPr>
      <w:r w:rsidRPr="002C07F8">
        <w:rPr>
          <w:highlight w:val="cyan"/>
        </w:rPr>
        <w:lastRenderedPageBreak/>
        <w:t>At 3 mg/kg per day, cytoplasmic vacuolation of macrophages in the bone marrow, thymus, spleen, Peyer’s patch and lung were noted. In addition, increased lymphocyte, large unstained cell, monocyte, eosinophil and basophil counts, elevated serum aspartate transaminase (AST), alanine transaminase (ALT) and triglyceride values, low blood sodium and chloride values and increased liver weight were noted at 3 mg/kg per day.</w:t>
      </w:r>
    </w:p>
    <w:p w:rsidR="005A1D63" w:rsidRPr="002C07F8" w:rsidRDefault="00737082" w:rsidP="002C07F8">
      <w:pPr>
        <w:pStyle w:val="a3"/>
        <w:spacing w:before="116" w:line="261" w:lineRule="auto"/>
        <w:ind w:right="1749"/>
        <w:rPr>
          <w:highlight w:val="cyan"/>
        </w:rPr>
      </w:pPr>
      <w:r w:rsidRPr="002C07F8">
        <w:rPr>
          <w:highlight w:val="cyan"/>
        </w:rPr>
        <w:t xml:space="preserve">Administration of 10 mg/kg per day </w:t>
      </w:r>
      <w:r w:rsidR="00BB7D94" w:rsidRPr="002C07F8">
        <w:rPr>
          <w:highlight w:val="cyan"/>
        </w:rPr>
        <w:t>PROJECT D</w:t>
      </w:r>
      <w:r w:rsidRPr="002C07F8">
        <w:rPr>
          <w:highlight w:val="cyan"/>
        </w:rPr>
        <w:t xml:space="preserve"> resulted in sacrifice due to moribundity in 1 male on day 24. Prior to moribundity, e.g., lateral position, hypothermia and a dull response to external stimulation, the male showed almost daily vomiting and a slight decrease in locomotor activities (continuously noted from day 16). In addition, a decrease in body weight (-0.65 kg [-10%]) during a 24-day period was noted. Slow heart rate, prolonged QTcB, increased neutrophil counts, increased lymphocyte counts with cytoplasmic vacuolation, increases in AST (209 IU/L versus a pretreatment value of 25 IU/L), ALT</w:t>
      </w:r>
      <w:r w:rsidR="002C07F8">
        <w:rPr>
          <w:highlight w:val="cyan"/>
        </w:rPr>
        <w:t xml:space="preserve"> </w:t>
      </w:r>
      <w:r w:rsidRPr="002C07F8">
        <w:rPr>
          <w:highlight w:val="cyan"/>
        </w:rPr>
        <w:t>(144 IU/L versus a pretreatment value of 27 IU/L), glucose and urea nitrogen, and a decrease in chloride value (101 mEq/L versus a pretreatment value of 110 mEq/L) were recorded in the blood chemistry at the time of sacrifice. The blood lactate level (54.6 mg/dL) was within normal limits.</w:t>
      </w:r>
    </w:p>
    <w:p w:rsidR="005A1D63" w:rsidRPr="002C07F8" w:rsidRDefault="00737082">
      <w:pPr>
        <w:pStyle w:val="a3"/>
        <w:spacing w:before="117" w:line="261" w:lineRule="auto"/>
        <w:ind w:right="1834"/>
        <w:rPr>
          <w:highlight w:val="cyan"/>
        </w:rPr>
      </w:pPr>
      <w:r w:rsidRPr="002C07F8">
        <w:rPr>
          <w:highlight w:val="cyan"/>
        </w:rPr>
        <w:t>Histopathology for this sacrificed male showed cytoplasmic vacuolation of macrophages in the bone marrow, thymus, spleen, lymph nodes, Peyer’s patch and lung, and vacuolation of the myocardium and neurons. In addition, focal hepatocyte necrosis and hypertrophy of Kupffer cells and glomerular podocytes were noted.</w:t>
      </w:r>
    </w:p>
    <w:p w:rsidR="005A1D63" w:rsidRPr="002C07F8" w:rsidRDefault="00737082">
      <w:pPr>
        <w:pStyle w:val="a3"/>
        <w:spacing w:before="117" w:line="261" w:lineRule="auto"/>
        <w:ind w:right="1647"/>
        <w:rPr>
          <w:highlight w:val="cyan"/>
        </w:rPr>
      </w:pPr>
      <w:r w:rsidRPr="002C07F8">
        <w:rPr>
          <w:highlight w:val="cyan"/>
        </w:rPr>
        <w:t>At the 10 mg/kg per day dose level, the rest of the monkeys were sacrificed as scheduled after completion of a 4-week drug administration period. These animals showed slightly decreased locomotor activities, vomiting and salivation on limited occasions. Suppressed food consumption resulted in body weight loss. Heart rates were decreased and QTcB intervals at 6 h after administration were prolonged. Decreases in sodium and chloride excretion were noted in urinalysis. Hematology and blood chemistry showed increased fibrinogen levels, increased lymphocyte counts with cytoplasmic vacuolation, increased total bilirubin and triglyceride and decreased chloride levels. Blood lactate levels were</w:t>
      </w:r>
      <w:r w:rsidRPr="002C07F8">
        <w:rPr>
          <w:spacing w:val="-15"/>
          <w:highlight w:val="cyan"/>
        </w:rPr>
        <w:t xml:space="preserve"> </w:t>
      </w:r>
      <w:r w:rsidRPr="002C07F8">
        <w:rPr>
          <w:highlight w:val="cyan"/>
        </w:rPr>
        <w:t>unchanged on day 1 but were increased over baseline on days 14 (1.3-fold in females) and 28 (1.5- and 1.4-fold in females and males, respectively), 6 h post dose. There were no macroscopic findings. Increased organ weights were noted for the lung and</w:t>
      </w:r>
      <w:r w:rsidRPr="002C07F8">
        <w:rPr>
          <w:spacing w:val="-5"/>
          <w:highlight w:val="cyan"/>
        </w:rPr>
        <w:t xml:space="preserve"> </w:t>
      </w:r>
      <w:r w:rsidRPr="002C07F8">
        <w:rPr>
          <w:highlight w:val="cyan"/>
        </w:rPr>
        <w:t>adrenals.</w:t>
      </w:r>
    </w:p>
    <w:p w:rsidR="005A1D63" w:rsidRPr="002C07F8" w:rsidRDefault="00737082">
      <w:pPr>
        <w:pStyle w:val="a3"/>
        <w:spacing w:before="112" w:line="261" w:lineRule="auto"/>
        <w:ind w:right="1613"/>
        <w:rPr>
          <w:highlight w:val="cyan"/>
        </w:rPr>
      </w:pPr>
      <w:r w:rsidRPr="002C07F8">
        <w:rPr>
          <w:highlight w:val="cyan"/>
        </w:rPr>
        <w:t>Histopathological examination showed cytoplasmic vacuolation of macrophages in the bone marrow, thymus, spleen, lymph nodes, Peyer’s patch, lung and vagina, and vacuolation of the myocardium and neurons in the brain. In addition, hypocellularity in the bone marrow, atrophy of the lymphoid follicles in the spleen, and hypertrophy of Kupffer cells and glomerular podocytes were noted. Electron microscopy in the liver and renal tissues demonstrated that the cytoplasmic vacuolation was intracytoplasmic single membrane-bound lamellar bodies which were diagnosed as phospholipidosis.</w:t>
      </w:r>
    </w:p>
    <w:p w:rsidR="005A1D63" w:rsidRPr="002C07F8" w:rsidRDefault="00737082">
      <w:pPr>
        <w:pStyle w:val="a3"/>
        <w:spacing w:before="114" w:line="261" w:lineRule="auto"/>
        <w:ind w:right="1768"/>
        <w:rPr>
          <w:highlight w:val="cyan"/>
        </w:rPr>
      </w:pPr>
      <w:r w:rsidRPr="002C07F8">
        <w:rPr>
          <w:highlight w:val="cyan"/>
        </w:rPr>
        <w:t>Following a 4-week recovery period in which no drug was administered, the observed toxicological findings described above were either not present or showed a tendency toward resolving demonstrating that the findings were reversible.</w:t>
      </w:r>
    </w:p>
    <w:p w:rsidR="002C07F8" w:rsidRDefault="00737082" w:rsidP="002C07F8">
      <w:pPr>
        <w:pStyle w:val="a3"/>
        <w:spacing w:before="118"/>
        <w:rPr>
          <w:highlight w:val="cyan"/>
        </w:rPr>
      </w:pPr>
      <w:r w:rsidRPr="002C07F8">
        <w:rPr>
          <w:highlight w:val="cyan"/>
        </w:rPr>
        <w:t xml:space="preserve">Systemic exposure of </w:t>
      </w:r>
      <w:r w:rsidR="00BB7D94" w:rsidRPr="002C07F8">
        <w:rPr>
          <w:highlight w:val="cyan"/>
        </w:rPr>
        <w:t>PROJECT D</w:t>
      </w:r>
      <w:r w:rsidRPr="002C07F8">
        <w:rPr>
          <w:highlight w:val="cyan"/>
        </w:rPr>
        <w:t xml:space="preserve"> as measured by AUC24 and Cmax increased</w:t>
      </w:r>
      <w:r w:rsidR="002C07F8">
        <w:rPr>
          <w:highlight w:val="cyan"/>
        </w:rPr>
        <w:t xml:space="preserve"> </w:t>
      </w:r>
      <w:r w:rsidRPr="002C07F8">
        <w:rPr>
          <w:highlight w:val="cyan"/>
        </w:rPr>
        <w:t>dose-proportionally.</w:t>
      </w:r>
    </w:p>
    <w:p w:rsidR="005A1D63" w:rsidRPr="002C07F8" w:rsidRDefault="00737082" w:rsidP="002C07F8">
      <w:pPr>
        <w:pStyle w:val="a3"/>
        <w:spacing w:before="118"/>
        <w:rPr>
          <w:highlight w:val="cyan"/>
        </w:rPr>
      </w:pPr>
      <w:r w:rsidRPr="002C07F8">
        <w:rPr>
          <w:highlight w:val="cyan"/>
        </w:rPr>
        <w:lastRenderedPageBreak/>
        <w:t>There was no clear sex difference at 1 or 3 mg/kg per day. At 10 mg/kg per day, exposure in females was higher than in males. Systemic exposure on day 14 was higher than on day 1 but exposure on day 28 was comparable to day 14, suggesting that systemic exposure reached steady-state on day 14.</w:t>
      </w:r>
    </w:p>
    <w:p w:rsidR="005A1D63" w:rsidRPr="002C07F8" w:rsidRDefault="00737082">
      <w:pPr>
        <w:pStyle w:val="a3"/>
        <w:spacing w:before="117"/>
        <w:rPr>
          <w:highlight w:val="cyan"/>
        </w:rPr>
      </w:pPr>
      <w:r w:rsidRPr="002C07F8">
        <w:rPr>
          <w:highlight w:val="cyan"/>
        </w:rPr>
        <w:t>In conclusion, the NOAEL of this study was 1 mg/kg per day.</w:t>
      </w:r>
    </w:p>
    <w:p w:rsidR="005A1D63" w:rsidRPr="002C07F8" w:rsidRDefault="00737082">
      <w:pPr>
        <w:pStyle w:val="2"/>
        <w:tabs>
          <w:tab w:val="left" w:pos="1733"/>
        </w:tabs>
        <w:ind w:left="1733" w:right="2590" w:hanging="1419"/>
        <w:rPr>
          <w:highlight w:val="cyan"/>
        </w:rPr>
      </w:pPr>
      <w:bookmarkStart w:id="18" w:name="_bookmark48"/>
      <w:bookmarkEnd w:id="18"/>
      <w:r w:rsidRPr="002C07F8">
        <w:rPr>
          <w:highlight w:val="cyan"/>
        </w:rPr>
        <w:t>Table</w:t>
      </w:r>
      <w:r w:rsidRPr="002C07F8">
        <w:rPr>
          <w:spacing w:val="-1"/>
          <w:highlight w:val="cyan"/>
        </w:rPr>
        <w:t xml:space="preserve"> </w:t>
      </w:r>
      <w:r w:rsidRPr="002C07F8">
        <w:rPr>
          <w:highlight w:val="cyan"/>
        </w:rPr>
        <w:t>5</w:t>
      </w:r>
      <w:r w:rsidRPr="002C07F8">
        <w:rPr>
          <w:highlight w:val="cyan"/>
        </w:rPr>
        <w:tab/>
      </w:r>
      <w:r w:rsidR="00BB7D94" w:rsidRPr="002C07F8">
        <w:rPr>
          <w:highlight w:val="cyan"/>
        </w:rPr>
        <w:t>PROJECT D</w:t>
      </w:r>
      <w:r w:rsidRPr="002C07F8">
        <w:rPr>
          <w:highlight w:val="cyan"/>
        </w:rPr>
        <w:t xml:space="preserve"> Toxicokinetic Parameters after Oral Administration to Monkeys</w:t>
      </w:r>
    </w:p>
    <w:p w:rsidR="005A1D63" w:rsidRPr="002C07F8" w:rsidRDefault="005A1D63">
      <w:pPr>
        <w:pStyle w:val="a3"/>
        <w:spacing w:before="6"/>
        <w:ind w:left="0"/>
        <w:rPr>
          <w:b/>
          <w:sz w:val="5"/>
          <w:highlight w:val="cyan"/>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89"/>
        <w:gridCol w:w="1040"/>
        <w:gridCol w:w="1040"/>
        <w:gridCol w:w="1040"/>
        <w:gridCol w:w="1041"/>
        <w:gridCol w:w="1040"/>
        <w:gridCol w:w="1040"/>
      </w:tblGrid>
      <w:tr w:rsidR="005A1D63" w:rsidRPr="002C07F8">
        <w:trPr>
          <w:trHeight w:val="229"/>
        </w:trPr>
        <w:tc>
          <w:tcPr>
            <w:tcW w:w="2989" w:type="dxa"/>
            <w:vMerge w:val="restart"/>
            <w:tcBorders>
              <w:bottom w:val="single" w:sz="2" w:space="0" w:color="000000"/>
              <w:right w:val="single" w:sz="2" w:space="0" w:color="000000"/>
            </w:tcBorders>
          </w:tcPr>
          <w:p w:rsidR="005A1D63" w:rsidRPr="002C07F8" w:rsidRDefault="005A1D63">
            <w:pPr>
              <w:pStyle w:val="TableParagraph"/>
              <w:spacing w:line="240" w:lineRule="auto"/>
              <w:rPr>
                <w:b/>
                <w:highlight w:val="cyan"/>
              </w:rPr>
            </w:pPr>
          </w:p>
          <w:p w:rsidR="005A1D63" w:rsidRPr="002C07F8" w:rsidRDefault="005A1D63">
            <w:pPr>
              <w:pStyle w:val="TableParagraph"/>
              <w:spacing w:before="3" w:line="240" w:lineRule="auto"/>
              <w:rPr>
                <w:b/>
                <w:sz w:val="18"/>
                <w:highlight w:val="cyan"/>
              </w:rPr>
            </w:pPr>
          </w:p>
          <w:p w:rsidR="005A1D63" w:rsidRPr="002C07F8" w:rsidRDefault="00737082">
            <w:pPr>
              <w:pStyle w:val="TableParagraph"/>
              <w:spacing w:line="212" w:lineRule="exact"/>
              <w:ind w:left="107"/>
              <w:rPr>
                <w:b/>
                <w:sz w:val="20"/>
                <w:highlight w:val="cyan"/>
              </w:rPr>
            </w:pPr>
            <w:r w:rsidRPr="002C07F8">
              <w:rPr>
                <w:b/>
                <w:sz w:val="20"/>
                <w:highlight w:val="cyan"/>
              </w:rPr>
              <w:t>Daily Dose (mg/kg)†</w:t>
            </w:r>
          </w:p>
        </w:tc>
        <w:tc>
          <w:tcPr>
            <w:tcW w:w="2080" w:type="dxa"/>
            <w:gridSpan w:val="2"/>
            <w:tcBorders>
              <w:left w:val="single" w:sz="2" w:space="0" w:color="000000"/>
              <w:bottom w:val="single" w:sz="2" w:space="0" w:color="000000"/>
              <w:right w:val="single" w:sz="2" w:space="0" w:color="000000"/>
            </w:tcBorders>
          </w:tcPr>
          <w:p w:rsidR="005A1D63" w:rsidRPr="002C07F8" w:rsidRDefault="00737082">
            <w:pPr>
              <w:pStyle w:val="TableParagraph"/>
              <w:ind w:left="11"/>
              <w:jc w:val="center"/>
              <w:rPr>
                <w:b/>
                <w:sz w:val="20"/>
                <w:highlight w:val="cyan"/>
              </w:rPr>
            </w:pPr>
            <w:r w:rsidRPr="002C07F8">
              <w:rPr>
                <w:b/>
                <w:w w:val="99"/>
                <w:sz w:val="20"/>
                <w:highlight w:val="cyan"/>
              </w:rPr>
              <w:t>1</w:t>
            </w:r>
          </w:p>
        </w:tc>
        <w:tc>
          <w:tcPr>
            <w:tcW w:w="2081" w:type="dxa"/>
            <w:gridSpan w:val="2"/>
            <w:tcBorders>
              <w:left w:val="single" w:sz="2" w:space="0" w:color="000000"/>
              <w:bottom w:val="single" w:sz="2" w:space="0" w:color="000000"/>
              <w:right w:val="single" w:sz="2" w:space="0" w:color="000000"/>
            </w:tcBorders>
          </w:tcPr>
          <w:p w:rsidR="005A1D63" w:rsidRPr="002C07F8" w:rsidRDefault="00737082">
            <w:pPr>
              <w:pStyle w:val="TableParagraph"/>
              <w:ind w:left="7"/>
              <w:jc w:val="center"/>
              <w:rPr>
                <w:b/>
                <w:sz w:val="20"/>
                <w:highlight w:val="cyan"/>
              </w:rPr>
            </w:pPr>
            <w:r w:rsidRPr="002C07F8">
              <w:rPr>
                <w:b/>
                <w:w w:val="99"/>
                <w:sz w:val="20"/>
                <w:highlight w:val="cyan"/>
              </w:rPr>
              <w:t>3</w:t>
            </w:r>
          </w:p>
        </w:tc>
        <w:tc>
          <w:tcPr>
            <w:tcW w:w="2080" w:type="dxa"/>
            <w:gridSpan w:val="2"/>
            <w:tcBorders>
              <w:left w:val="single" w:sz="2" w:space="0" w:color="000000"/>
              <w:bottom w:val="single" w:sz="2" w:space="0" w:color="000000"/>
            </w:tcBorders>
          </w:tcPr>
          <w:p w:rsidR="005A1D63" w:rsidRPr="002C07F8" w:rsidRDefault="00737082">
            <w:pPr>
              <w:pStyle w:val="TableParagraph"/>
              <w:ind w:left="920" w:right="910"/>
              <w:jc w:val="center"/>
              <w:rPr>
                <w:b/>
                <w:sz w:val="20"/>
                <w:highlight w:val="cyan"/>
              </w:rPr>
            </w:pPr>
            <w:r w:rsidRPr="002C07F8">
              <w:rPr>
                <w:b/>
                <w:sz w:val="20"/>
                <w:highlight w:val="cyan"/>
              </w:rPr>
              <w:t>10</w:t>
            </w:r>
          </w:p>
        </w:tc>
      </w:tr>
      <w:tr w:rsidR="005A1D63" w:rsidRPr="002C07F8">
        <w:trPr>
          <w:trHeight w:val="460"/>
        </w:trPr>
        <w:tc>
          <w:tcPr>
            <w:tcW w:w="2989" w:type="dxa"/>
            <w:vMerge/>
            <w:tcBorders>
              <w:top w:val="nil"/>
              <w:bottom w:val="single" w:sz="2" w:space="0" w:color="000000"/>
              <w:right w:val="single" w:sz="2" w:space="0" w:color="000000"/>
            </w:tcBorders>
          </w:tcPr>
          <w:p w:rsidR="005A1D63" w:rsidRPr="002C07F8" w:rsidRDefault="005A1D63">
            <w:pPr>
              <w:rPr>
                <w:sz w:val="2"/>
                <w:szCs w:val="2"/>
                <w:highlight w:val="cyan"/>
              </w:rPr>
            </w:pP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30" w:lineRule="exact"/>
              <w:ind w:left="311" w:right="275" w:hanging="5"/>
              <w:rPr>
                <w:b/>
                <w:sz w:val="20"/>
                <w:highlight w:val="cyan"/>
              </w:rPr>
            </w:pPr>
            <w:r w:rsidRPr="002C07F8">
              <w:rPr>
                <w:b/>
                <w:sz w:val="20"/>
                <w:highlight w:val="cyan"/>
              </w:rPr>
              <w:t>Male n = 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30" w:lineRule="exact"/>
              <w:ind w:left="311" w:right="140" w:hanging="99"/>
              <w:rPr>
                <w:b/>
                <w:sz w:val="20"/>
                <w:highlight w:val="cyan"/>
              </w:rPr>
            </w:pPr>
            <w:r w:rsidRPr="002C07F8">
              <w:rPr>
                <w:b/>
                <w:w w:val="95"/>
                <w:sz w:val="20"/>
                <w:highlight w:val="cyan"/>
              </w:rPr>
              <w:t xml:space="preserve">Female </w:t>
            </w:r>
            <w:r w:rsidRPr="002C07F8">
              <w:rPr>
                <w:b/>
                <w:sz w:val="20"/>
                <w:highlight w:val="cyan"/>
              </w:rPr>
              <w:t>n = 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30" w:lineRule="exact"/>
              <w:ind w:left="310" w:right="276" w:hanging="5"/>
              <w:rPr>
                <w:b/>
                <w:sz w:val="20"/>
                <w:highlight w:val="cyan"/>
              </w:rPr>
            </w:pPr>
            <w:r w:rsidRPr="002C07F8">
              <w:rPr>
                <w:b/>
                <w:sz w:val="20"/>
                <w:highlight w:val="cyan"/>
              </w:rPr>
              <w:t>Male n = 7</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30" w:lineRule="exact"/>
              <w:ind w:left="312" w:right="140" w:hanging="99"/>
              <w:rPr>
                <w:b/>
                <w:sz w:val="20"/>
                <w:highlight w:val="cyan"/>
              </w:rPr>
            </w:pPr>
            <w:r w:rsidRPr="002C07F8">
              <w:rPr>
                <w:b/>
                <w:w w:val="95"/>
                <w:sz w:val="20"/>
                <w:highlight w:val="cyan"/>
              </w:rPr>
              <w:t xml:space="preserve">Female </w:t>
            </w:r>
            <w:r w:rsidRPr="002C07F8">
              <w:rPr>
                <w:b/>
                <w:sz w:val="20"/>
                <w:highlight w:val="cyan"/>
              </w:rPr>
              <w:t>n = 7</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30" w:lineRule="exact"/>
              <w:ind w:left="257" w:right="232" w:firstLine="45"/>
              <w:rPr>
                <w:b/>
                <w:sz w:val="20"/>
                <w:highlight w:val="cyan"/>
              </w:rPr>
            </w:pPr>
            <w:r w:rsidRPr="002C07F8">
              <w:rPr>
                <w:b/>
                <w:sz w:val="20"/>
                <w:highlight w:val="cyan"/>
              </w:rPr>
              <w:t>Male n = 7‡</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spacing w:line="230" w:lineRule="exact"/>
              <w:ind w:left="307" w:right="139" w:hanging="99"/>
              <w:rPr>
                <w:b/>
                <w:sz w:val="20"/>
                <w:highlight w:val="cyan"/>
              </w:rPr>
            </w:pPr>
            <w:r w:rsidRPr="002C07F8">
              <w:rPr>
                <w:b/>
                <w:w w:val="95"/>
                <w:sz w:val="20"/>
                <w:highlight w:val="cyan"/>
              </w:rPr>
              <w:t xml:space="preserve">Female </w:t>
            </w:r>
            <w:r w:rsidRPr="002C07F8">
              <w:rPr>
                <w:b/>
                <w:sz w:val="20"/>
                <w:highlight w:val="cyan"/>
              </w:rPr>
              <w:t>n = 7</w:t>
            </w:r>
          </w:p>
        </w:tc>
      </w:tr>
      <w:tr w:rsidR="005A1D63" w:rsidRPr="002C07F8">
        <w:trPr>
          <w:trHeight w:val="227"/>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tabs>
                <w:tab w:val="left" w:pos="2092"/>
              </w:tabs>
              <w:spacing w:line="208" w:lineRule="exact"/>
              <w:ind w:left="107"/>
              <w:rPr>
                <w:b/>
                <w:sz w:val="20"/>
                <w:highlight w:val="cyan"/>
              </w:rPr>
            </w:pPr>
            <w:r w:rsidRPr="002C07F8">
              <w:rPr>
                <w:b/>
                <w:sz w:val="20"/>
                <w:highlight w:val="cyan"/>
              </w:rPr>
              <w:t>mean</w:t>
            </w:r>
            <w:r w:rsidRPr="002C07F8">
              <w:rPr>
                <w:b/>
                <w:spacing w:val="-2"/>
                <w:sz w:val="20"/>
                <w:highlight w:val="cyan"/>
              </w:rPr>
              <w:t xml:space="preserve"> </w:t>
            </w:r>
            <w:r w:rsidRPr="002C07F8">
              <w:rPr>
                <w:b/>
                <w:sz w:val="20"/>
                <w:highlight w:val="cyan"/>
              </w:rPr>
              <w:t>t</w:t>
            </w:r>
            <w:r w:rsidRPr="002C07F8">
              <w:rPr>
                <w:b/>
                <w:sz w:val="20"/>
                <w:highlight w:val="cyan"/>
                <w:vertAlign w:val="subscript"/>
              </w:rPr>
              <w:t>max</w:t>
            </w:r>
            <w:r w:rsidRPr="002C07F8">
              <w:rPr>
                <w:b/>
                <w:spacing w:val="-3"/>
                <w:sz w:val="20"/>
                <w:highlight w:val="cyan"/>
              </w:rPr>
              <w:t xml:space="preserve"> </w:t>
            </w:r>
            <w:r w:rsidRPr="002C07F8">
              <w:rPr>
                <w:b/>
                <w:sz w:val="20"/>
                <w:highlight w:val="cyan"/>
              </w:rPr>
              <w:t>(h):</w:t>
            </w:r>
            <w:r w:rsidRPr="002C07F8">
              <w:rPr>
                <w:b/>
                <w:sz w:val="20"/>
                <w:highlight w:val="cyan"/>
              </w:rPr>
              <w:tab/>
              <w:t>Day</w:t>
            </w:r>
            <w:r w:rsidRPr="002C07F8">
              <w:rPr>
                <w:b/>
                <w:spacing w:val="1"/>
                <w:sz w:val="20"/>
                <w:highlight w:val="cyan"/>
              </w:rPr>
              <w:t xml:space="preserve"> </w:t>
            </w:r>
            <w:r w:rsidRPr="002C07F8">
              <w:rPr>
                <w:b/>
                <w:sz w:val="20"/>
                <w:highlight w:val="cyan"/>
              </w:rPr>
              <w:t>1</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08" w:lineRule="exact"/>
              <w:ind w:left="199" w:right="187"/>
              <w:jc w:val="center"/>
              <w:rPr>
                <w:sz w:val="20"/>
                <w:highlight w:val="cyan"/>
              </w:rPr>
            </w:pPr>
            <w:r w:rsidRPr="002C07F8">
              <w:rPr>
                <w:sz w:val="20"/>
                <w:highlight w:val="cyan"/>
              </w:rPr>
              <w:t>6.0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08" w:lineRule="exact"/>
              <w:ind w:left="199" w:right="189"/>
              <w:jc w:val="center"/>
              <w:rPr>
                <w:sz w:val="20"/>
                <w:highlight w:val="cyan"/>
              </w:rPr>
            </w:pPr>
            <w:r w:rsidRPr="002C07F8">
              <w:rPr>
                <w:sz w:val="20"/>
                <w:highlight w:val="cyan"/>
              </w:rPr>
              <w:t>4.5</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08" w:lineRule="exact"/>
              <w:ind w:left="199" w:right="190"/>
              <w:jc w:val="center"/>
              <w:rPr>
                <w:sz w:val="20"/>
                <w:highlight w:val="cyan"/>
              </w:rPr>
            </w:pPr>
            <w:r w:rsidRPr="002C07F8">
              <w:rPr>
                <w:sz w:val="20"/>
                <w:highlight w:val="cyan"/>
              </w:rPr>
              <w:t>6.0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08" w:lineRule="exact"/>
              <w:ind w:left="253" w:right="241"/>
              <w:jc w:val="center"/>
              <w:rPr>
                <w:sz w:val="20"/>
                <w:highlight w:val="cyan"/>
              </w:rPr>
            </w:pPr>
            <w:r w:rsidRPr="002C07F8">
              <w:rPr>
                <w:sz w:val="20"/>
                <w:highlight w:val="cyan"/>
              </w:rPr>
              <w:t>5.4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08" w:lineRule="exact"/>
              <w:ind w:left="199" w:right="195"/>
              <w:jc w:val="center"/>
              <w:rPr>
                <w:sz w:val="20"/>
                <w:highlight w:val="cyan"/>
              </w:rPr>
            </w:pPr>
            <w:r w:rsidRPr="002C07F8">
              <w:rPr>
                <w:sz w:val="20"/>
                <w:highlight w:val="cyan"/>
              </w:rPr>
              <w:t>5.7</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spacing w:line="208" w:lineRule="exact"/>
              <w:ind w:left="199" w:right="191"/>
              <w:jc w:val="center"/>
              <w:rPr>
                <w:sz w:val="20"/>
                <w:highlight w:val="cyan"/>
              </w:rPr>
            </w:pPr>
            <w:r w:rsidRPr="002C07F8">
              <w:rPr>
                <w:sz w:val="20"/>
                <w:highlight w:val="cyan"/>
              </w:rPr>
              <w:t>5.4</w:t>
            </w:r>
          </w:p>
        </w:tc>
      </w:tr>
      <w:tr w:rsidR="005A1D63" w:rsidRPr="002C07F8">
        <w:trPr>
          <w:trHeight w:val="230"/>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ind w:right="288"/>
              <w:jc w:val="right"/>
              <w:rPr>
                <w:b/>
                <w:sz w:val="20"/>
                <w:highlight w:val="cyan"/>
              </w:rPr>
            </w:pPr>
            <w:r w:rsidRPr="002C07F8">
              <w:rPr>
                <w:b/>
                <w:sz w:val="20"/>
                <w:highlight w:val="cyan"/>
              </w:rPr>
              <w:t>Day 14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8"/>
              <w:jc w:val="center"/>
              <w:rPr>
                <w:sz w:val="20"/>
                <w:highlight w:val="cyan"/>
              </w:rPr>
            </w:pPr>
            <w:r w:rsidRPr="002C07F8">
              <w:rPr>
                <w:sz w:val="20"/>
                <w:highlight w:val="cyan"/>
              </w:rPr>
              <w:t>5.5</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8"/>
              <w:jc w:val="center"/>
              <w:rPr>
                <w:sz w:val="20"/>
                <w:highlight w:val="cyan"/>
              </w:rPr>
            </w:pPr>
            <w:r w:rsidRPr="002C07F8">
              <w:rPr>
                <w:sz w:val="20"/>
                <w:highlight w:val="cyan"/>
              </w:rPr>
              <w:t>6.0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0"/>
              <w:jc w:val="center"/>
              <w:rPr>
                <w:sz w:val="20"/>
                <w:highlight w:val="cyan"/>
              </w:rPr>
            </w:pPr>
            <w:r w:rsidRPr="002C07F8">
              <w:rPr>
                <w:sz w:val="20"/>
                <w:highlight w:val="cyan"/>
              </w:rPr>
              <w:t>6.0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253" w:right="241"/>
              <w:jc w:val="center"/>
              <w:rPr>
                <w:sz w:val="20"/>
                <w:highlight w:val="cyan"/>
              </w:rPr>
            </w:pPr>
            <w:r w:rsidRPr="002C07F8">
              <w:rPr>
                <w:sz w:val="20"/>
                <w:highlight w:val="cyan"/>
              </w:rPr>
              <w:t>5.7</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5"/>
              <w:jc w:val="center"/>
              <w:rPr>
                <w:sz w:val="20"/>
                <w:highlight w:val="cyan"/>
              </w:rPr>
            </w:pPr>
            <w:r w:rsidRPr="002C07F8">
              <w:rPr>
                <w:sz w:val="20"/>
                <w:highlight w:val="cyan"/>
              </w:rPr>
              <w:t>5.1</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5.4</w:t>
            </w:r>
          </w:p>
        </w:tc>
      </w:tr>
      <w:tr w:rsidR="005A1D63" w:rsidRPr="002C07F8">
        <w:trPr>
          <w:trHeight w:val="230"/>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ind w:right="286"/>
              <w:jc w:val="right"/>
              <w:rPr>
                <w:b/>
                <w:sz w:val="20"/>
                <w:highlight w:val="cyan"/>
              </w:rPr>
            </w:pPr>
            <w:r w:rsidRPr="002C07F8">
              <w:rPr>
                <w:b/>
                <w:sz w:val="20"/>
                <w:highlight w:val="cyan"/>
              </w:rPr>
              <w:t>Day 28</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7"/>
              <w:jc w:val="center"/>
              <w:rPr>
                <w:sz w:val="20"/>
                <w:highlight w:val="cyan"/>
              </w:rPr>
            </w:pPr>
            <w:r w:rsidRPr="002C07F8">
              <w:rPr>
                <w:sz w:val="20"/>
                <w:highlight w:val="cyan"/>
              </w:rPr>
              <w:t>6.0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8"/>
              <w:jc w:val="center"/>
              <w:rPr>
                <w:sz w:val="20"/>
                <w:highlight w:val="cyan"/>
              </w:rPr>
            </w:pPr>
            <w:r w:rsidRPr="002C07F8">
              <w:rPr>
                <w:sz w:val="20"/>
                <w:highlight w:val="cyan"/>
              </w:rPr>
              <w:t>6.0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0"/>
              <w:jc w:val="center"/>
              <w:rPr>
                <w:sz w:val="20"/>
                <w:highlight w:val="cyan"/>
              </w:rPr>
            </w:pPr>
            <w:r w:rsidRPr="002C07F8">
              <w:rPr>
                <w:sz w:val="20"/>
                <w:highlight w:val="cyan"/>
              </w:rPr>
              <w:t>6.0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253" w:right="240"/>
              <w:jc w:val="center"/>
              <w:rPr>
                <w:sz w:val="20"/>
                <w:highlight w:val="cyan"/>
              </w:rPr>
            </w:pPr>
            <w:r w:rsidRPr="002C07F8">
              <w:rPr>
                <w:sz w:val="20"/>
                <w:highlight w:val="cyan"/>
              </w:rPr>
              <w:t>6.0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4"/>
              <w:jc w:val="center"/>
              <w:rPr>
                <w:sz w:val="20"/>
                <w:highlight w:val="cyan"/>
              </w:rPr>
            </w:pPr>
            <w:r w:rsidRPr="002C07F8">
              <w:rPr>
                <w:sz w:val="20"/>
                <w:highlight w:val="cyan"/>
              </w:rPr>
              <w:t>6.0</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5.7</w:t>
            </w:r>
          </w:p>
        </w:tc>
      </w:tr>
      <w:tr w:rsidR="005A1D63" w:rsidRPr="002C07F8">
        <w:trPr>
          <w:trHeight w:val="230"/>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tabs>
                <w:tab w:val="left" w:pos="2092"/>
              </w:tabs>
              <w:ind w:left="107"/>
              <w:rPr>
                <w:b/>
                <w:sz w:val="20"/>
                <w:highlight w:val="cyan"/>
              </w:rPr>
            </w:pPr>
            <w:r w:rsidRPr="002C07F8">
              <w:rPr>
                <w:b/>
                <w:sz w:val="20"/>
                <w:highlight w:val="cyan"/>
              </w:rPr>
              <w:t>mean</w:t>
            </w:r>
            <w:r w:rsidRPr="002C07F8">
              <w:rPr>
                <w:b/>
                <w:spacing w:val="-3"/>
                <w:sz w:val="20"/>
                <w:highlight w:val="cyan"/>
              </w:rPr>
              <w:t xml:space="preserve"> </w:t>
            </w:r>
            <w:r w:rsidRPr="002C07F8">
              <w:rPr>
                <w:b/>
                <w:sz w:val="20"/>
                <w:highlight w:val="cyan"/>
              </w:rPr>
              <w:t>C</w:t>
            </w:r>
            <w:r w:rsidRPr="002C07F8">
              <w:rPr>
                <w:b/>
                <w:sz w:val="20"/>
                <w:highlight w:val="cyan"/>
                <w:vertAlign w:val="subscript"/>
              </w:rPr>
              <w:t>max</w:t>
            </w:r>
            <w:r w:rsidRPr="002C07F8">
              <w:rPr>
                <w:b/>
                <w:spacing w:val="-3"/>
                <w:sz w:val="20"/>
                <w:highlight w:val="cyan"/>
              </w:rPr>
              <w:t xml:space="preserve"> </w:t>
            </w:r>
            <w:r w:rsidRPr="002C07F8">
              <w:rPr>
                <w:b/>
                <w:sz w:val="20"/>
                <w:highlight w:val="cyan"/>
              </w:rPr>
              <w:t>(ng/mL):</w:t>
            </w:r>
            <w:r w:rsidRPr="002C07F8">
              <w:rPr>
                <w:b/>
                <w:sz w:val="20"/>
                <w:highlight w:val="cyan"/>
              </w:rPr>
              <w:tab/>
              <w:t>Day</w:t>
            </w:r>
            <w:r w:rsidRPr="002C07F8">
              <w:rPr>
                <w:b/>
                <w:spacing w:val="1"/>
                <w:sz w:val="20"/>
                <w:highlight w:val="cyan"/>
              </w:rPr>
              <w:t xml:space="preserve"> </w:t>
            </w:r>
            <w:r w:rsidRPr="002C07F8">
              <w:rPr>
                <w:b/>
                <w:sz w:val="20"/>
                <w:highlight w:val="cyan"/>
              </w:rPr>
              <w:t>1</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4"/>
              <w:jc w:val="center"/>
              <w:rPr>
                <w:sz w:val="20"/>
                <w:highlight w:val="cyan"/>
              </w:rPr>
            </w:pPr>
            <w:r w:rsidRPr="002C07F8">
              <w:rPr>
                <w:sz w:val="20"/>
                <w:highlight w:val="cyan"/>
              </w:rPr>
              <w:t>345</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5"/>
              <w:jc w:val="center"/>
              <w:rPr>
                <w:sz w:val="20"/>
                <w:highlight w:val="cyan"/>
              </w:rPr>
            </w:pPr>
            <w:r w:rsidRPr="002C07F8">
              <w:rPr>
                <w:sz w:val="20"/>
                <w:highlight w:val="cyan"/>
              </w:rPr>
              <w:t>352</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7"/>
              <w:jc w:val="center"/>
              <w:rPr>
                <w:sz w:val="20"/>
                <w:highlight w:val="cyan"/>
              </w:rPr>
            </w:pPr>
            <w:r w:rsidRPr="002C07F8">
              <w:rPr>
                <w:sz w:val="20"/>
                <w:highlight w:val="cyan"/>
              </w:rPr>
              <w:t>1080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253" w:right="237"/>
              <w:jc w:val="center"/>
              <w:rPr>
                <w:sz w:val="20"/>
                <w:highlight w:val="cyan"/>
              </w:rPr>
            </w:pPr>
            <w:r w:rsidRPr="002C07F8">
              <w:rPr>
                <w:sz w:val="20"/>
                <w:highlight w:val="cyan"/>
              </w:rPr>
              <w:t>1550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3100</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ind w:left="199" w:right="187"/>
              <w:jc w:val="center"/>
              <w:rPr>
                <w:sz w:val="20"/>
                <w:highlight w:val="cyan"/>
              </w:rPr>
            </w:pPr>
            <w:r w:rsidRPr="002C07F8">
              <w:rPr>
                <w:sz w:val="20"/>
                <w:highlight w:val="cyan"/>
              </w:rPr>
              <w:t>3670</w:t>
            </w:r>
          </w:p>
        </w:tc>
      </w:tr>
      <w:tr w:rsidR="005A1D63" w:rsidRPr="002C07F8">
        <w:trPr>
          <w:trHeight w:val="230"/>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ind w:right="288"/>
              <w:jc w:val="right"/>
              <w:rPr>
                <w:b/>
                <w:sz w:val="20"/>
                <w:highlight w:val="cyan"/>
              </w:rPr>
            </w:pPr>
            <w:r w:rsidRPr="002C07F8">
              <w:rPr>
                <w:b/>
                <w:sz w:val="20"/>
                <w:highlight w:val="cyan"/>
              </w:rPr>
              <w:t>Day 14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4"/>
              <w:jc w:val="center"/>
              <w:rPr>
                <w:sz w:val="20"/>
                <w:highlight w:val="cyan"/>
              </w:rPr>
            </w:pPr>
            <w:r w:rsidRPr="002C07F8">
              <w:rPr>
                <w:sz w:val="20"/>
                <w:highlight w:val="cyan"/>
              </w:rPr>
              <w:t>1330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5"/>
              <w:jc w:val="center"/>
              <w:rPr>
                <w:sz w:val="20"/>
                <w:highlight w:val="cyan"/>
              </w:rPr>
            </w:pPr>
            <w:r w:rsidRPr="002C07F8">
              <w:rPr>
                <w:sz w:val="20"/>
                <w:highlight w:val="cyan"/>
              </w:rPr>
              <w:t>784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7"/>
              <w:jc w:val="center"/>
              <w:rPr>
                <w:sz w:val="20"/>
                <w:highlight w:val="cyan"/>
              </w:rPr>
            </w:pPr>
            <w:r w:rsidRPr="002C07F8">
              <w:rPr>
                <w:sz w:val="20"/>
                <w:highlight w:val="cyan"/>
              </w:rPr>
              <w:t>3530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253" w:right="237"/>
              <w:jc w:val="center"/>
              <w:rPr>
                <w:sz w:val="20"/>
                <w:highlight w:val="cyan"/>
              </w:rPr>
            </w:pPr>
            <w:r w:rsidRPr="002C07F8">
              <w:rPr>
                <w:sz w:val="20"/>
                <w:highlight w:val="cyan"/>
              </w:rPr>
              <w:t>3670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8690</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10200</w:t>
            </w:r>
          </w:p>
        </w:tc>
      </w:tr>
      <w:tr w:rsidR="005A1D63" w:rsidRPr="002C07F8">
        <w:trPr>
          <w:trHeight w:val="230"/>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ind w:right="286"/>
              <w:jc w:val="right"/>
              <w:rPr>
                <w:b/>
                <w:sz w:val="20"/>
                <w:highlight w:val="cyan"/>
              </w:rPr>
            </w:pPr>
            <w:r w:rsidRPr="002C07F8">
              <w:rPr>
                <w:b/>
                <w:sz w:val="20"/>
                <w:highlight w:val="cyan"/>
              </w:rPr>
              <w:t>Day 28</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4"/>
              <w:jc w:val="center"/>
              <w:rPr>
                <w:sz w:val="20"/>
                <w:highlight w:val="cyan"/>
              </w:rPr>
            </w:pPr>
            <w:r w:rsidRPr="002C07F8">
              <w:rPr>
                <w:sz w:val="20"/>
                <w:highlight w:val="cyan"/>
              </w:rPr>
              <w:t>1310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5"/>
              <w:jc w:val="center"/>
              <w:rPr>
                <w:sz w:val="20"/>
                <w:highlight w:val="cyan"/>
              </w:rPr>
            </w:pPr>
            <w:r w:rsidRPr="002C07F8">
              <w:rPr>
                <w:sz w:val="20"/>
                <w:highlight w:val="cyan"/>
              </w:rPr>
              <w:t>924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7"/>
              <w:jc w:val="center"/>
              <w:rPr>
                <w:sz w:val="20"/>
                <w:highlight w:val="cyan"/>
              </w:rPr>
            </w:pPr>
            <w:r w:rsidRPr="002C07F8">
              <w:rPr>
                <w:sz w:val="20"/>
                <w:highlight w:val="cyan"/>
              </w:rPr>
              <w:t>2960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253" w:right="237"/>
              <w:jc w:val="center"/>
              <w:rPr>
                <w:sz w:val="20"/>
                <w:highlight w:val="cyan"/>
              </w:rPr>
            </w:pPr>
            <w:r w:rsidRPr="002C07F8">
              <w:rPr>
                <w:sz w:val="20"/>
                <w:highlight w:val="cyan"/>
              </w:rPr>
              <w:t>2780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7940</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10500</w:t>
            </w:r>
          </w:p>
        </w:tc>
      </w:tr>
      <w:tr w:rsidR="005A1D63" w:rsidRPr="002C07F8">
        <w:trPr>
          <w:trHeight w:val="230"/>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spacing w:line="211" w:lineRule="exact"/>
              <w:ind w:left="107"/>
              <w:rPr>
                <w:b/>
                <w:sz w:val="20"/>
                <w:highlight w:val="cyan"/>
              </w:rPr>
            </w:pPr>
            <w:r w:rsidRPr="002C07F8">
              <w:rPr>
                <w:b/>
                <w:sz w:val="20"/>
                <w:highlight w:val="cyan"/>
              </w:rPr>
              <w:t>mean AUC</w:t>
            </w:r>
            <w:r w:rsidRPr="002C07F8">
              <w:rPr>
                <w:b/>
                <w:sz w:val="20"/>
                <w:highlight w:val="cyan"/>
                <w:vertAlign w:val="subscript"/>
              </w:rPr>
              <w:t>24</w:t>
            </w:r>
            <w:r w:rsidRPr="002C07F8">
              <w:rPr>
                <w:b/>
                <w:sz w:val="20"/>
                <w:highlight w:val="cyan"/>
              </w:rPr>
              <w:t xml:space="preserve"> (ng·h/mL): Day 1</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11" w:lineRule="exact"/>
              <w:ind w:left="199" w:right="184"/>
              <w:jc w:val="center"/>
              <w:rPr>
                <w:sz w:val="20"/>
                <w:highlight w:val="cyan"/>
              </w:rPr>
            </w:pPr>
            <w:r w:rsidRPr="002C07F8">
              <w:rPr>
                <w:sz w:val="20"/>
                <w:highlight w:val="cyan"/>
              </w:rPr>
              <w:t>3020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11" w:lineRule="exact"/>
              <w:ind w:left="199" w:right="185"/>
              <w:jc w:val="center"/>
              <w:rPr>
                <w:sz w:val="20"/>
                <w:highlight w:val="cyan"/>
              </w:rPr>
            </w:pPr>
            <w:r w:rsidRPr="002C07F8">
              <w:rPr>
                <w:sz w:val="20"/>
                <w:highlight w:val="cyan"/>
              </w:rPr>
              <w:t>3570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11" w:lineRule="exact"/>
              <w:ind w:left="199" w:right="191"/>
              <w:jc w:val="center"/>
              <w:rPr>
                <w:sz w:val="20"/>
                <w:highlight w:val="cyan"/>
              </w:rPr>
            </w:pPr>
            <w:r w:rsidRPr="002C07F8">
              <w:rPr>
                <w:sz w:val="20"/>
                <w:highlight w:val="cyan"/>
              </w:rPr>
              <w:t>10000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11" w:lineRule="exact"/>
              <w:ind w:left="253" w:right="242"/>
              <w:jc w:val="center"/>
              <w:rPr>
                <w:sz w:val="20"/>
                <w:highlight w:val="cyan"/>
              </w:rPr>
            </w:pPr>
            <w:r w:rsidRPr="002C07F8">
              <w:rPr>
                <w:sz w:val="20"/>
                <w:highlight w:val="cyan"/>
              </w:rPr>
              <w:t>13600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spacing w:line="211" w:lineRule="exact"/>
              <w:ind w:left="199" w:right="195"/>
              <w:jc w:val="center"/>
              <w:rPr>
                <w:sz w:val="20"/>
                <w:highlight w:val="cyan"/>
              </w:rPr>
            </w:pPr>
            <w:r w:rsidRPr="002C07F8">
              <w:rPr>
                <w:sz w:val="20"/>
                <w:highlight w:val="cyan"/>
              </w:rPr>
              <w:t>31000</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spacing w:line="211" w:lineRule="exact"/>
              <w:ind w:left="199" w:right="191"/>
              <w:jc w:val="center"/>
              <w:rPr>
                <w:sz w:val="20"/>
                <w:highlight w:val="cyan"/>
              </w:rPr>
            </w:pPr>
            <w:r w:rsidRPr="002C07F8">
              <w:rPr>
                <w:sz w:val="20"/>
                <w:highlight w:val="cyan"/>
              </w:rPr>
              <w:t>40600</w:t>
            </w:r>
          </w:p>
        </w:tc>
      </w:tr>
      <w:tr w:rsidR="005A1D63" w:rsidRPr="002C07F8">
        <w:trPr>
          <w:trHeight w:val="230"/>
        </w:trPr>
        <w:tc>
          <w:tcPr>
            <w:tcW w:w="2989" w:type="dxa"/>
            <w:tcBorders>
              <w:top w:val="single" w:sz="2" w:space="0" w:color="000000"/>
              <w:bottom w:val="single" w:sz="2" w:space="0" w:color="000000"/>
              <w:right w:val="single" w:sz="2" w:space="0" w:color="000000"/>
            </w:tcBorders>
          </w:tcPr>
          <w:p w:rsidR="005A1D63" w:rsidRPr="002C07F8" w:rsidRDefault="00737082">
            <w:pPr>
              <w:pStyle w:val="TableParagraph"/>
              <w:ind w:right="288"/>
              <w:jc w:val="right"/>
              <w:rPr>
                <w:b/>
                <w:sz w:val="20"/>
                <w:highlight w:val="cyan"/>
              </w:rPr>
            </w:pPr>
            <w:r w:rsidRPr="002C07F8">
              <w:rPr>
                <w:b/>
                <w:sz w:val="20"/>
                <w:highlight w:val="cyan"/>
              </w:rPr>
              <w:t>Day 14</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9"/>
              <w:jc w:val="center"/>
              <w:rPr>
                <w:sz w:val="20"/>
                <w:highlight w:val="cyan"/>
              </w:rPr>
            </w:pPr>
            <w:r w:rsidRPr="002C07F8">
              <w:rPr>
                <w:sz w:val="20"/>
                <w:highlight w:val="cyan"/>
              </w:rPr>
              <w:t>14000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85"/>
              <w:jc w:val="center"/>
              <w:rPr>
                <w:sz w:val="20"/>
                <w:highlight w:val="cyan"/>
              </w:rPr>
            </w:pPr>
            <w:r w:rsidRPr="002C07F8">
              <w:rPr>
                <w:sz w:val="20"/>
                <w:highlight w:val="cyan"/>
              </w:rPr>
              <w:t>9140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34500</w:t>
            </w:r>
          </w:p>
        </w:tc>
        <w:tc>
          <w:tcPr>
            <w:tcW w:w="1041"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253" w:right="242"/>
              <w:jc w:val="center"/>
              <w:rPr>
                <w:sz w:val="20"/>
                <w:highlight w:val="cyan"/>
              </w:rPr>
            </w:pPr>
            <w:r w:rsidRPr="002C07F8">
              <w:rPr>
                <w:sz w:val="20"/>
                <w:highlight w:val="cyan"/>
              </w:rPr>
              <w:t>34500</w:t>
            </w:r>
          </w:p>
        </w:tc>
        <w:tc>
          <w:tcPr>
            <w:tcW w:w="1040" w:type="dxa"/>
            <w:tcBorders>
              <w:top w:val="single" w:sz="2" w:space="0" w:color="000000"/>
              <w:left w:val="single" w:sz="2" w:space="0" w:color="000000"/>
              <w:bottom w:val="single" w:sz="2" w:space="0" w:color="000000"/>
              <w:right w:val="single" w:sz="2" w:space="0" w:color="000000"/>
            </w:tcBorders>
          </w:tcPr>
          <w:p w:rsidR="005A1D63" w:rsidRPr="002C07F8" w:rsidRDefault="00737082">
            <w:pPr>
              <w:pStyle w:val="TableParagraph"/>
              <w:ind w:left="199" w:right="195"/>
              <w:jc w:val="center"/>
              <w:rPr>
                <w:sz w:val="20"/>
                <w:highlight w:val="cyan"/>
              </w:rPr>
            </w:pPr>
            <w:r w:rsidRPr="002C07F8">
              <w:rPr>
                <w:sz w:val="20"/>
                <w:highlight w:val="cyan"/>
              </w:rPr>
              <w:t>99200</w:t>
            </w:r>
          </w:p>
        </w:tc>
        <w:tc>
          <w:tcPr>
            <w:tcW w:w="1040" w:type="dxa"/>
            <w:tcBorders>
              <w:top w:val="single" w:sz="2" w:space="0" w:color="000000"/>
              <w:left w:val="single" w:sz="2" w:space="0" w:color="000000"/>
              <w:bottom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146000</w:t>
            </w:r>
          </w:p>
        </w:tc>
      </w:tr>
      <w:tr w:rsidR="005A1D63" w:rsidRPr="002C07F8">
        <w:trPr>
          <w:trHeight w:val="229"/>
        </w:trPr>
        <w:tc>
          <w:tcPr>
            <w:tcW w:w="2989" w:type="dxa"/>
            <w:tcBorders>
              <w:top w:val="single" w:sz="2" w:space="0" w:color="000000"/>
              <w:right w:val="single" w:sz="2" w:space="0" w:color="000000"/>
            </w:tcBorders>
          </w:tcPr>
          <w:p w:rsidR="005A1D63" w:rsidRPr="002C07F8" w:rsidRDefault="00737082">
            <w:pPr>
              <w:pStyle w:val="TableParagraph"/>
              <w:ind w:right="286"/>
              <w:jc w:val="right"/>
              <w:rPr>
                <w:b/>
                <w:sz w:val="20"/>
                <w:highlight w:val="cyan"/>
              </w:rPr>
            </w:pPr>
            <w:r w:rsidRPr="002C07F8">
              <w:rPr>
                <w:b/>
                <w:sz w:val="20"/>
                <w:highlight w:val="cyan"/>
              </w:rPr>
              <w:t>Day 28</w:t>
            </w:r>
          </w:p>
        </w:tc>
        <w:tc>
          <w:tcPr>
            <w:tcW w:w="1040" w:type="dxa"/>
            <w:tcBorders>
              <w:top w:val="single" w:sz="2" w:space="0" w:color="000000"/>
              <w:left w:val="single" w:sz="2" w:space="0" w:color="000000"/>
              <w:right w:val="single" w:sz="2" w:space="0" w:color="000000"/>
            </w:tcBorders>
          </w:tcPr>
          <w:p w:rsidR="005A1D63" w:rsidRPr="002C07F8" w:rsidRDefault="00737082">
            <w:pPr>
              <w:pStyle w:val="TableParagraph"/>
              <w:ind w:left="199" w:right="189"/>
              <w:jc w:val="center"/>
              <w:rPr>
                <w:sz w:val="20"/>
                <w:highlight w:val="cyan"/>
              </w:rPr>
            </w:pPr>
            <w:r w:rsidRPr="002C07F8">
              <w:rPr>
                <w:sz w:val="20"/>
                <w:highlight w:val="cyan"/>
              </w:rPr>
              <w:t>12900</w:t>
            </w:r>
          </w:p>
        </w:tc>
        <w:tc>
          <w:tcPr>
            <w:tcW w:w="1040" w:type="dxa"/>
            <w:tcBorders>
              <w:top w:val="single" w:sz="2" w:space="0" w:color="000000"/>
              <w:left w:val="single" w:sz="2" w:space="0" w:color="000000"/>
              <w:right w:val="single" w:sz="2" w:space="0" w:color="000000"/>
            </w:tcBorders>
          </w:tcPr>
          <w:p w:rsidR="005A1D63" w:rsidRPr="002C07F8" w:rsidRDefault="00737082">
            <w:pPr>
              <w:pStyle w:val="TableParagraph"/>
              <w:ind w:left="199" w:right="185"/>
              <w:jc w:val="center"/>
              <w:rPr>
                <w:sz w:val="20"/>
                <w:highlight w:val="cyan"/>
              </w:rPr>
            </w:pPr>
            <w:r w:rsidRPr="002C07F8">
              <w:rPr>
                <w:sz w:val="20"/>
                <w:highlight w:val="cyan"/>
              </w:rPr>
              <w:t>9400</w:t>
            </w:r>
          </w:p>
        </w:tc>
        <w:tc>
          <w:tcPr>
            <w:tcW w:w="1040" w:type="dxa"/>
            <w:tcBorders>
              <w:top w:val="single" w:sz="2" w:space="0" w:color="000000"/>
              <w:left w:val="single" w:sz="2" w:space="0" w:color="000000"/>
              <w:right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31800</w:t>
            </w:r>
          </w:p>
        </w:tc>
        <w:tc>
          <w:tcPr>
            <w:tcW w:w="1041" w:type="dxa"/>
            <w:tcBorders>
              <w:top w:val="single" w:sz="2" w:space="0" w:color="000000"/>
              <w:left w:val="single" w:sz="2" w:space="0" w:color="000000"/>
              <w:right w:val="single" w:sz="2" w:space="0" w:color="000000"/>
            </w:tcBorders>
          </w:tcPr>
          <w:p w:rsidR="005A1D63" w:rsidRPr="002C07F8" w:rsidRDefault="00737082">
            <w:pPr>
              <w:pStyle w:val="TableParagraph"/>
              <w:ind w:left="253" w:right="242"/>
              <w:jc w:val="center"/>
              <w:rPr>
                <w:sz w:val="20"/>
                <w:highlight w:val="cyan"/>
              </w:rPr>
            </w:pPr>
            <w:r w:rsidRPr="002C07F8">
              <w:rPr>
                <w:sz w:val="20"/>
                <w:highlight w:val="cyan"/>
              </w:rPr>
              <w:t>29300</w:t>
            </w:r>
          </w:p>
        </w:tc>
        <w:tc>
          <w:tcPr>
            <w:tcW w:w="1040" w:type="dxa"/>
            <w:tcBorders>
              <w:top w:val="single" w:sz="2" w:space="0" w:color="000000"/>
              <w:left w:val="single" w:sz="2" w:space="0" w:color="000000"/>
              <w:right w:val="single" w:sz="2" w:space="0" w:color="000000"/>
            </w:tcBorders>
          </w:tcPr>
          <w:p w:rsidR="005A1D63" w:rsidRPr="002C07F8" w:rsidRDefault="00737082">
            <w:pPr>
              <w:pStyle w:val="TableParagraph"/>
              <w:ind w:left="199" w:right="195"/>
              <w:jc w:val="center"/>
              <w:rPr>
                <w:sz w:val="20"/>
                <w:highlight w:val="cyan"/>
              </w:rPr>
            </w:pPr>
            <w:r w:rsidRPr="002C07F8">
              <w:rPr>
                <w:sz w:val="20"/>
                <w:highlight w:val="cyan"/>
              </w:rPr>
              <w:t>107000</w:t>
            </w:r>
          </w:p>
        </w:tc>
        <w:tc>
          <w:tcPr>
            <w:tcW w:w="1040" w:type="dxa"/>
            <w:tcBorders>
              <w:top w:val="single" w:sz="2" w:space="0" w:color="000000"/>
              <w:left w:val="single" w:sz="2" w:space="0" w:color="000000"/>
            </w:tcBorders>
          </w:tcPr>
          <w:p w:rsidR="005A1D63" w:rsidRPr="002C07F8" w:rsidRDefault="00737082">
            <w:pPr>
              <w:pStyle w:val="TableParagraph"/>
              <w:ind w:left="199" w:right="191"/>
              <w:jc w:val="center"/>
              <w:rPr>
                <w:sz w:val="20"/>
                <w:highlight w:val="cyan"/>
              </w:rPr>
            </w:pPr>
            <w:r w:rsidRPr="002C07F8">
              <w:rPr>
                <w:sz w:val="20"/>
                <w:highlight w:val="cyan"/>
              </w:rPr>
              <w:t>132000</w:t>
            </w:r>
          </w:p>
        </w:tc>
      </w:tr>
    </w:tbl>
    <w:p w:rsidR="005A1D63" w:rsidRPr="002C07F8" w:rsidRDefault="00737082">
      <w:pPr>
        <w:spacing w:before="54"/>
        <w:ind w:left="315"/>
        <w:rPr>
          <w:sz w:val="20"/>
          <w:highlight w:val="cyan"/>
        </w:rPr>
      </w:pPr>
      <w:r w:rsidRPr="002C07F8">
        <w:rPr>
          <w:sz w:val="20"/>
          <w:highlight w:val="cyan"/>
        </w:rPr>
        <w:t>†free base equivalent</w:t>
      </w:r>
    </w:p>
    <w:p w:rsidR="005A1D63" w:rsidRPr="002C07F8" w:rsidRDefault="00737082">
      <w:pPr>
        <w:spacing w:before="60"/>
        <w:ind w:left="315"/>
        <w:rPr>
          <w:sz w:val="20"/>
          <w:highlight w:val="cyan"/>
        </w:rPr>
      </w:pPr>
      <w:r w:rsidRPr="002C07F8">
        <w:rPr>
          <w:sz w:val="20"/>
          <w:highlight w:val="cyan"/>
        </w:rPr>
        <w:t>‡n = 6 on day 28</w:t>
      </w:r>
    </w:p>
    <w:p w:rsidR="005A1D63" w:rsidRDefault="00737082">
      <w:pPr>
        <w:spacing w:before="60"/>
        <w:ind w:left="315"/>
        <w:rPr>
          <w:sz w:val="20"/>
        </w:rPr>
      </w:pPr>
      <w:r w:rsidRPr="002C07F8">
        <w:rPr>
          <w:sz w:val="20"/>
          <w:highlight w:val="cyan"/>
        </w:rPr>
        <w:t xml:space="preserve">Source: Study </w:t>
      </w:r>
      <w:r w:rsidR="00BB7D94" w:rsidRPr="002C07F8">
        <w:rPr>
          <w:sz w:val="20"/>
          <w:highlight w:val="cyan"/>
        </w:rPr>
        <w:t>Project D</w:t>
      </w:r>
      <w:r w:rsidRPr="002C07F8">
        <w:rPr>
          <w:sz w:val="20"/>
          <w:highlight w:val="cyan"/>
        </w:rPr>
        <w:t>-TX-0002</w:t>
      </w:r>
    </w:p>
    <w:p w:rsidR="005A1D63" w:rsidRDefault="00737082">
      <w:pPr>
        <w:pStyle w:val="2"/>
        <w:numPr>
          <w:ilvl w:val="2"/>
          <w:numId w:val="2"/>
        </w:numPr>
        <w:tabs>
          <w:tab w:val="left" w:pos="1167"/>
          <w:tab w:val="left" w:pos="1168"/>
        </w:tabs>
        <w:spacing w:before="148"/>
      </w:pPr>
      <w:bookmarkStart w:id="19" w:name="_bookmark49"/>
      <w:bookmarkEnd w:id="19"/>
      <w:r>
        <w:t>Genotoxicity</w:t>
      </w:r>
    </w:p>
    <w:p w:rsidR="005A1D63" w:rsidRPr="002C07F8" w:rsidRDefault="00737082">
      <w:pPr>
        <w:pStyle w:val="a4"/>
        <w:numPr>
          <w:ilvl w:val="3"/>
          <w:numId w:val="2"/>
        </w:numPr>
        <w:tabs>
          <w:tab w:val="left" w:pos="1168"/>
        </w:tabs>
        <w:spacing w:before="144"/>
        <w:rPr>
          <w:b/>
          <w:sz w:val="24"/>
          <w:highlight w:val="yellow"/>
        </w:rPr>
      </w:pPr>
      <w:bookmarkStart w:id="20" w:name="_bookmark50"/>
      <w:bookmarkEnd w:id="20"/>
      <w:r w:rsidRPr="002C07F8">
        <w:rPr>
          <w:b/>
          <w:sz w:val="24"/>
          <w:highlight w:val="yellow"/>
        </w:rPr>
        <w:t>In Vitro Reverse Mutation</w:t>
      </w:r>
      <w:r w:rsidRPr="002C07F8">
        <w:rPr>
          <w:b/>
          <w:spacing w:val="1"/>
          <w:sz w:val="24"/>
          <w:highlight w:val="yellow"/>
        </w:rPr>
        <w:t xml:space="preserve"> </w:t>
      </w:r>
      <w:r w:rsidRPr="002C07F8">
        <w:rPr>
          <w:b/>
          <w:sz w:val="24"/>
          <w:highlight w:val="yellow"/>
        </w:rPr>
        <w:t>Assay</w:t>
      </w:r>
    </w:p>
    <w:p w:rsidR="005A1D63" w:rsidRPr="002C07F8" w:rsidRDefault="00737082">
      <w:pPr>
        <w:pStyle w:val="a3"/>
        <w:spacing w:before="139"/>
        <w:rPr>
          <w:highlight w:val="yellow"/>
        </w:rPr>
      </w:pPr>
      <w:r w:rsidRPr="002C07F8">
        <w:rPr>
          <w:highlight w:val="yellow"/>
        </w:rPr>
        <w:t xml:space="preserve">The mutagenic potential of </w:t>
      </w:r>
      <w:r w:rsidR="00BB7D94" w:rsidRPr="002C07F8">
        <w:rPr>
          <w:highlight w:val="yellow"/>
        </w:rPr>
        <w:t>PROJECT D</w:t>
      </w:r>
      <w:r w:rsidRPr="002C07F8">
        <w:rPr>
          <w:highlight w:val="yellow"/>
        </w:rPr>
        <w:t xml:space="preserve"> was assessed in a standard Ames assay</w:t>
      </w:r>
      <w:r w:rsidRPr="002C07F8">
        <w:rPr>
          <w:spacing w:val="-18"/>
          <w:highlight w:val="yellow"/>
        </w:rPr>
        <w:t xml:space="preserve"> </w:t>
      </w:r>
      <w:r w:rsidRPr="002C07F8">
        <w:rPr>
          <w:highlight w:val="yellow"/>
        </w:rPr>
        <w:t>using</w:t>
      </w:r>
    </w:p>
    <w:p w:rsidR="005A1D63" w:rsidRPr="002C07F8" w:rsidRDefault="00737082">
      <w:pPr>
        <w:pStyle w:val="a3"/>
        <w:spacing w:before="25" w:line="261" w:lineRule="auto"/>
        <w:ind w:right="1823"/>
        <w:jc w:val="both"/>
        <w:rPr>
          <w:highlight w:val="yellow"/>
        </w:rPr>
      </w:pPr>
      <w:r w:rsidRPr="002C07F8">
        <w:rPr>
          <w:highlight w:val="yellow"/>
        </w:rPr>
        <w:t xml:space="preserve">5 different bacterial strains, </w:t>
      </w:r>
      <w:r w:rsidRPr="002C07F8">
        <w:rPr>
          <w:i/>
          <w:highlight w:val="yellow"/>
        </w:rPr>
        <w:t xml:space="preserve">Salmonella typhimurium, </w:t>
      </w:r>
      <w:r w:rsidRPr="002C07F8">
        <w:rPr>
          <w:highlight w:val="yellow"/>
        </w:rPr>
        <w:t xml:space="preserve">TA98, TA100, TA1535 and TA1537 and </w:t>
      </w:r>
      <w:r w:rsidRPr="002C07F8">
        <w:rPr>
          <w:i/>
          <w:highlight w:val="yellow"/>
        </w:rPr>
        <w:t>Escherichia coli</w:t>
      </w:r>
      <w:r w:rsidRPr="002C07F8">
        <w:rPr>
          <w:highlight w:val="yellow"/>
        </w:rPr>
        <w:t>, WP2</w:t>
      </w:r>
      <w:r w:rsidRPr="002C07F8">
        <w:rPr>
          <w:i/>
          <w:highlight w:val="yellow"/>
        </w:rPr>
        <w:t>uvr</w:t>
      </w:r>
      <w:r w:rsidRPr="002C07F8">
        <w:rPr>
          <w:highlight w:val="yellow"/>
        </w:rPr>
        <w:t xml:space="preserve">A (Study </w:t>
      </w:r>
      <w:r w:rsidR="00BB7D94" w:rsidRPr="002C07F8">
        <w:rPr>
          <w:highlight w:val="yellow"/>
        </w:rPr>
        <w:t>Project D</w:t>
      </w:r>
      <w:r w:rsidRPr="002C07F8">
        <w:rPr>
          <w:highlight w:val="yellow"/>
        </w:rPr>
        <w:t>-TX-0003). The assays were conducted with a preincubation method, with or without metabolic activation, at drug</w:t>
      </w:r>
      <w:r w:rsidRPr="002C07F8">
        <w:rPr>
          <w:spacing w:val="-7"/>
          <w:highlight w:val="yellow"/>
        </w:rPr>
        <w:t xml:space="preserve"> </w:t>
      </w:r>
      <w:r w:rsidRPr="002C07F8">
        <w:rPr>
          <w:highlight w:val="yellow"/>
        </w:rPr>
        <w:t>concentrations</w:t>
      </w:r>
    </w:p>
    <w:p w:rsidR="005A1D63" w:rsidRPr="002C07F8" w:rsidRDefault="00737082">
      <w:pPr>
        <w:pStyle w:val="a3"/>
        <w:spacing w:line="261" w:lineRule="auto"/>
        <w:ind w:right="1636"/>
        <w:rPr>
          <w:highlight w:val="yellow"/>
        </w:rPr>
      </w:pPr>
      <w:r w:rsidRPr="002C07F8">
        <w:rPr>
          <w:highlight w:val="yellow"/>
        </w:rPr>
        <w:t>≤ 5000 μg/plate. For metabolic activation, the plates were incubated with the S9 microsome fraction prepared from the livers of male Sprague-Dawley rats that were treated with phenobarbital and 5, 6-benozoflavone to induce metabolic enzyme activities. This assay was validated using positive controls.</w:t>
      </w:r>
    </w:p>
    <w:p w:rsidR="005A1D63" w:rsidRPr="002C07F8" w:rsidRDefault="00737082">
      <w:pPr>
        <w:pStyle w:val="a3"/>
        <w:spacing w:before="114"/>
        <w:rPr>
          <w:highlight w:val="yellow"/>
        </w:rPr>
      </w:pPr>
      <w:r w:rsidRPr="002C07F8">
        <w:rPr>
          <w:highlight w:val="yellow"/>
        </w:rPr>
        <w:t>No increases in the number of revertant colonies were noted at any drug concentration</w:t>
      </w:r>
    </w:p>
    <w:p w:rsidR="005A1D63" w:rsidRDefault="00737082">
      <w:pPr>
        <w:pStyle w:val="a3"/>
        <w:spacing w:before="24" w:line="261" w:lineRule="auto"/>
        <w:ind w:right="1889"/>
      </w:pPr>
      <w:r w:rsidRPr="002C07F8">
        <w:rPr>
          <w:highlight w:val="yellow"/>
        </w:rPr>
        <w:t xml:space="preserve">≤ 5000 μg/plate, either with or without metabolic activation. These data indicate that there was no discernible mutagenic potential for </w:t>
      </w:r>
      <w:r w:rsidR="00BB7D94" w:rsidRPr="002C07F8">
        <w:rPr>
          <w:highlight w:val="yellow"/>
        </w:rPr>
        <w:t>PROJECT D</w:t>
      </w:r>
      <w:r w:rsidRPr="002C07F8">
        <w:rPr>
          <w:highlight w:val="yellow"/>
        </w:rPr>
        <w:t>.</w:t>
      </w:r>
    </w:p>
    <w:p w:rsidR="005A1D63" w:rsidRDefault="00737082">
      <w:pPr>
        <w:pStyle w:val="2"/>
        <w:numPr>
          <w:ilvl w:val="3"/>
          <w:numId w:val="2"/>
        </w:numPr>
        <w:tabs>
          <w:tab w:val="left" w:pos="1168"/>
        </w:tabs>
      </w:pPr>
      <w:bookmarkStart w:id="21" w:name="_bookmark51"/>
      <w:bookmarkEnd w:id="21"/>
      <w:r>
        <w:t>In Vitro Chromosome Aberration</w:t>
      </w:r>
      <w:r>
        <w:rPr>
          <w:spacing w:val="4"/>
        </w:rPr>
        <w:t xml:space="preserve"> </w:t>
      </w:r>
      <w:r>
        <w:t>Assay</w:t>
      </w:r>
    </w:p>
    <w:p w:rsidR="005A1D63" w:rsidRDefault="00737082">
      <w:pPr>
        <w:pStyle w:val="a3"/>
        <w:spacing w:before="139" w:line="261" w:lineRule="auto"/>
        <w:ind w:right="1889"/>
      </w:pPr>
      <w:r>
        <w:t xml:space="preserve">The clastogenic potential of </w:t>
      </w:r>
      <w:r w:rsidR="00BB7D94">
        <w:t>PROJECT D</w:t>
      </w:r>
      <w:r>
        <w:t xml:space="preserve"> was assessed in a standard mammalian cell in vitro assay using Chinese hamster lung cells (Study </w:t>
      </w:r>
      <w:r w:rsidR="00BB7D94">
        <w:t>Project D</w:t>
      </w:r>
      <w:r>
        <w:t>-TX-0004). The results were obtained after 6- and 24-h incubations without metabolic activation (S9-) and after 6-h incubations with metabolic activation (S9+). The S9 liver microsomal fraction was prepared from rats that were treated with phenobarbital and 5, 6-benozoflavone to induce metabolic enzyme activities. The assay was validated using positive controls.</w:t>
      </w:r>
    </w:p>
    <w:p w:rsidR="005A1D63" w:rsidRDefault="00737082">
      <w:pPr>
        <w:pStyle w:val="a3"/>
        <w:spacing w:before="115" w:line="261" w:lineRule="auto"/>
        <w:ind w:right="1746"/>
      </w:pPr>
      <w:r>
        <w:t xml:space="preserve">A statistically significant increase in the frequency of cells with numerical chromosome aberrations (4.0%) was noted at a drug concentration of 15 μg/mL after metabolic activation </w:t>
      </w:r>
      <w:r>
        <w:lastRenderedPageBreak/>
        <w:t>(incubation with S9+) where it showed relevant cytotoxicity (63.5% of vehicle control).</w:t>
      </w:r>
    </w:p>
    <w:p w:rsidR="005A1D63" w:rsidRDefault="00737082">
      <w:pPr>
        <w:pStyle w:val="a3"/>
        <w:spacing w:before="118"/>
      </w:pPr>
      <w:r>
        <w:t>No effects on the frequency of cells with structural aberrations were noted at any dose levels.</w:t>
      </w:r>
    </w:p>
    <w:p w:rsidR="005A1D63" w:rsidRDefault="005A1D63">
      <w:pPr>
        <w:sectPr w:rsidR="005A1D63">
          <w:pgSz w:w="12240" w:h="15840"/>
          <w:pgMar w:top="1560" w:right="0" w:bottom="940" w:left="1300" w:header="581" w:footer="746" w:gutter="0"/>
          <w:cols w:space="720"/>
        </w:sectPr>
      </w:pPr>
    </w:p>
    <w:p w:rsidR="005A1D63" w:rsidRDefault="00737082">
      <w:pPr>
        <w:pStyle w:val="2"/>
        <w:numPr>
          <w:ilvl w:val="2"/>
          <w:numId w:val="2"/>
        </w:numPr>
        <w:tabs>
          <w:tab w:val="left" w:pos="1167"/>
          <w:tab w:val="left" w:pos="1168"/>
        </w:tabs>
        <w:spacing w:before="151"/>
      </w:pPr>
      <w:bookmarkStart w:id="22" w:name="_bookmark52"/>
      <w:bookmarkEnd w:id="22"/>
      <w:r>
        <w:lastRenderedPageBreak/>
        <w:t>Carcinogenicity</w:t>
      </w:r>
    </w:p>
    <w:p w:rsidR="005A1D63" w:rsidRDefault="00737082">
      <w:pPr>
        <w:pStyle w:val="a3"/>
        <w:spacing w:before="139"/>
      </w:pPr>
      <w:r>
        <w:t xml:space="preserve">No carcinogenicity studies of </w:t>
      </w:r>
      <w:r w:rsidR="00BB7D94">
        <w:t>PROJECT D</w:t>
      </w:r>
      <w:r>
        <w:t xml:space="preserve"> have been conducted to date.</w:t>
      </w:r>
    </w:p>
    <w:p w:rsidR="005A1D63" w:rsidRDefault="00737082">
      <w:pPr>
        <w:pStyle w:val="2"/>
        <w:numPr>
          <w:ilvl w:val="2"/>
          <w:numId w:val="2"/>
        </w:numPr>
        <w:tabs>
          <w:tab w:val="left" w:pos="1167"/>
          <w:tab w:val="left" w:pos="1168"/>
        </w:tabs>
        <w:spacing w:before="149"/>
      </w:pPr>
      <w:bookmarkStart w:id="23" w:name="_bookmark53"/>
      <w:bookmarkEnd w:id="23"/>
      <w:r>
        <w:t>Reproductive and Developmental</w:t>
      </w:r>
      <w:r>
        <w:rPr>
          <w:spacing w:val="-3"/>
        </w:rPr>
        <w:t xml:space="preserve"> </w:t>
      </w:r>
      <w:r>
        <w:t>Toxicity</w:t>
      </w:r>
    </w:p>
    <w:p w:rsidR="005A1D63" w:rsidRDefault="00737082">
      <w:pPr>
        <w:pStyle w:val="a3"/>
        <w:spacing w:before="139"/>
      </w:pPr>
      <w:r>
        <w:t xml:space="preserve">No reproductive or developmental toxicity studies of </w:t>
      </w:r>
      <w:r w:rsidR="00BB7D94">
        <w:t>PROJECT D</w:t>
      </w:r>
      <w:r>
        <w:t xml:space="preserve"> have been conducted to date.</w:t>
      </w:r>
    </w:p>
    <w:p w:rsidR="005A1D63" w:rsidRDefault="00737082">
      <w:pPr>
        <w:pStyle w:val="2"/>
        <w:numPr>
          <w:ilvl w:val="2"/>
          <w:numId w:val="2"/>
        </w:numPr>
        <w:tabs>
          <w:tab w:val="left" w:pos="1167"/>
          <w:tab w:val="left" w:pos="1168"/>
        </w:tabs>
        <w:spacing w:before="149"/>
      </w:pPr>
      <w:bookmarkStart w:id="24" w:name="_bookmark54"/>
      <w:bookmarkEnd w:id="24"/>
      <w:r>
        <w:t>Local</w:t>
      </w:r>
      <w:r>
        <w:rPr>
          <w:spacing w:val="-1"/>
        </w:rPr>
        <w:t xml:space="preserve"> </w:t>
      </w:r>
      <w:r>
        <w:t>Tolerance</w:t>
      </w:r>
    </w:p>
    <w:p w:rsidR="005A1D63" w:rsidRDefault="00737082">
      <w:pPr>
        <w:pStyle w:val="a3"/>
        <w:spacing w:before="139"/>
      </w:pPr>
      <w:r>
        <w:t xml:space="preserve">No local tolerance studies of </w:t>
      </w:r>
      <w:r w:rsidR="00BB7D94">
        <w:t>PROJECT D</w:t>
      </w:r>
      <w:r>
        <w:t xml:space="preserve"> have been conducted to date.</w:t>
      </w:r>
    </w:p>
    <w:p w:rsidR="005A1D63" w:rsidRDefault="00737082">
      <w:pPr>
        <w:pStyle w:val="2"/>
        <w:numPr>
          <w:ilvl w:val="2"/>
          <w:numId w:val="2"/>
        </w:numPr>
        <w:tabs>
          <w:tab w:val="left" w:pos="1167"/>
          <w:tab w:val="left" w:pos="1168"/>
        </w:tabs>
        <w:spacing w:before="150"/>
      </w:pPr>
      <w:bookmarkStart w:id="25" w:name="_bookmark55"/>
      <w:bookmarkEnd w:id="25"/>
      <w:r>
        <w:t>Other Toxicity</w:t>
      </w:r>
      <w:r>
        <w:rPr>
          <w:spacing w:val="-3"/>
        </w:rPr>
        <w:t xml:space="preserve"> </w:t>
      </w:r>
      <w:r>
        <w:t>Studies</w:t>
      </w:r>
    </w:p>
    <w:p w:rsidR="005A1D63" w:rsidRDefault="00737082">
      <w:pPr>
        <w:pStyle w:val="a4"/>
        <w:numPr>
          <w:ilvl w:val="3"/>
          <w:numId w:val="2"/>
        </w:numPr>
        <w:tabs>
          <w:tab w:val="left" w:pos="1168"/>
        </w:tabs>
        <w:spacing w:before="144"/>
        <w:rPr>
          <w:b/>
          <w:sz w:val="24"/>
        </w:rPr>
      </w:pPr>
      <w:bookmarkStart w:id="26" w:name="_bookmark56"/>
      <w:bookmarkEnd w:id="26"/>
      <w:r>
        <w:rPr>
          <w:b/>
          <w:sz w:val="24"/>
        </w:rPr>
        <w:t>In vitro Photosafety</w:t>
      </w:r>
      <w:r>
        <w:rPr>
          <w:b/>
          <w:spacing w:val="-1"/>
          <w:sz w:val="24"/>
        </w:rPr>
        <w:t xml:space="preserve"> </w:t>
      </w:r>
      <w:r>
        <w:rPr>
          <w:b/>
          <w:sz w:val="24"/>
        </w:rPr>
        <w:t>Test</w:t>
      </w:r>
    </w:p>
    <w:p w:rsidR="005A1D63" w:rsidRDefault="00737082">
      <w:pPr>
        <w:pStyle w:val="a3"/>
        <w:spacing w:before="139" w:line="261" w:lineRule="auto"/>
        <w:ind w:right="1773"/>
      </w:pPr>
      <w:r>
        <w:t xml:space="preserve">Phototoxic potential of </w:t>
      </w:r>
      <w:r w:rsidR="00BB7D94">
        <w:t>PROJECT D</w:t>
      </w:r>
      <w:r>
        <w:t xml:space="preserve"> was assessed by the relative reduction in viability of Balb/c 3T3 mouse fibroblasts exposed to the test article (≤ 30 μg/mL) and ultraviolet radiation (+UVR), as compared with the viability of fibroblasts exposed to the test article in the absence of ultraviolet radiation (-UVR) (Study </w:t>
      </w:r>
      <w:r w:rsidR="00BB7D94">
        <w:t>Project D</w:t>
      </w:r>
      <w:r>
        <w:t>-TX-0005). Chlorpromazine was used as a positive control and confirmed the validity of this assay.</w:t>
      </w:r>
    </w:p>
    <w:p w:rsidR="005A1D63" w:rsidRDefault="00BB7D94">
      <w:pPr>
        <w:pStyle w:val="a3"/>
        <w:spacing w:before="116" w:line="261" w:lineRule="auto"/>
        <w:ind w:right="2246"/>
      </w:pPr>
      <w:r>
        <w:t>PROJECT D</w:t>
      </w:r>
      <w:r w:rsidR="00737082">
        <w:t xml:space="preserve"> had a photoirritancy factor of 0.96 and mean photo effect of 0.00, thus it was judged to be non-phototoxic.</w:t>
      </w:r>
    </w:p>
    <w:p w:rsidR="005A1D63" w:rsidRDefault="00737082">
      <w:pPr>
        <w:pStyle w:val="2"/>
        <w:numPr>
          <w:ilvl w:val="3"/>
          <w:numId w:val="2"/>
        </w:numPr>
        <w:tabs>
          <w:tab w:val="left" w:pos="1168"/>
        </w:tabs>
        <w:spacing w:before="123"/>
      </w:pPr>
      <w:bookmarkStart w:id="27" w:name="_bookmark57"/>
      <w:bookmarkEnd w:id="27"/>
      <w:r>
        <w:t>Measurement of Blood Lactate Levels in</w:t>
      </w:r>
      <w:r>
        <w:rPr>
          <w:spacing w:val="-4"/>
        </w:rPr>
        <w:t xml:space="preserve"> </w:t>
      </w:r>
      <w:r>
        <w:t>Rats</w:t>
      </w:r>
    </w:p>
    <w:p w:rsidR="005A1D63" w:rsidRDefault="00737082">
      <w:pPr>
        <w:pStyle w:val="a3"/>
        <w:spacing w:before="140" w:line="261" w:lineRule="auto"/>
        <w:ind w:right="1640"/>
      </w:pPr>
      <w:r>
        <w:t xml:space="preserve">In order to evaluate the effect of </w:t>
      </w:r>
      <w:r w:rsidR="00BB7D94">
        <w:t>PROJECT D</w:t>
      </w:r>
      <w:r>
        <w:t xml:space="preserve"> on blood lactate levels in rats, </w:t>
      </w:r>
      <w:r w:rsidR="00BB7D94">
        <w:t>PROJECT D</w:t>
      </w:r>
      <w:r>
        <w:t xml:space="preserve"> was suspended in 0.5% methylcellulose aqueous solution and orally administered once daily for 4 weeks to Sprague-Dawley rats (6 male rats/dose) at dose levels of 0 (vehicle), 3, 10 and</w:t>
      </w:r>
    </w:p>
    <w:p w:rsidR="005A1D63" w:rsidRDefault="00737082">
      <w:pPr>
        <w:pStyle w:val="a3"/>
        <w:spacing w:line="261" w:lineRule="auto"/>
        <w:ind w:right="1749"/>
      </w:pPr>
      <w:r>
        <w:t xml:space="preserve">30 mg/kg (Study </w:t>
      </w:r>
      <w:r w:rsidR="00BB7D94">
        <w:t>Project D</w:t>
      </w:r>
      <w:r>
        <w:t xml:space="preserve">-TX-0006); the same dose levels used in the 4-week repeated dose toxicity study (Study </w:t>
      </w:r>
      <w:r w:rsidR="00BB7D94">
        <w:t>Project D</w:t>
      </w:r>
      <w:r>
        <w:t>-TX-0001). Time-course blood lactate levels were monitored on days 1 and 28. Clinical signs, body weight and food consumption were also recorded.</w:t>
      </w:r>
    </w:p>
    <w:p w:rsidR="005A1D63" w:rsidRDefault="00737082">
      <w:pPr>
        <w:pStyle w:val="a3"/>
        <w:spacing w:before="115"/>
      </w:pPr>
      <w:r>
        <w:t>At 3 mg/kg per day, there were no significant changes in blood lactate levels.</w:t>
      </w:r>
    </w:p>
    <w:p w:rsidR="005A1D63" w:rsidRDefault="00737082">
      <w:pPr>
        <w:pStyle w:val="a3"/>
        <w:spacing w:before="144" w:line="261" w:lineRule="auto"/>
        <w:ind w:right="1814"/>
      </w:pPr>
      <w:r>
        <w:t>At 10 and 30 mg/kg per day, a statistically significant elevation of blood lactate levels was noted on both days 1 and 28. The highest blood lactate value (19.3 mg/dL) was recorded at 4 h after dosing on day 1 in the 30 mg/kg per day dose group which corresponded with plasma t</w:t>
      </w:r>
      <w:r>
        <w:rPr>
          <w:vertAlign w:val="subscript"/>
        </w:rPr>
        <w:t>max</w:t>
      </w:r>
      <w:r>
        <w:t>.</w:t>
      </w:r>
    </w:p>
    <w:p w:rsidR="005A1D63" w:rsidRDefault="00737082">
      <w:pPr>
        <w:pStyle w:val="1"/>
        <w:tabs>
          <w:tab w:val="left" w:pos="1167"/>
        </w:tabs>
        <w:spacing w:before="96"/>
        <w:ind w:right="1699"/>
      </w:pPr>
      <w:bookmarkStart w:id="28" w:name="_bookmark58"/>
      <w:bookmarkEnd w:id="28"/>
      <w:r>
        <w:t>4.4</w:t>
      </w:r>
      <w:r>
        <w:tab/>
        <w:t>Integrated Nonclinical Overview and Conclusion: Potential</w:t>
      </w:r>
      <w:r>
        <w:rPr>
          <w:spacing w:val="-33"/>
        </w:rPr>
        <w:t xml:space="preserve"> </w:t>
      </w:r>
      <w:r>
        <w:t>Clinical Relevance</w:t>
      </w:r>
    </w:p>
    <w:p w:rsidR="005A1D63" w:rsidRDefault="00BB7D94">
      <w:pPr>
        <w:pStyle w:val="a3"/>
        <w:spacing w:before="140" w:line="261" w:lineRule="auto"/>
        <w:ind w:right="1749"/>
      </w:pPr>
      <w:r>
        <w:t>PROJECT D</w:t>
      </w:r>
      <w:r w:rsidR="00737082">
        <w:t xml:space="preserve"> showed an inhibitory effect on human mitochondrial complex I activity in vitro. </w:t>
      </w:r>
      <w:r>
        <w:t>PROJECT D</w:t>
      </w:r>
      <w:r w:rsidR="00737082">
        <w:t xml:space="preserve"> inhibited the growth of human breast cancer, NSCLC, CRC and DLBCL cells. In addition, </w:t>
      </w:r>
      <w:r>
        <w:t>PROJECT D</w:t>
      </w:r>
      <w:r w:rsidR="00737082">
        <w:t xml:space="preserve"> demonstrated efficacy in nonclinical breast cancer and NSCLC models, with tumor regression and growth inhibition in xenograft mice. These results suggest the therapeutic potential of </w:t>
      </w:r>
      <w:r>
        <w:t>PROJECT D</w:t>
      </w:r>
      <w:r w:rsidR="00737082">
        <w:t xml:space="preserve"> for the treatment of cancer.</w:t>
      </w:r>
    </w:p>
    <w:p w:rsidR="005A1D63" w:rsidRDefault="00737082">
      <w:pPr>
        <w:pStyle w:val="a3"/>
        <w:spacing w:before="117"/>
      </w:pPr>
      <w:r>
        <w:t xml:space="preserve">A radioligand displacement study showed that </w:t>
      </w:r>
      <w:r w:rsidR="00BB7D94">
        <w:t>PROJECT D</w:t>
      </w:r>
      <w:r>
        <w:t xml:space="preserve"> had Ki values that were &lt; 0.75</w:t>
      </w:r>
    </w:p>
    <w:p w:rsidR="005A1D63" w:rsidRDefault="00737082">
      <w:pPr>
        <w:pStyle w:val="a3"/>
        <w:spacing w:before="24"/>
      </w:pPr>
      <w:r>
        <w:t>µmol/L for 7 targets (receptor/channel/transporter). These Ki values were within 100-fold of</w:t>
      </w:r>
    </w:p>
    <w:p w:rsidR="005A1D63" w:rsidRDefault="005A1D63">
      <w:pPr>
        <w:sectPr w:rsidR="005A1D63">
          <w:pgSz w:w="12240" w:h="15840"/>
          <w:pgMar w:top="1560" w:right="0" w:bottom="940" w:left="1300" w:header="581" w:footer="746" w:gutter="0"/>
          <w:cols w:space="720"/>
        </w:sectPr>
      </w:pPr>
    </w:p>
    <w:p w:rsidR="005A1D63" w:rsidRDefault="00737082">
      <w:pPr>
        <w:pStyle w:val="a3"/>
        <w:spacing w:before="146" w:line="261" w:lineRule="auto"/>
        <w:ind w:right="1636"/>
      </w:pPr>
      <w:r>
        <w:lastRenderedPageBreak/>
        <w:t xml:space="preserve">the non-protein bound </w:t>
      </w:r>
      <w:r w:rsidR="00BB7D94">
        <w:t>PROJECT D</w:t>
      </w:r>
      <w:r>
        <w:t xml:space="preserve"> C</w:t>
      </w:r>
      <w:r>
        <w:rPr>
          <w:vertAlign w:val="subscript"/>
        </w:rPr>
        <w:t>max</w:t>
      </w:r>
      <w:r>
        <w:t xml:space="preserve"> associated with the HNSTD observed in cynomolgus monkey toxicology studies (2780 to 2960 ng/mL). The clinical relevance of these findings is unknown.</w:t>
      </w:r>
    </w:p>
    <w:p w:rsidR="005A1D63" w:rsidRDefault="00737082">
      <w:pPr>
        <w:pStyle w:val="a3"/>
        <w:spacing w:before="118"/>
      </w:pPr>
      <w:r>
        <w:t xml:space="preserve">Preliminary analysis of the pharmacokinetic profile of </w:t>
      </w:r>
      <w:r w:rsidR="00BB7D94">
        <w:t>PROJECT D</w:t>
      </w:r>
      <w:r>
        <w:t xml:space="preserve"> from the single dose</w:t>
      </w:r>
    </w:p>
    <w:p w:rsidR="005A1D63" w:rsidRDefault="00737082">
      <w:pPr>
        <w:pStyle w:val="a3"/>
        <w:spacing w:before="24" w:line="261" w:lineRule="auto"/>
        <w:ind w:right="1634"/>
      </w:pPr>
      <w:r>
        <w:t>(1, 3, 10 or 30 mg/kg, po) safety pharmacology study in monkeys revealed that the terminal t</w:t>
      </w:r>
      <w:r>
        <w:rPr>
          <w:vertAlign w:val="subscript"/>
        </w:rPr>
        <w:t>1/2</w:t>
      </w:r>
      <w:r>
        <w:t xml:space="preserve"> ranged from 34.3 to 48.0h. Based on these nonclinical data, it is concluded that sequential blood sampling for the phase 1 clinical study needs to be conducted over a 72 h period in order to adequately characterize the human pharmacokinetics of </w:t>
      </w:r>
      <w:r w:rsidR="00BB7D94">
        <w:t>PROJECT D</w:t>
      </w:r>
      <w:r>
        <w:t>.</w:t>
      </w:r>
    </w:p>
    <w:p w:rsidR="005A1D63" w:rsidRDefault="00737082">
      <w:pPr>
        <w:pStyle w:val="a3"/>
        <w:spacing w:before="117" w:line="261" w:lineRule="auto"/>
        <w:ind w:right="1828"/>
      </w:pPr>
      <w:r>
        <w:t>Treatment-related noteworthy findings and safety margins are summarized in [</w:t>
      </w:r>
      <w:hyperlink w:anchor="_bookmark59" w:history="1">
        <w:r>
          <w:t>Table 6</w:t>
        </w:r>
      </w:hyperlink>
      <w:r>
        <w:t>] and [</w:t>
      </w:r>
      <w:hyperlink w:anchor="_bookmark60" w:history="1">
        <w:r>
          <w:t>Table 7</w:t>
        </w:r>
      </w:hyperlink>
      <w:r>
        <w:t xml:space="preserve">]. A series of nonclinical safety assessments of </w:t>
      </w:r>
      <w:r w:rsidR="00BB7D94">
        <w:t>PROJECT D</w:t>
      </w:r>
      <w:r>
        <w:t xml:space="preserve"> showed that noteworthy adverse findings were vomiting, QTc prolongation, decreased heart rate, blood electrolyte disturbance (i.e., low blood chloride levels), systemic cytoplasmic vacuolation (phospholipidosis) and elevation of blood lactate levels.</w:t>
      </w:r>
    </w:p>
    <w:p w:rsidR="005A1D63" w:rsidRDefault="00737082">
      <w:pPr>
        <w:pStyle w:val="a3"/>
        <w:spacing w:before="116"/>
      </w:pPr>
      <w:r>
        <w:t>Potential clinical relevance is described in the [Sec</w:t>
      </w:r>
      <w:hyperlink w:anchor="_bookmark65" w:history="1">
        <w:r>
          <w:t>tion 6.2</w:t>
        </w:r>
      </w:hyperlink>
      <w:r>
        <w:t>] ‘Guidance for Investigator.’</w:t>
      </w:r>
    </w:p>
    <w:p w:rsidR="005A1D63" w:rsidRDefault="00737082">
      <w:pPr>
        <w:pStyle w:val="2"/>
        <w:tabs>
          <w:tab w:val="left" w:pos="1733"/>
        </w:tabs>
        <w:spacing w:before="122"/>
        <w:ind w:left="1733" w:right="1748" w:hanging="1419"/>
      </w:pPr>
      <w:bookmarkStart w:id="29" w:name="_bookmark59"/>
      <w:bookmarkEnd w:id="29"/>
      <w:r>
        <w:t>Table</w:t>
      </w:r>
      <w:r>
        <w:rPr>
          <w:spacing w:val="-1"/>
        </w:rPr>
        <w:t xml:space="preserve"> </w:t>
      </w:r>
      <w:r>
        <w:t>6</w:t>
      </w:r>
      <w:r>
        <w:tab/>
        <w:t xml:space="preserve">Treatment-related Noteworthy Findings of Potential Clinical Interest in Safety Pharmacology and 4-Week Repeated Toxicity Studies of </w:t>
      </w:r>
      <w:r w:rsidR="00BB7D94">
        <w:t>PROJECT D</w:t>
      </w:r>
      <w:r>
        <w:t xml:space="preserve"> in Rats and</w:t>
      </w:r>
      <w:r>
        <w:rPr>
          <w:spacing w:val="1"/>
        </w:rPr>
        <w:t xml:space="preserve"> </w:t>
      </w:r>
      <w:r>
        <w:t>Monkeys</w:t>
      </w:r>
    </w:p>
    <w:p w:rsidR="005A1D63" w:rsidRDefault="005A1D63">
      <w:pPr>
        <w:pStyle w:val="a3"/>
        <w:spacing w:before="6"/>
        <w:ind w:left="0"/>
        <w:rPr>
          <w:b/>
          <w:sz w:val="5"/>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72"/>
        <w:gridCol w:w="1712"/>
        <w:gridCol w:w="1719"/>
        <w:gridCol w:w="1710"/>
        <w:gridCol w:w="1715"/>
      </w:tblGrid>
      <w:tr w:rsidR="005A1D63">
        <w:trPr>
          <w:trHeight w:val="460"/>
        </w:trPr>
        <w:tc>
          <w:tcPr>
            <w:tcW w:w="2372" w:type="dxa"/>
            <w:vMerge w:val="restart"/>
            <w:tcBorders>
              <w:bottom w:val="single" w:sz="2" w:space="0" w:color="000000"/>
              <w:right w:val="single" w:sz="2" w:space="0" w:color="000000"/>
            </w:tcBorders>
          </w:tcPr>
          <w:p w:rsidR="005A1D63" w:rsidRDefault="005A1D63">
            <w:pPr>
              <w:pStyle w:val="TableParagraph"/>
              <w:spacing w:line="240" w:lineRule="auto"/>
              <w:rPr>
                <w:b/>
              </w:rPr>
            </w:pPr>
          </w:p>
          <w:p w:rsidR="005A1D63" w:rsidRDefault="005A1D63">
            <w:pPr>
              <w:pStyle w:val="TableParagraph"/>
              <w:spacing w:before="8" w:line="240" w:lineRule="auto"/>
              <w:rPr>
                <w:b/>
                <w:sz w:val="18"/>
              </w:rPr>
            </w:pPr>
          </w:p>
          <w:p w:rsidR="005A1D63" w:rsidRDefault="00737082">
            <w:pPr>
              <w:pStyle w:val="TableParagraph"/>
              <w:spacing w:line="230" w:lineRule="atLeast"/>
              <w:ind w:left="107" w:right="240"/>
              <w:rPr>
                <w:b/>
                <w:sz w:val="20"/>
              </w:rPr>
            </w:pPr>
            <w:r>
              <w:rPr>
                <w:b/>
                <w:w w:val="95"/>
                <w:sz w:val="20"/>
              </w:rPr>
              <w:t xml:space="preserve">Treatment-related </w:t>
            </w:r>
            <w:r>
              <w:rPr>
                <w:b/>
                <w:sz w:val="20"/>
              </w:rPr>
              <w:t>Findings</w:t>
            </w:r>
          </w:p>
        </w:tc>
        <w:tc>
          <w:tcPr>
            <w:tcW w:w="6856" w:type="dxa"/>
            <w:gridSpan w:val="4"/>
            <w:tcBorders>
              <w:left w:val="single" w:sz="2" w:space="0" w:color="000000"/>
              <w:bottom w:val="single" w:sz="2" w:space="0" w:color="000000"/>
            </w:tcBorders>
          </w:tcPr>
          <w:p w:rsidR="005A1D63" w:rsidRDefault="00737082">
            <w:pPr>
              <w:pStyle w:val="TableParagraph"/>
              <w:spacing w:before="1" w:line="230" w:lineRule="exact"/>
              <w:ind w:left="2474" w:right="837" w:hanging="1602"/>
              <w:rPr>
                <w:b/>
                <w:sz w:val="20"/>
              </w:rPr>
            </w:pPr>
            <w:r>
              <w:rPr>
                <w:b/>
                <w:sz w:val="20"/>
              </w:rPr>
              <w:t>Lowest Dose at Which Findings were Observed (mg/kg/day) [HED† (mg/man/day)]</w:t>
            </w:r>
          </w:p>
        </w:tc>
      </w:tr>
      <w:tr w:rsidR="005A1D63">
        <w:trPr>
          <w:trHeight w:val="230"/>
        </w:trPr>
        <w:tc>
          <w:tcPr>
            <w:tcW w:w="2372" w:type="dxa"/>
            <w:vMerge/>
            <w:tcBorders>
              <w:top w:val="nil"/>
              <w:bottom w:val="single" w:sz="2" w:space="0" w:color="000000"/>
              <w:right w:val="single" w:sz="2" w:space="0" w:color="000000"/>
            </w:tcBorders>
          </w:tcPr>
          <w:p w:rsidR="005A1D63" w:rsidRDefault="005A1D63">
            <w:pPr>
              <w:rPr>
                <w:sz w:val="2"/>
                <w:szCs w:val="2"/>
              </w:rPr>
            </w:pPr>
          </w:p>
        </w:tc>
        <w:tc>
          <w:tcPr>
            <w:tcW w:w="3431" w:type="dxa"/>
            <w:gridSpan w:val="2"/>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506" w:right="1491"/>
              <w:jc w:val="center"/>
              <w:rPr>
                <w:b/>
                <w:sz w:val="20"/>
              </w:rPr>
            </w:pPr>
            <w:r>
              <w:rPr>
                <w:b/>
                <w:sz w:val="20"/>
              </w:rPr>
              <w:t>Rats</w:t>
            </w:r>
          </w:p>
        </w:tc>
        <w:tc>
          <w:tcPr>
            <w:tcW w:w="3425" w:type="dxa"/>
            <w:gridSpan w:val="2"/>
            <w:tcBorders>
              <w:top w:val="single" w:sz="2" w:space="0" w:color="000000"/>
              <w:left w:val="single" w:sz="2" w:space="0" w:color="000000"/>
              <w:bottom w:val="single" w:sz="2" w:space="0" w:color="000000"/>
            </w:tcBorders>
          </w:tcPr>
          <w:p w:rsidR="005A1D63" w:rsidRDefault="00737082">
            <w:pPr>
              <w:pStyle w:val="TableParagraph"/>
              <w:ind w:left="767"/>
              <w:rPr>
                <w:b/>
                <w:sz w:val="20"/>
              </w:rPr>
            </w:pPr>
            <w:r>
              <w:rPr>
                <w:b/>
                <w:sz w:val="20"/>
              </w:rPr>
              <w:t>Cynomolgus Monkeys</w:t>
            </w:r>
          </w:p>
        </w:tc>
      </w:tr>
      <w:tr w:rsidR="005A1D63">
        <w:trPr>
          <w:trHeight w:val="227"/>
        </w:trPr>
        <w:tc>
          <w:tcPr>
            <w:tcW w:w="2372" w:type="dxa"/>
            <w:vMerge/>
            <w:tcBorders>
              <w:top w:val="nil"/>
              <w:bottom w:val="single" w:sz="2" w:space="0" w:color="000000"/>
              <w:right w:val="single" w:sz="2" w:space="0" w:color="000000"/>
            </w:tcBorders>
          </w:tcPr>
          <w:p w:rsidR="005A1D63" w:rsidRDefault="005A1D63">
            <w:pPr>
              <w:rPr>
                <w:sz w:val="2"/>
                <w:szCs w:val="2"/>
              </w:rPr>
            </w:pP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498" w:right="481"/>
              <w:jc w:val="center"/>
              <w:rPr>
                <w:b/>
                <w:sz w:val="20"/>
              </w:rPr>
            </w:pPr>
            <w:r>
              <w:rPr>
                <w:b/>
                <w:sz w:val="20"/>
              </w:rPr>
              <w:t>Male</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496" w:right="490"/>
              <w:jc w:val="center"/>
              <w:rPr>
                <w:b/>
                <w:sz w:val="20"/>
              </w:rPr>
            </w:pPr>
            <w:r>
              <w:rPr>
                <w:b/>
                <w:sz w:val="20"/>
              </w:rPr>
              <w:t>Female</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8" w:lineRule="exact"/>
              <w:ind w:left="494" w:right="481"/>
              <w:jc w:val="center"/>
              <w:rPr>
                <w:b/>
                <w:sz w:val="20"/>
              </w:rPr>
            </w:pPr>
            <w:r>
              <w:rPr>
                <w:b/>
                <w:sz w:val="20"/>
              </w:rPr>
              <w:t>Male</w:t>
            </w:r>
          </w:p>
        </w:tc>
        <w:tc>
          <w:tcPr>
            <w:tcW w:w="1715" w:type="dxa"/>
            <w:tcBorders>
              <w:top w:val="single" w:sz="2" w:space="0" w:color="000000"/>
              <w:left w:val="single" w:sz="2" w:space="0" w:color="000000"/>
              <w:bottom w:val="single" w:sz="2" w:space="0" w:color="000000"/>
            </w:tcBorders>
          </w:tcPr>
          <w:p w:rsidR="005A1D63" w:rsidRDefault="00737082">
            <w:pPr>
              <w:pStyle w:val="TableParagraph"/>
              <w:spacing w:line="208" w:lineRule="exact"/>
              <w:ind w:left="494" w:right="481"/>
              <w:jc w:val="center"/>
              <w:rPr>
                <w:b/>
                <w:sz w:val="20"/>
              </w:rPr>
            </w:pPr>
            <w:r>
              <w:rPr>
                <w:b/>
                <w:sz w:val="20"/>
              </w:rPr>
              <w:t>Female</w:t>
            </w:r>
          </w:p>
        </w:tc>
      </w:tr>
      <w:tr w:rsidR="005A1D63">
        <w:trPr>
          <w:trHeight w:val="230"/>
        </w:trPr>
        <w:tc>
          <w:tcPr>
            <w:tcW w:w="2372" w:type="dxa"/>
            <w:tcBorders>
              <w:top w:val="single" w:sz="2" w:space="0" w:color="000000"/>
              <w:bottom w:val="single" w:sz="2" w:space="0" w:color="000000"/>
              <w:right w:val="single" w:sz="2" w:space="0" w:color="000000"/>
            </w:tcBorders>
          </w:tcPr>
          <w:p w:rsidR="005A1D63" w:rsidRDefault="00737082">
            <w:pPr>
              <w:pStyle w:val="TableParagraph"/>
              <w:ind w:left="107"/>
              <w:rPr>
                <w:sz w:val="20"/>
              </w:rPr>
            </w:pPr>
            <w:r>
              <w:rPr>
                <w:sz w:val="20"/>
              </w:rPr>
              <w:t>Vomiting</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8" w:right="483"/>
              <w:jc w:val="center"/>
              <w:rPr>
                <w:sz w:val="20"/>
              </w:rPr>
            </w:pPr>
            <w:r>
              <w:rPr>
                <w:sz w:val="20"/>
              </w:rPr>
              <w:t>NA</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500" w:right="488"/>
              <w:jc w:val="center"/>
              <w:rPr>
                <w:sz w:val="20"/>
              </w:rPr>
            </w:pPr>
            <w:r>
              <w:rPr>
                <w:sz w:val="20"/>
              </w:rPr>
              <w:t>NA</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1" w:right="481"/>
              <w:jc w:val="center"/>
              <w:rPr>
                <w:sz w:val="20"/>
              </w:rPr>
            </w:pPr>
            <w:r>
              <w:rPr>
                <w:sz w:val="20"/>
              </w:rPr>
              <w:t>10 [192]</w:t>
            </w:r>
          </w:p>
        </w:tc>
        <w:tc>
          <w:tcPr>
            <w:tcW w:w="1715" w:type="dxa"/>
            <w:tcBorders>
              <w:top w:val="single" w:sz="2" w:space="0" w:color="000000"/>
              <w:left w:val="single" w:sz="2" w:space="0" w:color="000000"/>
              <w:bottom w:val="single" w:sz="2" w:space="0" w:color="000000"/>
            </w:tcBorders>
          </w:tcPr>
          <w:p w:rsidR="005A1D63" w:rsidRDefault="00737082">
            <w:pPr>
              <w:pStyle w:val="TableParagraph"/>
              <w:ind w:left="495" w:right="477"/>
              <w:jc w:val="center"/>
              <w:rPr>
                <w:sz w:val="20"/>
              </w:rPr>
            </w:pPr>
            <w:r>
              <w:rPr>
                <w:sz w:val="20"/>
              </w:rPr>
              <w:t>10 [192]</w:t>
            </w:r>
          </w:p>
        </w:tc>
      </w:tr>
      <w:tr w:rsidR="005A1D63">
        <w:trPr>
          <w:trHeight w:val="230"/>
        </w:trPr>
        <w:tc>
          <w:tcPr>
            <w:tcW w:w="2372" w:type="dxa"/>
            <w:tcBorders>
              <w:top w:val="single" w:sz="2" w:space="0" w:color="000000"/>
              <w:bottom w:val="single" w:sz="2" w:space="0" w:color="000000"/>
              <w:right w:val="single" w:sz="2" w:space="0" w:color="000000"/>
            </w:tcBorders>
          </w:tcPr>
          <w:p w:rsidR="005A1D63" w:rsidRDefault="00737082">
            <w:pPr>
              <w:pStyle w:val="TableParagraph"/>
              <w:ind w:left="107"/>
              <w:rPr>
                <w:sz w:val="20"/>
              </w:rPr>
            </w:pPr>
            <w:r>
              <w:rPr>
                <w:sz w:val="20"/>
              </w:rPr>
              <w:t>Prolonged QTc interval</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8" w:right="483"/>
              <w:jc w:val="center"/>
              <w:rPr>
                <w:sz w:val="20"/>
              </w:rPr>
            </w:pPr>
            <w:r>
              <w:rPr>
                <w:sz w:val="20"/>
              </w:rPr>
              <w:t>NA</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500" w:right="488"/>
              <w:jc w:val="center"/>
              <w:rPr>
                <w:sz w:val="20"/>
              </w:rPr>
            </w:pPr>
            <w:r>
              <w:rPr>
                <w:sz w:val="20"/>
              </w:rPr>
              <w:t>NA</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1" w:right="481"/>
              <w:jc w:val="center"/>
              <w:rPr>
                <w:sz w:val="20"/>
              </w:rPr>
            </w:pPr>
            <w:r>
              <w:rPr>
                <w:sz w:val="20"/>
              </w:rPr>
              <w:t>10 [192]</w:t>
            </w:r>
          </w:p>
        </w:tc>
        <w:tc>
          <w:tcPr>
            <w:tcW w:w="1715" w:type="dxa"/>
            <w:tcBorders>
              <w:top w:val="single" w:sz="2" w:space="0" w:color="000000"/>
              <w:left w:val="single" w:sz="2" w:space="0" w:color="000000"/>
              <w:bottom w:val="single" w:sz="2" w:space="0" w:color="000000"/>
            </w:tcBorders>
          </w:tcPr>
          <w:p w:rsidR="005A1D63" w:rsidRDefault="00737082">
            <w:pPr>
              <w:pStyle w:val="TableParagraph"/>
              <w:ind w:left="495" w:right="477"/>
              <w:jc w:val="center"/>
              <w:rPr>
                <w:sz w:val="20"/>
              </w:rPr>
            </w:pPr>
            <w:r>
              <w:rPr>
                <w:sz w:val="20"/>
              </w:rPr>
              <w:t>10 [192]</w:t>
            </w:r>
          </w:p>
        </w:tc>
      </w:tr>
      <w:tr w:rsidR="005A1D63">
        <w:trPr>
          <w:trHeight w:val="230"/>
        </w:trPr>
        <w:tc>
          <w:tcPr>
            <w:tcW w:w="2372" w:type="dxa"/>
            <w:tcBorders>
              <w:top w:val="single" w:sz="2" w:space="0" w:color="000000"/>
              <w:bottom w:val="single" w:sz="2" w:space="0" w:color="000000"/>
              <w:right w:val="single" w:sz="2" w:space="0" w:color="000000"/>
            </w:tcBorders>
          </w:tcPr>
          <w:p w:rsidR="005A1D63" w:rsidRDefault="00737082">
            <w:pPr>
              <w:pStyle w:val="TableParagraph"/>
              <w:ind w:left="107"/>
              <w:rPr>
                <w:sz w:val="20"/>
              </w:rPr>
            </w:pPr>
            <w:r>
              <w:rPr>
                <w:sz w:val="20"/>
              </w:rPr>
              <w:t>Decreased heart rates</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8" w:right="483"/>
              <w:jc w:val="center"/>
              <w:rPr>
                <w:sz w:val="20"/>
              </w:rPr>
            </w:pPr>
            <w:r>
              <w:rPr>
                <w:sz w:val="20"/>
              </w:rPr>
              <w:t>NA</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500" w:right="488"/>
              <w:jc w:val="center"/>
              <w:rPr>
                <w:sz w:val="20"/>
              </w:rPr>
            </w:pPr>
            <w:r>
              <w:rPr>
                <w:sz w:val="20"/>
              </w:rPr>
              <w:t>NA</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1" w:right="481"/>
              <w:jc w:val="center"/>
              <w:rPr>
                <w:sz w:val="20"/>
              </w:rPr>
            </w:pPr>
            <w:r>
              <w:rPr>
                <w:sz w:val="20"/>
              </w:rPr>
              <w:t>10 [192]</w:t>
            </w:r>
          </w:p>
        </w:tc>
        <w:tc>
          <w:tcPr>
            <w:tcW w:w="1715" w:type="dxa"/>
            <w:tcBorders>
              <w:top w:val="single" w:sz="2" w:space="0" w:color="000000"/>
              <w:left w:val="single" w:sz="2" w:space="0" w:color="000000"/>
              <w:bottom w:val="single" w:sz="2" w:space="0" w:color="000000"/>
            </w:tcBorders>
          </w:tcPr>
          <w:p w:rsidR="005A1D63" w:rsidRDefault="00737082">
            <w:pPr>
              <w:pStyle w:val="TableParagraph"/>
              <w:ind w:left="495" w:right="477"/>
              <w:jc w:val="center"/>
              <w:rPr>
                <w:sz w:val="20"/>
              </w:rPr>
            </w:pPr>
            <w:r>
              <w:rPr>
                <w:sz w:val="20"/>
              </w:rPr>
              <w:t>10 [192]</w:t>
            </w:r>
          </w:p>
        </w:tc>
      </w:tr>
      <w:tr w:rsidR="005A1D63">
        <w:trPr>
          <w:trHeight w:val="230"/>
        </w:trPr>
        <w:tc>
          <w:tcPr>
            <w:tcW w:w="2372" w:type="dxa"/>
            <w:tcBorders>
              <w:top w:val="single" w:sz="2" w:space="0" w:color="000000"/>
              <w:bottom w:val="single" w:sz="2" w:space="0" w:color="000000"/>
              <w:right w:val="single" w:sz="2" w:space="0" w:color="000000"/>
            </w:tcBorders>
          </w:tcPr>
          <w:p w:rsidR="005A1D63" w:rsidRDefault="00737082">
            <w:pPr>
              <w:pStyle w:val="TableParagraph"/>
              <w:ind w:left="107"/>
              <w:rPr>
                <w:sz w:val="20"/>
              </w:rPr>
            </w:pPr>
            <w:r>
              <w:rPr>
                <w:sz w:val="20"/>
              </w:rPr>
              <w:t>Low blood chloride levels</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6" w:right="485"/>
              <w:jc w:val="center"/>
              <w:rPr>
                <w:sz w:val="20"/>
              </w:rPr>
            </w:pPr>
            <w:r>
              <w:rPr>
                <w:sz w:val="20"/>
              </w:rPr>
              <w:t>---</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500" w:right="490"/>
              <w:jc w:val="center"/>
              <w:rPr>
                <w:sz w:val="20"/>
              </w:rPr>
            </w:pPr>
            <w:r>
              <w:rPr>
                <w:sz w:val="20"/>
              </w:rPr>
              <w:t>30 [288]</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89" w:right="481"/>
              <w:jc w:val="center"/>
              <w:rPr>
                <w:sz w:val="20"/>
              </w:rPr>
            </w:pPr>
            <w:r>
              <w:rPr>
                <w:sz w:val="20"/>
              </w:rPr>
              <w:t>---</w:t>
            </w:r>
          </w:p>
        </w:tc>
        <w:tc>
          <w:tcPr>
            <w:tcW w:w="1715" w:type="dxa"/>
            <w:tcBorders>
              <w:top w:val="single" w:sz="2" w:space="0" w:color="000000"/>
              <w:left w:val="single" w:sz="2" w:space="0" w:color="000000"/>
              <w:bottom w:val="single" w:sz="2" w:space="0" w:color="000000"/>
            </w:tcBorders>
          </w:tcPr>
          <w:p w:rsidR="005A1D63" w:rsidRDefault="00737082">
            <w:pPr>
              <w:pStyle w:val="TableParagraph"/>
              <w:ind w:left="495" w:right="477"/>
              <w:jc w:val="center"/>
              <w:rPr>
                <w:sz w:val="20"/>
              </w:rPr>
            </w:pPr>
            <w:r>
              <w:rPr>
                <w:sz w:val="20"/>
              </w:rPr>
              <w:t>10 [192]</w:t>
            </w:r>
          </w:p>
        </w:tc>
      </w:tr>
      <w:tr w:rsidR="005A1D63">
        <w:trPr>
          <w:trHeight w:val="460"/>
        </w:trPr>
        <w:tc>
          <w:tcPr>
            <w:tcW w:w="2372" w:type="dxa"/>
            <w:tcBorders>
              <w:top w:val="single" w:sz="2" w:space="0" w:color="000000"/>
              <w:bottom w:val="single" w:sz="2" w:space="0" w:color="000000"/>
              <w:right w:val="single" w:sz="2" w:space="0" w:color="000000"/>
            </w:tcBorders>
          </w:tcPr>
          <w:p w:rsidR="005A1D63" w:rsidRDefault="00737082">
            <w:pPr>
              <w:pStyle w:val="TableParagraph"/>
              <w:spacing w:line="223" w:lineRule="exact"/>
              <w:ind w:left="107"/>
              <w:rPr>
                <w:sz w:val="20"/>
              </w:rPr>
            </w:pPr>
            <w:r>
              <w:rPr>
                <w:sz w:val="20"/>
              </w:rPr>
              <w:t>Low blood ionized</w:t>
            </w:r>
          </w:p>
          <w:p w:rsidR="005A1D63" w:rsidRDefault="00737082">
            <w:pPr>
              <w:pStyle w:val="TableParagraph"/>
              <w:spacing w:line="217" w:lineRule="exact"/>
              <w:ind w:left="107"/>
              <w:rPr>
                <w:sz w:val="20"/>
              </w:rPr>
            </w:pPr>
            <w:r>
              <w:rPr>
                <w:sz w:val="20"/>
              </w:rPr>
              <w:t>calcium levels‡</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8" w:line="240" w:lineRule="auto"/>
              <w:ind w:left="496" w:right="485"/>
              <w:jc w:val="center"/>
              <w:rPr>
                <w:sz w:val="20"/>
              </w:rPr>
            </w:pPr>
            <w:r>
              <w:rPr>
                <w:sz w:val="20"/>
              </w:rPr>
              <w:t>---</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8" w:line="240" w:lineRule="auto"/>
              <w:ind w:left="498" w:right="490"/>
              <w:jc w:val="center"/>
              <w:rPr>
                <w:sz w:val="20"/>
              </w:rPr>
            </w:pPr>
            <w:r>
              <w:rPr>
                <w:sz w:val="20"/>
              </w:rPr>
              <w:t>---</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8" w:line="240" w:lineRule="auto"/>
              <w:ind w:left="491" w:right="481"/>
              <w:jc w:val="center"/>
              <w:rPr>
                <w:sz w:val="20"/>
              </w:rPr>
            </w:pPr>
            <w:r>
              <w:rPr>
                <w:sz w:val="20"/>
              </w:rPr>
              <w:t>10 [192]</w:t>
            </w:r>
          </w:p>
        </w:tc>
        <w:tc>
          <w:tcPr>
            <w:tcW w:w="1715" w:type="dxa"/>
            <w:tcBorders>
              <w:top w:val="single" w:sz="2" w:space="0" w:color="000000"/>
              <w:left w:val="single" w:sz="2" w:space="0" w:color="000000"/>
              <w:bottom w:val="single" w:sz="2" w:space="0" w:color="000000"/>
            </w:tcBorders>
          </w:tcPr>
          <w:p w:rsidR="005A1D63" w:rsidRDefault="00737082">
            <w:pPr>
              <w:pStyle w:val="TableParagraph"/>
              <w:spacing w:before="108" w:line="240" w:lineRule="auto"/>
              <w:ind w:left="495" w:right="479"/>
              <w:jc w:val="center"/>
              <w:rPr>
                <w:sz w:val="20"/>
              </w:rPr>
            </w:pPr>
            <w:r>
              <w:rPr>
                <w:sz w:val="20"/>
              </w:rPr>
              <w:t>NT</w:t>
            </w:r>
          </w:p>
        </w:tc>
      </w:tr>
      <w:tr w:rsidR="005A1D63">
        <w:trPr>
          <w:trHeight w:val="230"/>
        </w:trPr>
        <w:tc>
          <w:tcPr>
            <w:tcW w:w="2372" w:type="dxa"/>
            <w:tcBorders>
              <w:top w:val="single" w:sz="2" w:space="0" w:color="000000"/>
              <w:bottom w:val="single" w:sz="2" w:space="0" w:color="000000"/>
              <w:right w:val="single" w:sz="2" w:space="0" w:color="000000"/>
            </w:tcBorders>
          </w:tcPr>
          <w:p w:rsidR="005A1D63" w:rsidRDefault="00737082">
            <w:pPr>
              <w:pStyle w:val="TableParagraph"/>
              <w:ind w:left="107"/>
              <w:rPr>
                <w:sz w:val="20"/>
              </w:rPr>
            </w:pPr>
            <w:r>
              <w:rPr>
                <w:sz w:val="20"/>
              </w:rPr>
              <w:t>Low blood sodium levels</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6" w:right="485"/>
              <w:jc w:val="center"/>
              <w:rPr>
                <w:sz w:val="20"/>
              </w:rPr>
            </w:pPr>
            <w:r>
              <w:rPr>
                <w:sz w:val="20"/>
              </w:rPr>
              <w:t>---</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8" w:right="490"/>
              <w:jc w:val="center"/>
              <w:rPr>
                <w:sz w:val="20"/>
              </w:rPr>
            </w:pPr>
            <w:r>
              <w:rPr>
                <w:sz w:val="20"/>
              </w:rPr>
              <w:t>---</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91" w:right="481"/>
              <w:jc w:val="center"/>
              <w:rPr>
                <w:sz w:val="20"/>
              </w:rPr>
            </w:pPr>
            <w:r>
              <w:rPr>
                <w:sz w:val="20"/>
              </w:rPr>
              <w:t>10 [192]</w:t>
            </w:r>
          </w:p>
        </w:tc>
        <w:tc>
          <w:tcPr>
            <w:tcW w:w="1715" w:type="dxa"/>
            <w:tcBorders>
              <w:top w:val="single" w:sz="2" w:space="0" w:color="000000"/>
              <w:left w:val="single" w:sz="2" w:space="0" w:color="000000"/>
              <w:bottom w:val="single" w:sz="2" w:space="0" w:color="000000"/>
            </w:tcBorders>
          </w:tcPr>
          <w:p w:rsidR="005A1D63" w:rsidRDefault="00737082">
            <w:pPr>
              <w:pStyle w:val="TableParagraph"/>
              <w:ind w:left="495" w:right="479"/>
              <w:jc w:val="center"/>
              <w:rPr>
                <w:sz w:val="20"/>
              </w:rPr>
            </w:pPr>
            <w:r>
              <w:rPr>
                <w:sz w:val="20"/>
              </w:rPr>
              <w:t>NT</w:t>
            </w:r>
          </w:p>
        </w:tc>
      </w:tr>
      <w:tr w:rsidR="005A1D63">
        <w:trPr>
          <w:trHeight w:val="458"/>
        </w:trPr>
        <w:tc>
          <w:tcPr>
            <w:tcW w:w="2372" w:type="dxa"/>
            <w:tcBorders>
              <w:top w:val="single" w:sz="2" w:space="0" w:color="000000"/>
              <w:bottom w:val="single" w:sz="2" w:space="0" w:color="000000"/>
              <w:right w:val="single" w:sz="2" w:space="0" w:color="000000"/>
            </w:tcBorders>
          </w:tcPr>
          <w:p w:rsidR="005A1D63" w:rsidRDefault="00737082">
            <w:pPr>
              <w:pStyle w:val="TableParagraph"/>
              <w:spacing w:line="223" w:lineRule="exact"/>
              <w:ind w:left="107"/>
              <w:rPr>
                <w:sz w:val="20"/>
              </w:rPr>
            </w:pPr>
            <w:r>
              <w:rPr>
                <w:sz w:val="20"/>
              </w:rPr>
              <w:t>High blood phosphate</w:t>
            </w:r>
          </w:p>
          <w:p w:rsidR="005A1D63" w:rsidRDefault="00737082">
            <w:pPr>
              <w:pStyle w:val="TableParagraph"/>
              <w:spacing w:line="215" w:lineRule="exact"/>
              <w:ind w:left="107"/>
              <w:rPr>
                <w:sz w:val="20"/>
              </w:rPr>
            </w:pPr>
            <w:r>
              <w:rPr>
                <w:sz w:val="20"/>
              </w:rPr>
              <w:t>levels</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8" w:line="240" w:lineRule="auto"/>
              <w:ind w:left="498" w:right="485"/>
              <w:jc w:val="center"/>
              <w:rPr>
                <w:sz w:val="20"/>
              </w:rPr>
            </w:pPr>
            <w:r>
              <w:rPr>
                <w:sz w:val="20"/>
              </w:rPr>
              <w:t>30 [288]</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8" w:line="240" w:lineRule="auto"/>
              <w:ind w:left="498" w:right="490"/>
              <w:jc w:val="center"/>
              <w:rPr>
                <w:sz w:val="20"/>
              </w:rPr>
            </w:pPr>
            <w:r>
              <w:rPr>
                <w:sz w:val="20"/>
              </w:rPr>
              <w:t>---</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8" w:line="240" w:lineRule="auto"/>
              <w:ind w:left="489" w:right="481"/>
              <w:jc w:val="center"/>
              <w:rPr>
                <w:sz w:val="20"/>
              </w:rPr>
            </w:pPr>
            <w:r>
              <w:rPr>
                <w:sz w:val="20"/>
              </w:rPr>
              <w:t>---</w:t>
            </w:r>
          </w:p>
        </w:tc>
        <w:tc>
          <w:tcPr>
            <w:tcW w:w="1715" w:type="dxa"/>
            <w:tcBorders>
              <w:top w:val="single" w:sz="2" w:space="0" w:color="000000"/>
              <w:left w:val="single" w:sz="2" w:space="0" w:color="000000"/>
              <w:bottom w:val="single" w:sz="2" w:space="0" w:color="000000"/>
            </w:tcBorders>
          </w:tcPr>
          <w:p w:rsidR="005A1D63" w:rsidRDefault="00737082">
            <w:pPr>
              <w:pStyle w:val="TableParagraph"/>
              <w:spacing w:before="108" w:line="240" w:lineRule="auto"/>
              <w:ind w:left="495" w:right="480"/>
              <w:jc w:val="center"/>
              <w:rPr>
                <w:sz w:val="20"/>
              </w:rPr>
            </w:pPr>
            <w:r>
              <w:rPr>
                <w:sz w:val="20"/>
              </w:rPr>
              <w:t>---</w:t>
            </w:r>
          </w:p>
        </w:tc>
      </w:tr>
      <w:tr w:rsidR="005A1D63">
        <w:trPr>
          <w:trHeight w:val="461"/>
        </w:trPr>
        <w:tc>
          <w:tcPr>
            <w:tcW w:w="2372" w:type="dxa"/>
            <w:tcBorders>
              <w:top w:val="single" w:sz="2" w:space="0" w:color="000000"/>
              <w:bottom w:val="single" w:sz="2" w:space="0" w:color="000000"/>
              <w:right w:val="single" w:sz="2" w:space="0" w:color="000000"/>
            </w:tcBorders>
          </w:tcPr>
          <w:p w:rsidR="005A1D63" w:rsidRDefault="00737082">
            <w:pPr>
              <w:pStyle w:val="TableParagraph"/>
              <w:spacing w:line="228" w:lineRule="exact"/>
              <w:ind w:left="107" w:right="240"/>
              <w:rPr>
                <w:sz w:val="20"/>
              </w:rPr>
            </w:pPr>
            <w:r>
              <w:rPr>
                <w:sz w:val="20"/>
              </w:rPr>
              <w:t>Cytoplasmic vacuolation (phospholipidosis)</w:t>
            </w:r>
          </w:p>
        </w:tc>
        <w:tc>
          <w:tcPr>
            <w:tcW w:w="1712"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9" w:line="240" w:lineRule="auto"/>
              <w:ind w:left="498" w:right="485"/>
              <w:jc w:val="center"/>
              <w:rPr>
                <w:sz w:val="20"/>
              </w:rPr>
            </w:pPr>
            <w:r>
              <w:rPr>
                <w:sz w:val="20"/>
              </w:rPr>
              <w:t>10 [96]</w:t>
            </w:r>
          </w:p>
        </w:tc>
        <w:tc>
          <w:tcPr>
            <w:tcW w:w="171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9" w:line="240" w:lineRule="auto"/>
              <w:ind w:left="500" w:right="490"/>
              <w:jc w:val="center"/>
              <w:rPr>
                <w:sz w:val="20"/>
              </w:rPr>
            </w:pPr>
            <w:r>
              <w:rPr>
                <w:sz w:val="20"/>
              </w:rPr>
              <w:t>10 [96]</w:t>
            </w:r>
          </w:p>
        </w:tc>
        <w:tc>
          <w:tcPr>
            <w:tcW w:w="171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09" w:line="240" w:lineRule="auto"/>
              <w:ind w:left="491" w:right="481"/>
              <w:jc w:val="center"/>
              <w:rPr>
                <w:sz w:val="20"/>
              </w:rPr>
            </w:pPr>
            <w:r>
              <w:rPr>
                <w:sz w:val="20"/>
              </w:rPr>
              <w:t>3 [58]</w:t>
            </w:r>
          </w:p>
        </w:tc>
        <w:tc>
          <w:tcPr>
            <w:tcW w:w="1715" w:type="dxa"/>
            <w:tcBorders>
              <w:top w:val="single" w:sz="2" w:space="0" w:color="000000"/>
              <w:left w:val="single" w:sz="2" w:space="0" w:color="000000"/>
              <w:bottom w:val="single" w:sz="2" w:space="0" w:color="000000"/>
            </w:tcBorders>
          </w:tcPr>
          <w:p w:rsidR="005A1D63" w:rsidRDefault="00737082">
            <w:pPr>
              <w:pStyle w:val="TableParagraph"/>
              <w:spacing w:before="109" w:line="240" w:lineRule="auto"/>
              <w:ind w:left="495" w:right="477"/>
              <w:jc w:val="center"/>
              <w:rPr>
                <w:sz w:val="20"/>
              </w:rPr>
            </w:pPr>
            <w:r>
              <w:rPr>
                <w:sz w:val="20"/>
              </w:rPr>
              <w:t>3 [58]</w:t>
            </w:r>
          </w:p>
        </w:tc>
      </w:tr>
      <w:tr w:rsidR="005A1D63">
        <w:trPr>
          <w:trHeight w:val="230"/>
        </w:trPr>
        <w:tc>
          <w:tcPr>
            <w:tcW w:w="2372" w:type="dxa"/>
            <w:tcBorders>
              <w:top w:val="single" w:sz="2" w:space="0" w:color="000000"/>
              <w:right w:val="single" w:sz="2" w:space="0" w:color="000000"/>
            </w:tcBorders>
          </w:tcPr>
          <w:p w:rsidR="005A1D63" w:rsidRDefault="00737082">
            <w:pPr>
              <w:pStyle w:val="TableParagraph"/>
              <w:ind w:left="107"/>
              <w:rPr>
                <w:sz w:val="20"/>
              </w:rPr>
            </w:pPr>
            <w:r>
              <w:rPr>
                <w:sz w:val="20"/>
              </w:rPr>
              <w:t>Elevated blood lactate</w:t>
            </w:r>
          </w:p>
        </w:tc>
        <w:tc>
          <w:tcPr>
            <w:tcW w:w="1712" w:type="dxa"/>
            <w:tcBorders>
              <w:top w:val="single" w:sz="2" w:space="0" w:color="000000"/>
              <w:left w:val="single" w:sz="2" w:space="0" w:color="000000"/>
              <w:right w:val="single" w:sz="2" w:space="0" w:color="000000"/>
            </w:tcBorders>
          </w:tcPr>
          <w:p w:rsidR="005A1D63" w:rsidRDefault="00737082">
            <w:pPr>
              <w:pStyle w:val="TableParagraph"/>
              <w:ind w:left="498" w:right="485"/>
              <w:jc w:val="center"/>
              <w:rPr>
                <w:sz w:val="20"/>
              </w:rPr>
            </w:pPr>
            <w:r>
              <w:rPr>
                <w:sz w:val="20"/>
              </w:rPr>
              <w:t>10 [96]</w:t>
            </w:r>
          </w:p>
        </w:tc>
        <w:tc>
          <w:tcPr>
            <w:tcW w:w="1719" w:type="dxa"/>
            <w:tcBorders>
              <w:top w:val="single" w:sz="2" w:space="0" w:color="000000"/>
              <w:left w:val="single" w:sz="2" w:space="0" w:color="000000"/>
              <w:right w:val="single" w:sz="2" w:space="0" w:color="000000"/>
            </w:tcBorders>
          </w:tcPr>
          <w:p w:rsidR="005A1D63" w:rsidRDefault="00737082">
            <w:pPr>
              <w:pStyle w:val="TableParagraph"/>
              <w:ind w:left="499" w:right="490"/>
              <w:jc w:val="center"/>
              <w:rPr>
                <w:sz w:val="20"/>
              </w:rPr>
            </w:pPr>
            <w:r>
              <w:rPr>
                <w:sz w:val="20"/>
              </w:rPr>
              <w:t>NT</w:t>
            </w:r>
          </w:p>
        </w:tc>
        <w:tc>
          <w:tcPr>
            <w:tcW w:w="1710" w:type="dxa"/>
            <w:tcBorders>
              <w:top w:val="single" w:sz="2" w:space="0" w:color="000000"/>
              <w:left w:val="single" w:sz="2" w:space="0" w:color="000000"/>
              <w:right w:val="single" w:sz="2" w:space="0" w:color="000000"/>
            </w:tcBorders>
          </w:tcPr>
          <w:p w:rsidR="005A1D63" w:rsidRDefault="00737082">
            <w:pPr>
              <w:pStyle w:val="TableParagraph"/>
              <w:ind w:left="491" w:right="481"/>
              <w:jc w:val="center"/>
              <w:rPr>
                <w:sz w:val="20"/>
              </w:rPr>
            </w:pPr>
            <w:r>
              <w:rPr>
                <w:sz w:val="20"/>
              </w:rPr>
              <w:t>10 [192]</w:t>
            </w:r>
          </w:p>
        </w:tc>
        <w:tc>
          <w:tcPr>
            <w:tcW w:w="1715" w:type="dxa"/>
            <w:tcBorders>
              <w:top w:val="single" w:sz="2" w:space="0" w:color="000000"/>
              <w:left w:val="single" w:sz="2" w:space="0" w:color="000000"/>
            </w:tcBorders>
          </w:tcPr>
          <w:p w:rsidR="005A1D63" w:rsidRDefault="00737082">
            <w:pPr>
              <w:pStyle w:val="TableParagraph"/>
              <w:ind w:left="495" w:right="477"/>
              <w:jc w:val="center"/>
              <w:rPr>
                <w:sz w:val="20"/>
              </w:rPr>
            </w:pPr>
            <w:r>
              <w:rPr>
                <w:sz w:val="20"/>
              </w:rPr>
              <w:t>10 [192]</w:t>
            </w:r>
          </w:p>
        </w:tc>
      </w:tr>
    </w:tbl>
    <w:p w:rsidR="005A1D63" w:rsidRDefault="00737082">
      <w:pPr>
        <w:spacing w:before="53"/>
        <w:ind w:left="315"/>
        <w:rPr>
          <w:sz w:val="20"/>
        </w:rPr>
      </w:pPr>
      <w:r>
        <w:rPr>
          <w:sz w:val="20"/>
        </w:rPr>
        <w:t>---: not observed; HED: human equivalent dose; NA: not applicable; NT: not tested</w:t>
      </w:r>
    </w:p>
    <w:p w:rsidR="005A1D63" w:rsidRDefault="00737082">
      <w:pPr>
        <w:spacing w:before="61"/>
        <w:ind w:left="315"/>
        <w:rPr>
          <w:sz w:val="20"/>
        </w:rPr>
      </w:pPr>
      <w:r>
        <w:rPr>
          <w:sz w:val="20"/>
        </w:rPr>
        <w:t>†Based on 60 kg/man and body surface area conversion factors (rats 0.16, monkeys 0.32).</w:t>
      </w:r>
    </w:p>
    <w:p w:rsidR="005A1D63" w:rsidRDefault="00737082">
      <w:pPr>
        <w:spacing w:before="60"/>
        <w:ind w:left="315"/>
        <w:rPr>
          <w:sz w:val="20"/>
        </w:rPr>
      </w:pPr>
      <w:r>
        <w:rPr>
          <w:sz w:val="20"/>
        </w:rPr>
        <w:t>‡ Observed only in the safety pharmacology study</w:t>
      </w:r>
    </w:p>
    <w:p w:rsidR="005A1D63" w:rsidRDefault="00737082">
      <w:pPr>
        <w:spacing w:before="61"/>
        <w:ind w:left="315"/>
        <w:rPr>
          <w:sz w:val="20"/>
        </w:rPr>
      </w:pPr>
      <w:r>
        <w:rPr>
          <w:sz w:val="20"/>
        </w:rPr>
        <w:t xml:space="preserve">Sources: Studies </w:t>
      </w:r>
      <w:r w:rsidR="00BB7D94">
        <w:rPr>
          <w:sz w:val="20"/>
        </w:rPr>
        <w:t>Project D</w:t>
      </w:r>
      <w:r>
        <w:rPr>
          <w:sz w:val="20"/>
        </w:rPr>
        <w:t xml:space="preserve">-PT-0002, </w:t>
      </w:r>
      <w:r w:rsidR="00BB7D94">
        <w:rPr>
          <w:sz w:val="20"/>
        </w:rPr>
        <w:t>Project D</w:t>
      </w:r>
      <w:r>
        <w:rPr>
          <w:sz w:val="20"/>
        </w:rPr>
        <w:t xml:space="preserve">-TX-0001, </w:t>
      </w:r>
      <w:r w:rsidR="00BB7D94">
        <w:rPr>
          <w:sz w:val="20"/>
        </w:rPr>
        <w:t>Project D</w:t>
      </w:r>
      <w:r>
        <w:rPr>
          <w:sz w:val="20"/>
        </w:rPr>
        <w:t xml:space="preserve">-TX-0002 and </w:t>
      </w:r>
      <w:r w:rsidR="00BB7D94">
        <w:rPr>
          <w:sz w:val="20"/>
        </w:rPr>
        <w:t>Project D</w:t>
      </w:r>
      <w:r>
        <w:rPr>
          <w:sz w:val="20"/>
        </w:rPr>
        <w:t>-TX-0006.</w:t>
      </w:r>
    </w:p>
    <w:p w:rsidR="005A1D63" w:rsidRDefault="005A1D63">
      <w:pPr>
        <w:rPr>
          <w:sz w:val="20"/>
        </w:rPr>
        <w:sectPr w:rsidR="005A1D63">
          <w:pgSz w:w="12240" w:h="15840"/>
          <w:pgMar w:top="1560" w:right="0" w:bottom="940" w:left="1300" w:header="581" w:footer="746" w:gutter="0"/>
          <w:cols w:space="720"/>
        </w:sectPr>
      </w:pPr>
    </w:p>
    <w:p w:rsidR="005A1D63" w:rsidRDefault="00737082">
      <w:pPr>
        <w:pStyle w:val="2"/>
        <w:tabs>
          <w:tab w:val="left" w:pos="1733"/>
        </w:tabs>
        <w:ind w:left="315" w:firstLine="0"/>
      </w:pPr>
      <w:bookmarkStart w:id="30" w:name="_bookmark60"/>
      <w:bookmarkEnd w:id="30"/>
      <w:r>
        <w:lastRenderedPageBreak/>
        <w:t>Table</w:t>
      </w:r>
      <w:r>
        <w:rPr>
          <w:spacing w:val="-1"/>
        </w:rPr>
        <w:t xml:space="preserve"> </w:t>
      </w:r>
      <w:r>
        <w:t>7</w:t>
      </w:r>
      <w:r>
        <w:tab/>
        <w:t>Safety Margins Based on Human AUC and Animal AUC of</w:t>
      </w:r>
      <w:r>
        <w:rPr>
          <w:spacing w:val="-2"/>
        </w:rPr>
        <w:t xml:space="preserve"> </w:t>
      </w:r>
      <w:r w:rsidR="00BB7D94">
        <w:t>PROJECT D</w:t>
      </w:r>
    </w:p>
    <w:p w:rsidR="005A1D63" w:rsidRDefault="005A1D63">
      <w:pPr>
        <w:pStyle w:val="a3"/>
        <w:spacing w:before="6"/>
        <w:ind w:left="0"/>
        <w:rPr>
          <w:b/>
          <w:sz w:val="5"/>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7"/>
        <w:gridCol w:w="1107"/>
        <w:gridCol w:w="866"/>
        <w:gridCol w:w="1207"/>
        <w:gridCol w:w="2136"/>
        <w:gridCol w:w="2280"/>
      </w:tblGrid>
      <w:tr w:rsidR="005A1D63">
        <w:trPr>
          <w:trHeight w:val="460"/>
        </w:trPr>
        <w:tc>
          <w:tcPr>
            <w:tcW w:w="1627" w:type="dxa"/>
            <w:tcBorders>
              <w:bottom w:val="single" w:sz="2" w:space="0" w:color="000000"/>
              <w:right w:val="single" w:sz="2" w:space="0" w:color="000000"/>
            </w:tcBorders>
          </w:tcPr>
          <w:p w:rsidR="005A1D63" w:rsidRDefault="00737082">
            <w:pPr>
              <w:pStyle w:val="TableParagraph"/>
              <w:spacing w:line="230" w:lineRule="exact"/>
              <w:ind w:left="107"/>
              <w:rPr>
                <w:b/>
                <w:sz w:val="20"/>
              </w:rPr>
            </w:pPr>
            <w:r>
              <w:rPr>
                <w:b/>
                <w:w w:val="95"/>
                <w:sz w:val="20"/>
              </w:rPr>
              <w:t xml:space="preserve">Species/Study </w:t>
            </w:r>
            <w:r>
              <w:rPr>
                <w:b/>
                <w:sz w:val="20"/>
              </w:rPr>
              <w:t>Duration</w:t>
            </w:r>
          </w:p>
        </w:tc>
        <w:tc>
          <w:tcPr>
            <w:tcW w:w="1107" w:type="dxa"/>
            <w:tcBorders>
              <w:left w:val="single" w:sz="2" w:space="0" w:color="000000"/>
              <w:bottom w:val="single" w:sz="2" w:space="0" w:color="000000"/>
              <w:right w:val="single" w:sz="2" w:space="0" w:color="000000"/>
            </w:tcBorders>
          </w:tcPr>
          <w:p w:rsidR="005A1D63" w:rsidRDefault="005A1D63">
            <w:pPr>
              <w:pStyle w:val="TableParagraph"/>
              <w:spacing w:before="9" w:line="240" w:lineRule="auto"/>
              <w:rPr>
                <w:b/>
                <w:sz w:val="19"/>
              </w:rPr>
            </w:pPr>
          </w:p>
          <w:p w:rsidR="005A1D63" w:rsidRDefault="00737082">
            <w:pPr>
              <w:pStyle w:val="TableParagraph"/>
              <w:spacing w:line="212" w:lineRule="exact"/>
              <w:ind w:left="303"/>
              <w:rPr>
                <w:b/>
                <w:sz w:val="20"/>
              </w:rPr>
            </w:pPr>
            <w:r>
              <w:rPr>
                <w:b/>
                <w:sz w:val="20"/>
              </w:rPr>
              <w:t>Dose†</w:t>
            </w:r>
          </w:p>
        </w:tc>
        <w:tc>
          <w:tcPr>
            <w:tcW w:w="866" w:type="dxa"/>
            <w:tcBorders>
              <w:left w:val="single" w:sz="2" w:space="0" w:color="000000"/>
              <w:bottom w:val="single" w:sz="2" w:space="0" w:color="000000"/>
              <w:right w:val="single" w:sz="2" w:space="0" w:color="000000"/>
            </w:tcBorders>
          </w:tcPr>
          <w:p w:rsidR="005A1D63" w:rsidRDefault="00737082">
            <w:pPr>
              <w:pStyle w:val="TableParagraph"/>
              <w:spacing w:line="230" w:lineRule="exact"/>
              <w:ind w:left="187" w:right="154" w:firstLine="100"/>
              <w:rPr>
                <w:b/>
                <w:sz w:val="20"/>
              </w:rPr>
            </w:pPr>
            <w:r>
              <w:rPr>
                <w:b/>
                <w:sz w:val="20"/>
              </w:rPr>
              <w:t>Sex (M/F)</w:t>
            </w:r>
          </w:p>
        </w:tc>
        <w:tc>
          <w:tcPr>
            <w:tcW w:w="1207" w:type="dxa"/>
            <w:tcBorders>
              <w:left w:val="single" w:sz="2" w:space="0" w:color="000000"/>
              <w:bottom w:val="single" w:sz="2" w:space="0" w:color="000000"/>
              <w:right w:val="single" w:sz="2" w:space="0" w:color="000000"/>
            </w:tcBorders>
          </w:tcPr>
          <w:p w:rsidR="005A1D63" w:rsidRDefault="00737082">
            <w:pPr>
              <w:pStyle w:val="TableParagraph"/>
              <w:spacing w:line="228" w:lineRule="exact"/>
              <w:ind w:left="146" w:right="133"/>
              <w:jc w:val="center"/>
              <w:rPr>
                <w:b/>
                <w:sz w:val="20"/>
              </w:rPr>
            </w:pPr>
            <w:r>
              <w:rPr>
                <w:b/>
                <w:sz w:val="20"/>
              </w:rPr>
              <w:t>AUC</w:t>
            </w:r>
            <w:r>
              <w:rPr>
                <w:b/>
                <w:sz w:val="20"/>
                <w:vertAlign w:val="subscript"/>
              </w:rPr>
              <w:t>24</w:t>
            </w:r>
          </w:p>
          <w:p w:rsidR="005A1D63" w:rsidRDefault="00737082">
            <w:pPr>
              <w:pStyle w:val="TableParagraph"/>
              <w:spacing w:line="212" w:lineRule="exact"/>
              <w:ind w:left="146" w:right="138"/>
              <w:jc w:val="center"/>
              <w:rPr>
                <w:b/>
                <w:sz w:val="20"/>
              </w:rPr>
            </w:pPr>
            <w:r>
              <w:rPr>
                <w:b/>
                <w:sz w:val="20"/>
              </w:rPr>
              <w:t>(ng·h/mL)</w:t>
            </w:r>
          </w:p>
        </w:tc>
        <w:tc>
          <w:tcPr>
            <w:tcW w:w="2136" w:type="dxa"/>
            <w:tcBorders>
              <w:left w:val="single" w:sz="2" w:space="0" w:color="000000"/>
              <w:bottom w:val="single" w:sz="2" w:space="0" w:color="000000"/>
              <w:right w:val="single" w:sz="2" w:space="0" w:color="000000"/>
            </w:tcBorders>
          </w:tcPr>
          <w:p w:rsidR="005A1D63" w:rsidRDefault="00737082">
            <w:pPr>
              <w:pStyle w:val="TableParagraph"/>
              <w:spacing w:line="230" w:lineRule="exact"/>
              <w:ind w:left="157" w:right="120" w:firstLine="21"/>
              <w:rPr>
                <w:b/>
                <w:sz w:val="20"/>
              </w:rPr>
            </w:pPr>
            <w:r>
              <w:rPr>
                <w:b/>
                <w:sz w:val="20"/>
              </w:rPr>
              <w:t>Safety Margin Based on 5 mg Human Dose</w:t>
            </w:r>
          </w:p>
        </w:tc>
        <w:tc>
          <w:tcPr>
            <w:tcW w:w="2280" w:type="dxa"/>
            <w:tcBorders>
              <w:left w:val="single" w:sz="2" w:space="0" w:color="000000"/>
              <w:bottom w:val="single" w:sz="2" w:space="0" w:color="000000"/>
            </w:tcBorders>
          </w:tcPr>
          <w:p w:rsidR="005A1D63" w:rsidRDefault="00737082">
            <w:pPr>
              <w:pStyle w:val="TableParagraph"/>
              <w:spacing w:line="230" w:lineRule="exact"/>
              <w:ind w:left="311" w:right="79" w:hanging="190"/>
              <w:rPr>
                <w:b/>
                <w:sz w:val="20"/>
              </w:rPr>
            </w:pPr>
            <w:r>
              <w:rPr>
                <w:b/>
                <w:sz w:val="20"/>
              </w:rPr>
              <w:t>Safety Margin Based on 10 mg Human Dose</w:t>
            </w:r>
          </w:p>
        </w:tc>
      </w:tr>
      <w:tr w:rsidR="005A1D63">
        <w:trPr>
          <w:trHeight w:val="232"/>
        </w:trPr>
        <w:tc>
          <w:tcPr>
            <w:tcW w:w="1627" w:type="dxa"/>
            <w:vMerge w:val="restart"/>
            <w:tcBorders>
              <w:top w:val="single" w:sz="2" w:space="0" w:color="000000"/>
              <w:bottom w:val="single" w:sz="2" w:space="0" w:color="000000"/>
              <w:right w:val="single" w:sz="2" w:space="0" w:color="000000"/>
            </w:tcBorders>
          </w:tcPr>
          <w:p w:rsidR="005A1D63" w:rsidRDefault="005A1D63">
            <w:pPr>
              <w:pStyle w:val="TableParagraph"/>
              <w:spacing w:before="5" w:line="240" w:lineRule="auto"/>
              <w:rPr>
                <w:b/>
                <w:sz w:val="30"/>
              </w:rPr>
            </w:pPr>
          </w:p>
          <w:p w:rsidR="005A1D63" w:rsidRDefault="00737082">
            <w:pPr>
              <w:pStyle w:val="TableParagraph"/>
              <w:spacing w:before="1" w:line="240" w:lineRule="auto"/>
              <w:ind w:left="107"/>
              <w:rPr>
                <w:sz w:val="20"/>
              </w:rPr>
            </w:pPr>
            <w:r>
              <w:rPr>
                <w:sz w:val="20"/>
              </w:rPr>
              <w:t>Rat/4-week po</w:t>
            </w:r>
          </w:p>
        </w:tc>
        <w:tc>
          <w:tcPr>
            <w:tcW w:w="1107" w:type="dxa"/>
            <w:vMerge w:val="restart"/>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26" w:lineRule="exact"/>
              <w:ind w:left="231"/>
              <w:rPr>
                <w:sz w:val="20"/>
              </w:rPr>
            </w:pPr>
            <w:r>
              <w:rPr>
                <w:sz w:val="20"/>
              </w:rPr>
              <w:t>3 mg/kg</w:t>
            </w:r>
          </w:p>
          <w:p w:rsidR="005A1D63" w:rsidRDefault="00737082">
            <w:pPr>
              <w:pStyle w:val="TableParagraph"/>
              <w:spacing w:line="222" w:lineRule="exact"/>
              <w:ind w:left="153"/>
              <w:rPr>
                <w:sz w:val="20"/>
              </w:rPr>
            </w:pPr>
            <w:r>
              <w:rPr>
                <w:sz w:val="20"/>
              </w:rPr>
              <w:t>(NOAEL)</w:t>
            </w: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3" w:lineRule="exact"/>
              <w:ind w:left="348"/>
              <w:rPr>
                <w:sz w:val="20"/>
              </w:rPr>
            </w:pPr>
            <w:r>
              <w:rPr>
                <w:w w:val="99"/>
                <w:sz w:val="20"/>
              </w:rPr>
              <w:t>M</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3" w:lineRule="exact"/>
              <w:ind w:left="146" w:right="128"/>
              <w:jc w:val="center"/>
              <w:rPr>
                <w:sz w:val="20"/>
              </w:rPr>
            </w:pPr>
            <w:r>
              <w:rPr>
                <w:sz w:val="20"/>
              </w:rPr>
              <w:t>1380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3" w:lineRule="exact"/>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spacing w:line="213" w:lineRule="exact"/>
              <w:ind w:left="981" w:right="959"/>
              <w:jc w:val="center"/>
              <w:rPr>
                <w:sz w:val="20"/>
              </w:rPr>
            </w:pPr>
            <w:r>
              <w:rPr>
                <w:sz w:val="20"/>
              </w:rPr>
              <w:t>NA</w:t>
            </w:r>
          </w:p>
        </w:tc>
      </w:tr>
      <w:tr w:rsidR="005A1D63">
        <w:trPr>
          <w:trHeight w:val="230"/>
        </w:trPr>
        <w:tc>
          <w:tcPr>
            <w:tcW w:w="1627" w:type="dxa"/>
            <w:vMerge/>
            <w:tcBorders>
              <w:top w:val="nil"/>
              <w:bottom w:val="single" w:sz="2" w:space="0" w:color="000000"/>
              <w:right w:val="single" w:sz="2" w:space="0" w:color="000000"/>
            </w:tcBorders>
          </w:tcPr>
          <w:p w:rsidR="005A1D63" w:rsidRDefault="005A1D63">
            <w:pPr>
              <w:rPr>
                <w:sz w:val="2"/>
                <w:szCs w:val="2"/>
              </w:rPr>
            </w:pPr>
          </w:p>
        </w:tc>
        <w:tc>
          <w:tcPr>
            <w:tcW w:w="1107" w:type="dxa"/>
            <w:vMerge/>
            <w:tcBorders>
              <w:top w:val="nil"/>
              <w:left w:val="single" w:sz="2" w:space="0" w:color="000000"/>
              <w:bottom w:val="single" w:sz="2" w:space="0" w:color="000000"/>
              <w:right w:val="single" w:sz="2" w:space="0" w:color="000000"/>
            </w:tcBorders>
          </w:tcPr>
          <w:p w:rsidR="005A1D63" w:rsidRDefault="005A1D63">
            <w:pPr>
              <w:rPr>
                <w:sz w:val="2"/>
                <w:szCs w:val="2"/>
              </w:rPr>
            </w:pP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381"/>
              <w:rPr>
                <w:sz w:val="20"/>
              </w:rPr>
            </w:pPr>
            <w:r>
              <w:rPr>
                <w:w w:val="99"/>
                <w:sz w:val="20"/>
              </w:rPr>
              <w:t>F</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46" w:right="128"/>
              <w:jc w:val="center"/>
              <w:rPr>
                <w:sz w:val="20"/>
              </w:rPr>
            </w:pPr>
            <w:r>
              <w:rPr>
                <w:sz w:val="20"/>
              </w:rPr>
              <w:t>2460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ind w:left="981" w:right="959"/>
              <w:jc w:val="center"/>
              <w:rPr>
                <w:sz w:val="20"/>
              </w:rPr>
            </w:pPr>
            <w:r>
              <w:rPr>
                <w:sz w:val="20"/>
              </w:rPr>
              <w:t>NA</w:t>
            </w:r>
          </w:p>
        </w:tc>
      </w:tr>
      <w:tr w:rsidR="005A1D63">
        <w:trPr>
          <w:trHeight w:val="235"/>
        </w:trPr>
        <w:tc>
          <w:tcPr>
            <w:tcW w:w="1627" w:type="dxa"/>
            <w:vMerge/>
            <w:tcBorders>
              <w:top w:val="nil"/>
              <w:bottom w:val="single" w:sz="2" w:space="0" w:color="000000"/>
              <w:right w:val="single" w:sz="2" w:space="0" w:color="000000"/>
            </w:tcBorders>
          </w:tcPr>
          <w:p w:rsidR="005A1D63" w:rsidRDefault="005A1D63">
            <w:pPr>
              <w:rPr>
                <w:sz w:val="2"/>
                <w:szCs w:val="2"/>
              </w:rPr>
            </w:pPr>
          </w:p>
        </w:tc>
        <w:tc>
          <w:tcPr>
            <w:tcW w:w="1107" w:type="dxa"/>
            <w:vMerge w:val="restart"/>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30" w:lineRule="atLeast"/>
              <w:ind w:left="166" w:right="140" w:firstLine="14"/>
              <w:rPr>
                <w:sz w:val="20"/>
              </w:rPr>
            </w:pPr>
            <w:r>
              <w:rPr>
                <w:sz w:val="20"/>
              </w:rPr>
              <w:t xml:space="preserve">10 mg/kg </w:t>
            </w:r>
            <w:r>
              <w:rPr>
                <w:w w:val="95"/>
                <w:sz w:val="20"/>
              </w:rPr>
              <w:t>(LOAEL)</w:t>
            </w: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348"/>
              <w:rPr>
                <w:sz w:val="20"/>
              </w:rPr>
            </w:pPr>
            <w:r>
              <w:rPr>
                <w:w w:val="99"/>
                <w:sz w:val="20"/>
              </w:rPr>
              <w:t>M</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146" w:right="128"/>
              <w:jc w:val="center"/>
              <w:rPr>
                <w:sz w:val="20"/>
              </w:rPr>
            </w:pPr>
            <w:r>
              <w:rPr>
                <w:sz w:val="20"/>
              </w:rPr>
              <w:t>4360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spacing w:line="215" w:lineRule="exact"/>
              <w:ind w:left="981" w:right="959"/>
              <w:jc w:val="center"/>
              <w:rPr>
                <w:sz w:val="20"/>
              </w:rPr>
            </w:pPr>
            <w:r>
              <w:rPr>
                <w:sz w:val="20"/>
              </w:rPr>
              <w:t>NA</w:t>
            </w:r>
          </w:p>
        </w:tc>
      </w:tr>
      <w:tr w:rsidR="005A1D63">
        <w:trPr>
          <w:trHeight w:val="235"/>
        </w:trPr>
        <w:tc>
          <w:tcPr>
            <w:tcW w:w="1627" w:type="dxa"/>
            <w:vMerge/>
            <w:tcBorders>
              <w:top w:val="nil"/>
              <w:bottom w:val="single" w:sz="2" w:space="0" w:color="000000"/>
              <w:right w:val="single" w:sz="2" w:space="0" w:color="000000"/>
            </w:tcBorders>
          </w:tcPr>
          <w:p w:rsidR="005A1D63" w:rsidRDefault="005A1D63">
            <w:pPr>
              <w:rPr>
                <w:sz w:val="2"/>
                <w:szCs w:val="2"/>
              </w:rPr>
            </w:pPr>
          </w:p>
        </w:tc>
        <w:tc>
          <w:tcPr>
            <w:tcW w:w="1107" w:type="dxa"/>
            <w:vMerge/>
            <w:tcBorders>
              <w:top w:val="nil"/>
              <w:left w:val="single" w:sz="2" w:space="0" w:color="000000"/>
              <w:bottom w:val="single" w:sz="2" w:space="0" w:color="000000"/>
              <w:right w:val="single" w:sz="2" w:space="0" w:color="000000"/>
            </w:tcBorders>
          </w:tcPr>
          <w:p w:rsidR="005A1D63" w:rsidRDefault="005A1D63">
            <w:pPr>
              <w:rPr>
                <w:sz w:val="2"/>
                <w:szCs w:val="2"/>
              </w:rPr>
            </w:pP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381"/>
              <w:rPr>
                <w:sz w:val="20"/>
              </w:rPr>
            </w:pPr>
            <w:r>
              <w:rPr>
                <w:w w:val="99"/>
                <w:sz w:val="20"/>
              </w:rPr>
              <w:t>F</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146" w:right="128"/>
              <w:jc w:val="center"/>
              <w:rPr>
                <w:sz w:val="20"/>
              </w:rPr>
            </w:pPr>
            <w:r>
              <w:rPr>
                <w:sz w:val="20"/>
              </w:rPr>
              <w:t>7060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spacing w:line="215" w:lineRule="exact"/>
              <w:ind w:left="981" w:right="959"/>
              <w:jc w:val="center"/>
              <w:rPr>
                <w:sz w:val="20"/>
              </w:rPr>
            </w:pPr>
            <w:r>
              <w:rPr>
                <w:sz w:val="20"/>
              </w:rPr>
              <w:t>NA</w:t>
            </w:r>
          </w:p>
        </w:tc>
      </w:tr>
      <w:tr w:rsidR="005A1D63">
        <w:trPr>
          <w:trHeight w:val="235"/>
        </w:trPr>
        <w:tc>
          <w:tcPr>
            <w:tcW w:w="1627" w:type="dxa"/>
            <w:vMerge w:val="restart"/>
            <w:tcBorders>
              <w:top w:val="single" w:sz="2" w:space="0" w:color="000000"/>
              <w:bottom w:val="single" w:sz="2" w:space="0" w:color="000000"/>
              <w:right w:val="single" w:sz="2" w:space="0" w:color="000000"/>
            </w:tcBorders>
          </w:tcPr>
          <w:p w:rsidR="005A1D63" w:rsidRDefault="00737082">
            <w:pPr>
              <w:pStyle w:val="TableParagraph"/>
              <w:spacing w:before="125" w:line="240" w:lineRule="auto"/>
              <w:ind w:left="107" w:right="219"/>
              <w:rPr>
                <w:sz w:val="20"/>
              </w:rPr>
            </w:pPr>
            <w:r>
              <w:rPr>
                <w:sz w:val="20"/>
              </w:rPr>
              <w:t xml:space="preserve">Cynomolgus </w:t>
            </w:r>
            <w:r>
              <w:rPr>
                <w:w w:val="95"/>
                <w:sz w:val="20"/>
              </w:rPr>
              <w:t xml:space="preserve">monkey/4-week </w:t>
            </w:r>
            <w:r>
              <w:rPr>
                <w:sz w:val="20"/>
              </w:rPr>
              <w:t>po</w:t>
            </w:r>
          </w:p>
        </w:tc>
        <w:tc>
          <w:tcPr>
            <w:tcW w:w="1107" w:type="dxa"/>
            <w:vMerge w:val="restart"/>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30" w:lineRule="atLeast"/>
              <w:ind w:left="153" w:firstLine="77"/>
              <w:rPr>
                <w:sz w:val="20"/>
              </w:rPr>
            </w:pPr>
            <w:r>
              <w:rPr>
                <w:sz w:val="20"/>
              </w:rPr>
              <w:t xml:space="preserve">1 mg/kg </w:t>
            </w:r>
            <w:r>
              <w:rPr>
                <w:w w:val="95"/>
                <w:sz w:val="20"/>
              </w:rPr>
              <w:t>(NOAEL)</w:t>
            </w: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348"/>
              <w:rPr>
                <w:sz w:val="20"/>
              </w:rPr>
            </w:pPr>
            <w:r>
              <w:rPr>
                <w:w w:val="99"/>
                <w:sz w:val="20"/>
              </w:rPr>
              <w:t>M</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146" w:right="133"/>
              <w:jc w:val="center"/>
              <w:rPr>
                <w:sz w:val="20"/>
              </w:rPr>
            </w:pPr>
            <w:r>
              <w:rPr>
                <w:sz w:val="20"/>
              </w:rPr>
              <w:t>12900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spacing w:line="215" w:lineRule="exact"/>
              <w:ind w:left="981" w:right="959"/>
              <w:jc w:val="center"/>
              <w:rPr>
                <w:sz w:val="20"/>
              </w:rPr>
            </w:pPr>
            <w:r>
              <w:rPr>
                <w:sz w:val="20"/>
              </w:rPr>
              <w:t>NA</w:t>
            </w:r>
          </w:p>
        </w:tc>
      </w:tr>
      <w:tr w:rsidR="005A1D63">
        <w:trPr>
          <w:trHeight w:val="235"/>
        </w:trPr>
        <w:tc>
          <w:tcPr>
            <w:tcW w:w="1627" w:type="dxa"/>
            <w:vMerge/>
            <w:tcBorders>
              <w:top w:val="nil"/>
              <w:bottom w:val="single" w:sz="2" w:space="0" w:color="000000"/>
              <w:right w:val="single" w:sz="2" w:space="0" w:color="000000"/>
            </w:tcBorders>
          </w:tcPr>
          <w:p w:rsidR="005A1D63" w:rsidRDefault="005A1D63">
            <w:pPr>
              <w:rPr>
                <w:sz w:val="2"/>
                <w:szCs w:val="2"/>
              </w:rPr>
            </w:pPr>
          </w:p>
        </w:tc>
        <w:tc>
          <w:tcPr>
            <w:tcW w:w="1107" w:type="dxa"/>
            <w:vMerge/>
            <w:tcBorders>
              <w:top w:val="nil"/>
              <w:left w:val="single" w:sz="2" w:space="0" w:color="000000"/>
              <w:bottom w:val="single" w:sz="2" w:space="0" w:color="000000"/>
              <w:right w:val="single" w:sz="2" w:space="0" w:color="000000"/>
            </w:tcBorders>
          </w:tcPr>
          <w:p w:rsidR="005A1D63" w:rsidRDefault="005A1D63">
            <w:pPr>
              <w:rPr>
                <w:sz w:val="2"/>
                <w:szCs w:val="2"/>
              </w:rPr>
            </w:pP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381"/>
              <w:rPr>
                <w:sz w:val="20"/>
              </w:rPr>
            </w:pPr>
            <w:r>
              <w:rPr>
                <w:w w:val="99"/>
                <w:sz w:val="20"/>
              </w:rPr>
              <w:t>F</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146" w:right="128"/>
              <w:jc w:val="center"/>
              <w:rPr>
                <w:sz w:val="20"/>
              </w:rPr>
            </w:pPr>
            <w:r>
              <w:rPr>
                <w:sz w:val="20"/>
              </w:rPr>
              <w:t>9400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spacing w:line="215" w:lineRule="exact"/>
              <w:ind w:left="981" w:right="959"/>
              <w:jc w:val="center"/>
              <w:rPr>
                <w:sz w:val="20"/>
              </w:rPr>
            </w:pPr>
            <w:r>
              <w:rPr>
                <w:sz w:val="20"/>
              </w:rPr>
              <w:t>NA</w:t>
            </w:r>
          </w:p>
        </w:tc>
      </w:tr>
      <w:tr w:rsidR="005A1D63">
        <w:trPr>
          <w:trHeight w:val="235"/>
        </w:trPr>
        <w:tc>
          <w:tcPr>
            <w:tcW w:w="1627" w:type="dxa"/>
            <w:vMerge/>
            <w:tcBorders>
              <w:top w:val="nil"/>
              <w:bottom w:val="single" w:sz="2" w:space="0" w:color="000000"/>
              <w:right w:val="single" w:sz="2" w:space="0" w:color="000000"/>
            </w:tcBorders>
          </w:tcPr>
          <w:p w:rsidR="005A1D63" w:rsidRDefault="005A1D63">
            <w:pPr>
              <w:rPr>
                <w:sz w:val="2"/>
                <w:szCs w:val="2"/>
              </w:rPr>
            </w:pPr>
          </w:p>
        </w:tc>
        <w:tc>
          <w:tcPr>
            <w:tcW w:w="1107" w:type="dxa"/>
            <w:vMerge w:val="restart"/>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30" w:lineRule="atLeast"/>
              <w:ind w:left="166" w:firstLine="64"/>
              <w:rPr>
                <w:sz w:val="20"/>
              </w:rPr>
            </w:pPr>
            <w:r>
              <w:rPr>
                <w:sz w:val="20"/>
              </w:rPr>
              <w:t xml:space="preserve">3 mg/kg </w:t>
            </w:r>
            <w:r>
              <w:rPr>
                <w:w w:val="95"/>
                <w:sz w:val="20"/>
              </w:rPr>
              <w:t>(LOAEL)</w:t>
            </w: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348"/>
              <w:rPr>
                <w:sz w:val="20"/>
              </w:rPr>
            </w:pPr>
            <w:r>
              <w:rPr>
                <w:w w:val="99"/>
                <w:sz w:val="20"/>
              </w:rPr>
              <w:t>M</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146" w:right="133"/>
              <w:jc w:val="center"/>
              <w:rPr>
                <w:sz w:val="20"/>
              </w:rPr>
            </w:pPr>
            <w:r>
              <w:rPr>
                <w:sz w:val="20"/>
              </w:rPr>
              <w:t>31800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spacing w:line="215" w:lineRule="exact"/>
              <w:ind w:left="981" w:right="959"/>
              <w:jc w:val="center"/>
              <w:rPr>
                <w:sz w:val="20"/>
              </w:rPr>
            </w:pPr>
            <w:r>
              <w:rPr>
                <w:sz w:val="20"/>
              </w:rPr>
              <w:t>NA</w:t>
            </w:r>
          </w:p>
        </w:tc>
      </w:tr>
      <w:tr w:rsidR="005A1D63">
        <w:trPr>
          <w:trHeight w:val="235"/>
        </w:trPr>
        <w:tc>
          <w:tcPr>
            <w:tcW w:w="1627" w:type="dxa"/>
            <w:vMerge/>
            <w:tcBorders>
              <w:top w:val="nil"/>
              <w:bottom w:val="single" w:sz="2" w:space="0" w:color="000000"/>
              <w:right w:val="single" w:sz="2" w:space="0" w:color="000000"/>
            </w:tcBorders>
          </w:tcPr>
          <w:p w:rsidR="005A1D63" w:rsidRDefault="005A1D63">
            <w:pPr>
              <w:rPr>
                <w:sz w:val="2"/>
                <w:szCs w:val="2"/>
              </w:rPr>
            </w:pPr>
          </w:p>
        </w:tc>
        <w:tc>
          <w:tcPr>
            <w:tcW w:w="1107" w:type="dxa"/>
            <w:vMerge/>
            <w:tcBorders>
              <w:top w:val="nil"/>
              <w:left w:val="single" w:sz="2" w:space="0" w:color="000000"/>
              <w:bottom w:val="single" w:sz="2" w:space="0" w:color="000000"/>
              <w:right w:val="single" w:sz="2" w:space="0" w:color="000000"/>
            </w:tcBorders>
          </w:tcPr>
          <w:p w:rsidR="005A1D63" w:rsidRDefault="005A1D63">
            <w:pPr>
              <w:rPr>
                <w:sz w:val="2"/>
                <w:szCs w:val="2"/>
              </w:rPr>
            </w:pP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381"/>
              <w:rPr>
                <w:sz w:val="20"/>
              </w:rPr>
            </w:pPr>
            <w:r>
              <w:rPr>
                <w:w w:val="99"/>
                <w:sz w:val="20"/>
              </w:rPr>
              <w:t>F</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146" w:right="133"/>
              <w:jc w:val="center"/>
              <w:rPr>
                <w:sz w:val="20"/>
              </w:rPr>
            </w:pPr>
            <w:r>
              <w:rPr>
                <w:sz w:val="20"/>
              </w:rPr>
              <w:t>29300</w:t>
            </w:r>
          </w:p>
        </w:tc>
        <w:tc>
          <w:tcPr>
            <w:tcW w:w="213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5" w:lineRule="exact"/>
              <w:ind w:left="929"/>
              <w:rPr>
                <w:sz w:val="20"/>
              </w:rPr>
            </w:pPr>
            <w:r>
              <w:rPr>
                <w:sz w:val="20"/>
              </w:rPr>
              <w:t>NA</w:t>
            </w:r>
          </w:p>
        </w:tc>
        <w:tc>
          <w:tcPr>
            <w:tcW w:w="2280" w:type="dxa"/>
            <w:tcBorders>
              <w:top w:val="single" w:sz="2" w:space="0" w:color="000000"/>
              <w:left w:val="single" w:sz="2" w:space="0" w:color="000000"/>
              <w:bottom w:val="single" w:sz="2" w:space="0" w:color="000000"/>
            </w:tcBorders>
          </w:tcPr>
          <w:p w:rsidR="005A1D63" w:rsidRDefault="00737082">
            <w:pPr>
              <w:pStyle w:val="TableParagraph"/>
              <w:spacing w:line="215" w:lineRule="exact"/>
              <w:ind w:left="981" w:right="959"/>
              <w:jc w:val="center"/>
              <w:rPr>
                <w:sz w:val="20"/>
              </w:rPr>
            </w:pPr>
            <w:r>
              <w:rPr>
                <w:sz w:val="20"/>
              </w:rPr>
              <w:t>NA</w:t>
            </w:r>
          </w:p>
        </w:tc>
      </w:tr>
      <w:tr w:rsidR="005A1D63">
        <w:trPr>
          <w:trHeight w:val="230"/>
        </w:trPr>
        <w:tc>
          <w:tcPr>
            <w:tcW w:w="1627" w:type="dxa"/>
            <w:vMerge w:val="restart"/>
            <w:tcBorders>
              <w:top w:val="single" w:sz="2" w:space="0" w:color="000000"/>
              <w:right w:val="single" w:sz="2" w:space="0" w:color="000000"/>
            </w:tcBorders>
          </w:tcPr>
          <w:p w:rsidR="005A1D63" w:rsidRDefault="005A1D63">
            <w:pPr>
              <w:pStyle w:val="TableParagraph"/>
              <w:spacing w:before="8" w:line="240" w:lineRule="auto"/>
              <w:rPr>
                <w:b/>
                <w:sz w:val="30"/>
              </w:rPr>
            </w:pPr>
          </w:p>
          <w:p w:rsidR="005A1D63" w:rsidRDefault="00737082">
            <w:pPr>
              <w:pStyle w:val="TableParagraph"/>
              <w:spacing w:before="1" w:line="240" w:lineRule="auto"/>
              <w:ind w:left="107"/>
              <w:rPr>
                <w:sz w:val="20"/>
              </w:rPr>
            </w:pPr>
            <w:r>
              <w:rPr>
                <w:sz w:val="20"/>
              </w:rPr>
              <w:t>Human</w:t>
            </w:r>
          </w:p>
        </w:tc>
        <w:tc>
          <w:tcPr>
            <w:tcW w:w="1107" w:type="dxa"/>
            <w:vMerge w:val="restart"/>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before="116" w:line="240" w:lineRule="auto"/>
              <w:ind w:left="358"/>
              <w:rPr>
                <w:sz w:val="20"/>
              </w:rPr>
            </w:pPr>
            <w:r>
              <w:rPr>
                <w:sz w:val="20"/>
              </w:rPr>
              <w:t>5 mg</w:t>
            </w: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1" w:lineRule="exact"/>
              <w:ind w:left="348"/>
              <w:rPr>
                <w:sz w:val="20"/>
              </w:rPr>
            </w:pPr>
            <w:r>
              <w:rPr>
                <w:w w:val="99"/>
                <w:sz w:val="20"/>
              </w:rPr>
              <w:t>M</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11" w:lineRule="exact"/>
              <w:ind w:left="146" w:right="132"/>
              <w:jc w:val="center"/>
              <w:rPr>
                <w:sz w:val="20"/>
              </w:rPr>
            </w:pPr>
            <w:r>
              <w:rPr>
                <w:sz w:val="20"/>
              </w:rPr>
              <w:t>NA</w:t>
            </w:r>
          </w:p>
        </w:tc>
        <w:tc>
          <w:tcPr>
            <w:tcW w:w="4416" w:type="dxa"/>
            <w:gridSpan w:val="2"/>
            <w:vMerge w:val="restart"/>
            <w:tcBorders>
              <w:top w:val="single" w:sz="2" w:space="0" w:color="000000"/>
              <w:left w:val="single" w:sz="2" w:space="0" w:color="000000"/>
            </w:tcBorders>
          </w:tcPr>
          <w:p w:rsidR="005A1D63" w:rsidRDefault="005A1D63">
            <w:pPr>
              <w:pStyle w:val="TableParagraph"/>
              <w:spacing w:before="8" w:line="240" w:lineRule="auto"/>
              <w:rPr>
                <w:b/>
                <w:sz w:val="30"/>
              </w:rPr>
            </w:pPr>
          </w:p>
          <w:p w:rsidR="005A1D63" w:rsidRDefault="00737082">
            <w:pPr>
              <w:pStyle w:val="TableParagraph"/>
              <w:spacing w:before="1" w:line="240" w:lineRule="auto"/>
              <w:ind w:left="2049" w:right="2027"/>
              <w:jc w:val="center"/>
              <w:rPr>
                <w:sz w:val="20"/>
              </w:rPr>
            </w:pPr>
            <w:r>
              <w:rPr>
                <w:sz w:val="20"/>
              </w:rPr>
              <w:t>NA</w:t>
            </w:r>
          </w:p>
        </w:tc>
      </w:tr>
      <w:tr w:rsidR="005A1D63">
        <w:trPr>
          <w:trHeight w:val="225"/>
        </w:trPr>
        <w:tc>
          <w:tcPr>
            <w:tcW w:w="1627" w:type="dxa"/>
            <w:vMerge/>
            <w:tcBorders>
              <w:top w:val="nil"/>
              <w:right w:val="single" w:sz="2" w:space="0" w:color="000000"/>
            </w:tcBorders>
          </w:tcPr>
          <w:p w:rsidR="005A1D63" w:rsidRDefault="005A1D63">
            <w:pPr>
              <w:rPr>
                <w:sz w:val="2"/>
                <w:szCs w:val="2"/>
              </w:rPr>
            </w:pPr>
          </w:p>
        </w:tc>
        <w:tc>
          <w:tcPr>
            <w:tcW w:w="1107" w:type="dxa"/>
            <w:vMerge/>
            <w:tcBorders>
              <w:top w:val="nil"/>
              <w:left w:val="single" w:sz="2" w:space="0" w:color="000000"/>
              <w:bottom w:val="single" w:sz="2" w:space="0" w:color="000000"/>
              <w:right w:val="single" w:sz="2" w:space="0" w:color="000000"/>
            </w:tcBorders>
          </w:tcPr>
          <w:p w:rsidR="005A1D63" w:rsidRDefault="005A1D63">
            <w:pPr>
              <w:rPr>
                <w:sz w:val="2"/>
                <w:szCs w:val="2"/>
              </w:rPr>
            </w:pP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5" w:lineRule="exact"/>
              <w:ind w:left="381"/>
              <w:rPr>
                <w:sz w:val="20"/>
              </w:rPr>
            </w:pPr>
            <w:r>
              <w:rPr>
                <w:w w:val="99"/>
                <w:sz w:val="20"/>
              </w:rPr>
              <w:t>F</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5" w:lineRule="exact"/>
              <w:ind w:left="146" w:right="132"/>
              <w:jc w:val="center"/>
              <w:rPr>
                <w:sz w:val="20"/>
              </w:rPr>
            </w:pPr>
            <w:r>
              <w:rPr>
                <w:sz w:val="20"/>
              </w:rPr>
              <w:t>NA</w:t>
            </w:r>
          </w:p>
        </w:tc>
        <w:tc>
          <w:tcPr>
            <w:tcW w:w="4416" w:type="dxa"/>
            <w:gridSpan w:val="2"/>
            <w:vMerge/>
            <w:tcBorders>
              <w:top w:val="nil"/>
              <w:left w:val="single" w:sz="2" w:space="0" w:color="000000"/>
            </w:tcBorders>
          </w:tcPr>
          <w:p w:rsidR="005A1D63" w:rsidRDefault="005A1D63">
            <w:pPr>
              <w:rPr>
                <w:sz w:val="2"/>
                <w:szCs w:val="2"/>
              </w:rPr>
            </w:pPr>
          </w:p>
        </w:tc>
      </w:tr>
      <w:tr w:rsidR="005A1D63">
        <w:trPr>
          <w:trHeight w:val="225"/>
        </w:trPr>
        <w:tc>
          <w:tcPr>
            <w:tcW w:w="1627" w:type="dxa"/>
            <w:vMerge/>
            <w:tcBorders>
              <w:top w:val="nil"/>
              <w:right w:val="single" w:sz="2" w:space="0" w:color="000000"/>
            </w:tcBorders>
          </w:tcPr>
          <w:p w:rsidR="005A1D63" w:rsidRDefault="005A1D63">
            <w:pPr>
              <w:rPr>
                <w:sz w:val="2"/>
                <w:szCs w:val="2"/>
              </w:rPr>
            </w:pPr>
          </w:p>
        </w:tc>
        <w:tc>
          <w:tcPr>
            <w:tcW w:w="1107" w:type="dxa"/>
            <w:vMerge w:val="restart"/>
            <w:tcBorders>
              <w:top w:val="single" w:sz="2" w:space="0" w:color="000000"/>
              <w:left w:val="single" w:sz="2" w:space="0" w:color="000000"/>
              <w:right w:val="single" w:sz="2" w:space="0" w:color="000000"/>
            </w:tcBorders>
          </w:tcPr>
          <w:p w:rsidR="005A1D63" w:rsidRDefault="00737082">
            <w:pPr>
              <w:pStyle w:val="TableParagraph"/>
              <w:spacing w:before="108" w:line="240" w:lineRule="auto"/>
              <w:ind w:left="307"/>
              <w:rPr>
                <w:sz w:val="20"/>
              </w:rPr>
            </w:pPr>
            <w:r>
              <w:rPr>
                <w:sz w:val="20"/>
              </w:rPr>
              <w:t>10 mg</w:t>
            </w:r>
          </w:p>
        </w:tc>
        <w:tc>
          <w:tcPr>
            <w:tcW w:w="866"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5" w:lineRule="exact"/>
              <w:ind w:left="348"/>
              <w:rPr>
                <w:sz w:val="20"/>
              </w:rPr>
            </w:pPr>
            <w:r>
              <w:rPr>
                <w:w w:val="99"/>
                <w:sz w:val="20"/>
              </w:rPr>
              <w:t>M</w:t>
            </w:r>
          </w:p>
        </w:tc>
        <w:tc>
          <w:tcPr>
            <w:tcW w:w="1207"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spacing w:line="205" w:lineRule="exact"/>
              <w:ind w:left="146" w:right="132"/>
              <w:jc w:val="center"/>
              <w:rPr>
                <w:sz w:val="20"/>
              </w:rPr>
            </w:pPr>
            <w:r>
              <w:rPr>
                <w:sz w:val="20"/>
              </w:rPr>
              <w:t>NA</w:t>
            </w:r>
          </w:p>
        </w:tc>
        <w:tc>
          <w:tcPr>
            <w:tcW w:w="4416" w:type="dxa"/>
            <w:gridSpan w:val="2"/>
            <w:vMerge/>
            <w:tcBorders>
              <w:top w:val="nil"/>
              <w:left w:val="single" w:sz="2" w:space="0" w:color="000000"/>
            </w:tcBorders>
          </w:tcPr>
          <w:p w:rsidR="005A1D63" w:rsidRDefault="005A1D63">
            <w:pPr>
              <w:rPr>
                <w:sz w:val="2"/>
                <w:szCs w:val="2"/>
              </w:rPr>
            </w:pPr>
          </w:p>
        </w:tc>
      </w:tr>
      <w:tr w:rsidR="005A1D63">
        <w:trPr>
          <w:trHeight w:val="224"/>
        </w:trPr>
        <w:tc>
          <w:tcPr>
            <w:tcW w:w="1627" w:type="dxa"/>
            <w:vMerge/>
            <w:tcBorders>
              <w:top w:val="nil"/>
              <w:right w:val="single" w:sz="2" w:space="0" w:color="000000"/>
            </w:tcBorders>
          </w:tcPr>
          <w:p w:rsidR="005A1D63" w:rsidRDefault="005A1D63">
            <w:pPr>
              <w:rPr>
                <w:sz w:val="2"/>
                <w:szCs w:val="2"/>
              </w:rPr>
            </w:pPr>
          </w:p>
        </w:tc>
        <w:tc>
          <w:tcPr>
            <w:tcW w:w="1107" w:type="dxa"/>
            <w:vMerge/>
            <w:tcBorders>
              <w:top w:val="nil"/>
              <w:left w:val="single" w:sz="2" w:space="0" w:color="000000"/>
              <w:right w:val="single" w:sz="2" w:space="0" w:color="000000"/>
            </w:tcBorders>
          </w:tcPr>
          <w:p w:rsidR="005A1D63" w:rsidRDefault="005A1D63">
            <w:pPr>
              <w:rPr>
                <w:sz w:val="2"/>
                <w:szCs w:val="2"/>
              </w:rPr>
            </w:pPr>
          </w:p>
        </w:tc>
        <w:tc>
          <w:tcPr>
            <w:tcW w:w="866" w:type="dxa"/>
            <w:tcBorders>
              <w:top w:val="single" w:sz="2" w:space="0" w:color="000000"/>
              <w:left w:val="single" w:sz="2" w:space="0" w:color="000000"/>
              <w:right w:val="single" w:sz="2" w:space="0" w:color="000000"/>
            </w:tcBorders>
          </w:tcPr>
          <w:p w:rsidR="005A1D63" w:rsidRDefault="00737082">
            <w:pPr>
              <w:pStyle w:val="TableParagraph"/>
              <w:spacing w:line="205" w:lineRule="exact"/>
              <w:ind w:left="381"/>
              <w:rPr>
                <w:sz w:val="20"/>
              </w:rPr>
            </w:pPr>
            <w:r>
              <w:rPr>
                <w:w w:val="99"/>
                <w:sz w:val="20"/>
              </w:rPr>
              <w:t>F</w:t>
            </w:r>
          </w:p>
        </w:tc>
        <w:tc>
          <w:tcPr>
            <w:tcW w:w="1207" w:type="dxa"/>
            <w:tcBorders>
              <w:top w:val="single" w:sz="2" w:space="0" w:color="000000"/>
              <w:left w:val="single" w:sz="2" w:space="0" w:color="000000"/>
              <w:right w:val="single" w:sz="2" w:space="0" w:color="000000"/>
            </w:tcBorders>
          </w:tcPr>
          <w:p w:rsidR="005A1D63" w:rsidRDefault="00737082">
            <w:pPr>
              <w:pStyle w:val="TableParagraph"/>
              <w:spacing w:line="205" w:lineRule="exact"/>
              <w:ind w:left="146" w:right="132"/>
              <w:jc w:val="center"/>
              <w:rPr>
                <w:sz w:val="20"/>
              </w:rPr>
            </w:pPr>
            <w:r>
              <w:rPr>
                <w:sz w:val="20"/>
              </w:rPr>
              <w:t>NA</w:t>
            </w:r>
          </w:p>
        </w:tc>
        <w:tc>
          <w:tcPr>
            <w:tcW w:w="4416" w:type="dxa"/>
            <w:gridSpan w:val="2"/>
            <w:vMerge/>
            <w:tcBorders>
              <w:top w:val="nil"/>
              <w:left w:val="single" w:sz="2" w:space="0" w:color="000000"/>
            </w:tcBorders>
          </w:tcPr>
          <w:p w:rsidR="005A1D63" w:rsidRDefault="005A1D63">
            <w:pPr>
              <w:rPr>
                <w:sz w:val="2"/>
                <w:szCs w:val="2"/>
              </w:rPr>
            </w:pPr>
          </w:p>
        </w:tc>
      </w:tr>
    </w:tbl>
    <w:p w:rsidR="005A1D63" w:rsidRDefault="00737082">
      <w:pPr>
        <w:spacing w:before="54"/>
        <w:ind w:left="315"/>
        <w:rPr>
          <w:sz w:val="20"/>
        </w:rPr>
      </w:pPr>
      <w:r>
        <w:rPr>
          <w:sz w:val="20"/>
        </w:rPr>
        <w:t>LOAEL: lowest-observed-adverse-effect level; NA: not applicable; NOAEL: no-observed-adverse-effect level</w:t>
      </w:r>
    </w:p>
    <w:p w:rsidR="005A1D63" w:rsidRDefault="00737082">
      <w:pPr>
        <w:spacing w:before="60"/>
        <w:ind w:left="315"/>
        <w:rPr>
          <w:sz w:val="20"/>
        </w:rPr>
      </w:pPr>
      <w:r>
        <w:rPr>
          <w:sz w:val="20"/>
        </w:rPr>
        <w:t>†free base equivalent</w:t>
      </w:r>
    </w:p>
    <w:p w:rsidR="005A1D63" w:rsidRDefault="00737082">
      <w:pPr>
        <w:spacing w:before="60"/>
        <w:ind w:left="315"/>
        <w:rPr>
          <w:sz w:val="20"/>
        </w:rPr>
      </w:pPr>
      <w:r>
        <w:rPr>
          <w:sz w:val="20"/>
        </w:rPr>
        <w:t xml:space="preserve">Sources: Studies </w:t>
      </w:r>
      <w:r w:rsidR="00BB7D94">
        <w:rPr>
          <w:sz w:val="20"/>
        </w:rPr>
        <w:t>Project D</w:t>
      </w:r>
      <w:r>
        <w:rPr>
          <w:sz w:val="20"/>
        </w:rPr>
        <w:t xml:space="preserve">-TX-0001 and </w:t>
      </w:r>
      <w:r w:rsidR="00BB7D94">
        <w:rPr>
          <w:sz w:val="20"/>
        </w:rPr>
        <w:t>Project D</w:t>
      </w:r>
      <w:r>
        <w:rPr>
          <w:sz w:val="20"/>
        </w:rPr>
        <w:t>-TX-0002</w:t>
      </w:r>
    </w:p>
    <w:p w:rsidR="005A1D63" w:rsidRDefault="00737082">
      <w:pPr>
        <w:spacing w:before="143"/>
        <w:ind w:left="315"/>
        <w:rPr>
          <w:i/>
          <w:sz w:val="24"/>
        </w:rPr>
      </w:pPr>
      <w:r>
        <w:rPr>
          <w:i/>
          <w:sz w:val="24"/>
        </w:rPr>
        <w:t>Dose determination for first in human clinical studies</w:t>
      </w:r>
    </w:p>
    <w:p w:rsidR="005A1D63" w:rsidRDefault="00737082">
      <w:pPr>
        <w:pStyle w:val="a3"/>
        <w:spacing w:before="144" w:line="261" w:lineRule="auto"/>
        <w:ind w:right="1889"/>
      </w:pPr>
      <w:r>
        <w:t xml:space="preserve">The starting dose and regimen for </w:t>
      </w:r>
      <w:r w:rsidR="00BB7D94">
        <w:t>PROJECT D</w:t>
      </w:r>
      <w:r>
        <w:t xml:space="preserve"> in Study </w:t>
      </w:r>
      <w:r w:rsidR="00BB7D94">
        <w:t>Project D</w:t>
      </w:r>
      <w:r>
        <w:t>-CL-0001 is based upon data obtained from nonclinical studies. In addition, guidance from the FDA and EMA was also taken into consideration when determining the first dose.</w:t>
      </w:r>
    </w:p>
    <w:p w:rsidR="005A1D63" w:rsidRDefault="00737082">
      <w:pPr>
        <w:pStyle w:val="a3"/>
        <w:spacing w:before="118" w:line="261" w:lineRule="auto"/>
        <w:ind w:right="1814"/>
      </w:pPr>
      <w:r>
        <w:t>Data from the 4-week repeated dose toxicity studies in rats and monkeys are shown in [</w:t>
      </w:r>
      <w:hyperlink w:anchor="_bookmark61" w:history="1">
        <w:r>
          <w:t>Table 8</w:t>
        </w:r>
      </w:hyperlink>
      <w:r>
        <w:t>]. Human equivalent doses based on body surface area conversion were calculated, and recommended safety factors (ICH S9 and FDA guidance) were applied.</w:t>
      </w:r>
    </w:p>
    <w:p w:rsidR="005A1D63" w:rsidRDefault="00737082">
      <w:pPr>
        <w:pStyle w:val="2"/>
        <w:tabs>
          <w:tab w:val="left" w:pos="1733"/>
        </w:tabs>
        <w:spacing w:before="96"/>
        <w:ind w:left="315" w:firstLine="0"/>
      </w:pPr>
      <w:bookmarkStart w:id="31" w:name="_bookmark61"/>
      <w:bookmarkEnd w:id="31"/>
      <w:r>
        <w:t>Table</w:t>
      </w:r>
      <w:r>
        <w:rPr>
          <w:spacing w:val="-1"/>
        </w:rPr>
        <w:t xml:space="preserve"> </w:t>
      </w:r>
      <w:r>
        <w:t>8</w:t>
      </w:r>
      <w:r>
        <w:tab/>
        <w:t>Starting Dose in Humans Based on STD</w:t>
      </w:r>
      <w:r>
        <w:rPr>
          <w:vertAlign w:val="subscript"/>
        </w:rPr>
        <w:t>10</w:t>
      </w:r>
      <w:r>
        <w:t xml:space="preserve"> and</w:t>
      </w:r>
      <w:r>
        <w:rPr>
          <w:spacing w:val="-7"/>
        </w:rPr>
        <w:t xml:space="preserve"> </w:t>
      </w:r>
      <w:r>
        <w:t>HNSTD</w:t>
      </w:r>
    </w:p>
    <w:p w:rsidR="005A1D63" w:rsidRDefault="005A1D63">
      <w:pPr>
        <w:pStyle w:val="a3"/>
        <w:spacing w:before="6"/>
        <w:ind w:left="0"/>
        <w:rPr>
          <w:b/>
          <w:sz w:val="5"/>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00"/>
        <w:gridCol w:w="1349"/>
        <w:gridCol w:w="1980"/>
        <w:gridCol w:w="1439"/>
        <w:gridCol w:w="1555"/>
      </w:tblGrid>
      <w:tr w:rsidR="005A1D63">
        <w:trPr>
          <w:trHeight w:val="690"/>
        </w:trPr>
        <w:tc>
          <w:tcPr>
            <w:tcW w:w="2900" w:type="dxa"/>
            <w:tcBorders>
              <w:bottom w:val="single" w:sz="2" w:space="0" w:color="000000"/>
              <w:right w:val="single" w:sz="2" w:space="0" w:color="000000"/>
            </w:tcBorders>
          </w:tcPr>
          <w:p w:rsidR="005A1D63" w:rsidRDefault="005A1D63">
            <w:pPr>
              <w:pStyle w:val="TableParagraph"/>
              <w:spacing w:line="240" w:lineRule="auto"/>
              <w:rPr>
                <w:b/>
              </w:rPr>
            </w:pPr>
          </w:p>
          <w:p w:rsidR="005A1D63" w:rsidRDefault="005A1D63">
            <w:pPr>
              <w:pStyle w:val="TableParagraph"/>
              <w:spacing w:before="10" w:line="240" w:lineRule="auto"/>
              <w:rPr>
                <w:b/>
                <w:sz w:val="17"/>
              </w:rPr>
            </w:pPr>
          </w:p>
          <w:p w:rsidR="005A1D63" w:rsidRDefault="00737082">
            <w:pPr>
              <w:pStyle w:val="TableParagraph"/>
              <w:spacing w:line="212" w:lineRule="exact"/>
              <w:ind w:left="107"/>
              <w:rPr>
                <w:b/>
                <w:sz w:val="20"/>
              </w:rPr>
            </w:pPr>
            <w:r>
              <w:rPr>
                <w:b/>
                <w:sz w:val="20"/>
              </w:rPr>
              <w:t>Toxicology finding</w:t>
            </w:r>
          </w:p>
        </w:tc>
        <w:tc>
          <w:tcPr>
            <w:tcW w:w="1349" w:type="dxa"/>
            <w:tcBorders>
              <w:left w:val="single" w:sz="2" w:space="0" w:color="000000"/>
              <w:bottom w:val="single" w:sz="2" w:space="0" w:color="000000"/>
              <w:right w:val="single" w:sz="2" w:space="0" w:color="000000"/>
            </w:tcBorders>
          </w:tcPr>
          <w:p w:rsidR="005A1D63" w:rsidRDefault="00737082">
            <w:pPr>
              <w:pStyle w:val="TableParagraph"/>
              <w:spacing w:line="240" w:lineRule="auto"/>
              <w:ind w:left="218" w:firstLine="151"/>
              <w:rPr>
                <w:b/>
                <w:sz w:val="20"/>
              </w:rPr>
            </w:pPr>
            <w:r>
              <w:rPr>
                <w:b/>
                <w:sz w:val="20"/>
              </w:rPr>
              <w:t xml:space="preserve">Species </w:t>
            </w:r>
            <w:r>
              <w:rPr>
                <w:b/>
                <w:w w:val="95"/>
                <w:sz w:val="20"/>
              </w:rPr>
              <w:t>conversion</w:t>
            </w:r>
          </w:p>
          <w:p w:rsidR="005A1D63" w:rsidRDefault="00737082">
            <w:pPr>
              <w:pStyle w:val="TableParagraph"/>
              <w:spacing w:line="211" w:lineRule="exact"/>
              <w:ind w:left="422"/>
              <w:rPr>
                <w:b/>
                <w:sz w:val="20"/>
              </w:rPr>
            </w:pPr>
            <w:r>
              <w:rPr>
                <w:b/>
                <w:sz w:val="20"/>
              </w:rPr>
              <w:t>factor</w:t>
            </w:r>
          </w:p>
        </w:tc>
        <w:tc>
          <w:tcPr>
            <w:tcW w:w="1980" w:type="dxa"/>
            <w:tcBorders>
              <w:left w:val="single" w:sz="2" w:space="0" w:color="000000"/>
              <w:bottom w:val="single" w:sz="2" w:space="0" w:color="000000"/>
              <w:right w:val="single" w:sz="2" w:space="0" w:color="000000"/>
            </w:tcBorders>
          </w:tcPr>
          <w:p w:rsidR="005A1D63" w:rsidRDefault="005A1D63">
            <w:pPr>
              <w:pStyle w:val="TableParagraph"/>
              <w:spacing w:before="9" w:line="240" w:lineRule="auto"/>
              <w:rPr>
                <w:b/>
                <w:sz w:val="19"/>
              </w:rPr>
            </w:pPr>
          </w:p>
          <w:p w:rsidR="005A1D63" w:rsidRDefault="00737082">
            <w:pPr>
              <w:pStyle w:val="TableParagraph"/>
              <w:spacing w:line="230" w:lineRule="atLeast"/>
              <w:ind w:left="808" w:hanging="603"/>
              <w:rPr>
                <w:b/>
                <w:sz w:val="20"/>
              </w:rPr>
            </w:pPr>
            <w:r>
              <w:rPr>
                <w:b/>
                <w:sz w:val="20"/>
              </w:rPr>
              <w:t>Human equivalent dose</w:t>
            </w:r>
          </w:p>
        </w:tc>
        <w:tc>
          <w:tcPr>
            <w:tcW w:w="1439" w:type="dxa"/>
            <w:tcBorders>
              <w:left w:val="single" w:sz="2" w:space="0" w:color="000000"/>
              <w:bottom w:val="single" w:sz="2" w:space="0" w:color="000000"/>
              <w:right w:val="single" w:sz="2" w:space="0" w:color="000000"/>
            </w:tcBorders>
          </w:tcPr>
          <w:p w:rsidR="005A1D63" w:rsidRDefault="005A1D63">
            <w:pPr>
              <w:pStyle w:val="TableParagraph"/>
              <w:spacing w:line="240" w:lineRule="auto"/>
              <w:rPr>
                <w:b/>
              </w:rPr>
            </w:pPr>
          </w:p>
          <w:p w:rsidR="005A1D63" w:rsidRDefault="005A1D63">
            <w:pPr>
              <w:pStyle w:val="TableParagraph"/>
              <w:spacing w:before="10" w:line="240" w:lineRule="auto"/>
              <w:rPr>
                <w:b/>
                <w:sz w:val="17"/>
              </w:rPr>
            </w:pPr>
          </w:p>
          <w:p w:rsidR="005A1D63" w:rsidRDefault="00737082">
            <w:pPr>
              <w:pStyle w:val="TableParagraph"/>
              <w:spacing w:line="212" w:lineRule="exact"/>
              <w:ind w:left="158" w:right="142"/>
              <w:jc w:val="center"/>
              <w:rPr>
                <w:b/>
                <w:sz w:val="20"/>
              </w:rPr>
            </w:pPr>
            <w:r>
              <w:rPr>
                <w:b/>
                <w:sz w:val="20"/>
              </w:rPr>
              <w:t>Safety factor</w:t>
            </w:r>
          </w:p>
        </w:tc>
        <w:tc>
          <w:tcPr>
            <w:tcW w:w="1555" w:type="dxa"/>
            <w:tcBorders>
              <w:left w:val="single" w:sz="2" w:space="0" w:color="000000"/>
              <w:bottom w:val="single" w:sz="2" w:space="0" w:color="000000"/>
            </w:tcBorders>
          </w:tcPr>
          <w:p w:rsidR="005A1D63" w:rsidRDefault="005A1D63">
            <w:pPr>
              <w:pStyle w:val="TableParagraph"/>
              <w:spacing w:line="240" w:lineRule="auto"/>
              <w:rPr>
                <w:b/>
              </w:rPr>
            </w:pPr>
          </w:p>
          <w:p w:rsidR="005A1D63" w:rsidRDefault="005A1D63">
            <w:pPr>
              <w:pStyle w:val="TableParagraph"/>
              <w:spacing w:before="10" w:line="240" w:lineRule="auto"/>
              <w:rPr>
                <w:b/>
                <w:sz w:val="17"/>
              </w:rPr>
            </w:pPr>
          </w:p>
          <w:p w:rsidR="005A1D63" w:rsidRDefault="00737082">
            <w:pPr>
              <w:pStyle w:val="TableParagraph"/>
              <w:spacing w:line="212" w:lineRule="exact"/>
              <w:ind w:left="153" w:right="124"/>
              <w:jc w:val="center"/>
              <w:rPr>
                <w:b/>
                <w:sz w:val="20"/>
              </w:rPr>
            </w:pPr>
            <w:r>
              <w:rPr>
                <w:b/>
                <w:sz w:val="20"/>
              </w:rPr>
              <w:t>Starting dose†</w:t>
            </w:r>
          </w:p>
        </w:tc>
      </w:tr>
      <w:tr w:rsidR="005A1D63">
        <w:trPr>
          <w:trHeight w:val="230"/>
        </w:trPr>
        <w:tc>
          <w:tcPr>
            <w:tcW w:w="2900" w:type="dxa"/>
            <w:tcBorders>
              <w:top w:val="single" w:sz="2" w:space="0" w:color="000000"/>
              <w:bottom w:val="single" w:sz="2" w:space="0" w:color="000000"/>
              <w:right w:val="single" w:sz="2" w:space="0" w:color="000000"/>
            </w:tcBorders>
          </w:tcPr>
          <w:p w:rsidR="005A1D63" w:rsidRDefault="00737082">
            <w:pPr>
              <w:pStyle w:val="TableParagraph"/>
              <w:ind w:left="107"/>
              <w:rPr>
                <w:sz w:val="20"/>
              </w:rPr>
            </w:pPr>
            <w:r>
              <w:rPr>
                <w:sz w:val="20"/>
              </w:rPr>
              <w:t>STD</w:t>
            </w:r>
            <w:r>
              <w:rPr>
                <w:sz w:val="20"/>
                <w:vertAlign w:val="subscript"/>
              </w:rPr>
              <w:t>10</w:t>
            </w:r>
            <w:r>
              <w:rPr>
                <w:sz w:val="20"/>
              </w:rPr>
              <w:t xml:space="preserve"> rats: &gt; 30 mg/kg/day</w:t>
            </w:r>
          </w:p>
        </w:tc>
        <w:tc>
          <w:tcPr>
            <w:tcW w:w="134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402" w:right="388"/>
              <w:jc w:val="center"/>
              <w:rPr>
                <w:sz w:val="20"/>
              </w:rPr>
            </w:pPr>
            <w:r>
              <w:rPr>
                <w:sz w:val="20"/>
              </w:rPr>
              <w:t>× 0.16</w:t>
            </w:r>
          </w:p>
        </w:tc>
        <w:tc>
          <w:tcPr>
            <w:tcW w:w="1980"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338"/>
              <w:rPr>
                <w:sz w:val="20"/>
              </w:rPr>
            </w:pPr>
            <w:r>
              <w:rPr>
                <w:sz w:val="20"/>
              </w:rPr>
              <w:t>&gt; 4.8 mg/kg/day</w:t>
            </w:r>
          </w:p>
        </w:tc>
        <w:tc>
          <w:tcPr>
            <w:tcW w:w="1439" w:type="dxa"/>
            <w:tcBorders>
              <w:top w:val="single" w:sz="2" w:space="0" w:color="000000"/>
              <w:left w:val="single" w:sz="2" w:space="0" w:color="000000"/>
              <w:bottom w:val="single" w:sz="2" w:space="0" w:color="000000"/>
              <w:right w:val="single" w:sz="2" w:space="0" w:color="000000"/>
            </w:tcBorders>
          </w:tcPr>
          <w:p w:rsidR="005A1D63" w:rsidRDefault="00737082">
            <w:pPr>
              <w:pStyle w:val="TableParagraph"/>
              <w:ind w:left="158" w:right="141"/>
              <w:jc w:val="center"/>
              <w:rPr>
                <w:sz w:val="20"/>
              </w:rPr>
            </w:pPr>
            <w:r>
              <w:rPr>
                <w:sz w:val="20"/>
              </w:rPr>
              <w:t>1/10</w:t>
            </w:r>
          </w:p>
        </w:tc>
        <w:tc>
          <w:tcPr>
            <w:tcW w:w="1555" w:type="dxa"/>
            <w:tcBorders>
              <w:top w:val="single" w:sz="2" w:space="0" w:color="000000"/>
              <w:left w:val="single" w:sz="2" w:space="0" w:color="000000"/>
              <w:bottom w:val="single" w:sz="2" w:space="0" w:color="000000"/>
            </w:tcBorders>
          </w:tcPr>
          <w:p w:rsidR="005A1D63" w:rsidRDefault="00737082">
            <w:pPr>
              <w:pStyle w:val="TableParagraph"/>
              <w:ind w:left="146" w:right="124"/>
              <w:jc w:val="center"/>
              <w:rPr>
                <w:sz w:val="20"/>
              </w:rPr>
            </w:pPr>
            <w:r>
              <w:rPr>
                <w:sz w:val="20"/>
              </w:rPr>
              <w:t>30 mg</w:t>
            </w:r>
          </w:p>
        </w:tc>
      </w:tr>
      <w:tr w:rsidR="005A1D63">
        <w:trPr>
          <w:trHeight w:val="230"/>
        </w:trPr>
        <w:tc>
          <w:tcPr>
            <w:tcW w:w="2900" w:type="dxa"/>
            <w:tcBorders>
              <w:top w:val="single" w:sz="2" w:space="0" w:color="000000"/>
              <w:right w:val="single" w:sz="2" w:space="0" w:color="000000"/>
            </w:tcBorders>
          </w:tcPr>
          <w:p w:rsidR="005A1D63" w:rsidRDefault="00737082">
            <w:pPr>
              <w:pStyle w:val="TableParagraph"/>
              <w:ind w:left="107"/>
              <w:rPr>
                <w:sz w:val="20"/>
              </w:rPr>
            </w:pPr>
            <w:r>
              <w:rPr>
                <w:sz w:val="20"/>
              </w:rPr>
              <w:t>HNSTD monkeys: 3 mg/kg/day</w:t>
            </w:r>
          </w:p>
        </w:tc>
        <w:tc>
          <w:tcPr>
            <w:tcW w:w="1349" w:type="dxa"/>
            <w:tcBorders>
              <w:top w:val="single" w:sz="2" w:space="0" w:color="000000"/>
              <w:left w:val="single" w:sz="2" w:space="0" w:color="000000"/>
              <w:right w:val="single" w:sz="2" w:space="0" w:color="000000"/>
            </w:tcBorders>
          </w:tcPr>
          <w:p w:rsidR="005A1D63" w:rsidRDefault="00737082">
            <w:pPr>
              <w:pStyle w:val="TableParagraph"/>
              <w:ind w:left="402" w:right="388"/>
              <w:jc w:val="center"/>
              <w:rPr>
                <w:sz w:val="20"/>
              </w:rPr>
            </w:pPr>
            <w:r>
              <w:rPr>
                <w:sz w:val="20"/>
              </w:rPr>
              <w:t>× 0.32</w:t>
            </w:r>
          </w:p>
        </w:tc>
        <w:tc>
          <w:tcPr>
            <w:tcW w:w="1980" w:type="dxa"/>
            <w:tcBorders>
              <w:top w:val="single" w:sz="2" w:space="0" w:color="000000"/>
              <w:left w:val="single" w:sz="2" w:space="0" w:color="000000"/>
              <w:right w:val="single" w:sz="2" w:space="0" w:color="000000"/>
            </w:tcBorders>
          </w:tcPr>
          <w:p w:rsidR="005A1D63" w:rsidRDefault="00737082">
            <w:pPr>
              <w:pStyle w:val="TableParagraph"/>
              <w:ind w:left="369"/>
              <w:rPr>
                <w:sz w:val="20"/>
              </w:rPr>
            </w:pPr>
            <w:r>
              <w:rPr>
                <w:sz w:val="20"/>
              </w:rPr>
              <w:t>0.96 mg/kg/day</w:t>
            </w:r>
          </w:p>
        </w:tc>
        <w:tc>
          <w:tcPr>
            <w:tcW w:w="1439" w:type="dxa"/>
            <w:tcBorders>
              <w:top w:val="single" w:sz="2" w:space="0" w:color="000000"/>
              <w:left w:val="single" w:sz="2" w:space="0" w:color="000000"/>
              <w:right w:val="single" w:sz="2" w:space="0" w:color="000000"/>
            </w:tcBorders>
          </w:tcPr>
          <w:p w:rsidR="005A1D63" w:rsidRDefault="00737082">
            <w:pPr>
              <w:pStyle w:val="TableParagraph"/>
              <w:ind w:left="158" w:right="141"/>
              <w:jc w:val="center"/>
              <w:rPr>
                <w:sz w:val="20"/>
              </w:rPr>
            </w:pPr>
            <w:r>
              <w:rPr>
                <w:sz w:val="20"/>
              </w:rPr>
              <w:t>1/6</w:t>
            </w:r>
          </w:p>
        </w:tc>
        <w:tc>
          <w:tcPr>
            <w:tcW w:w="1555" w:type="dxa"/>
            <w:tcBorders>
              <w:top w:val="single" w:sz="2" w:space="0" w:color="000000"/>
              <w:left w:val="single" w:sz="2" w:space="0" w:color="000000"/>
            </w:tcBorders>
          </w:tcPr>
          <w:p w:rsidR="005A1D63" w:rsidRDefault="00737082">
            <w:pPr>
              <w:pStyle w:val="TableParagraph"/>
              <w:ind w:left="146" w:right="124"/>
              <w:jc w:val="center"/>
              <w:rPr>
                <w:sz w:val="20"/>
              </w:rPr>
            </w:pPr>
            <w:r>
              <w:rPr>
                <w:sz w:val="20"/>
              </w:rPr>
              <w:t>10 mg</w:t>
            </w:r>
          </w:p>
        </w:tc>
      </w:tr>
    </w:tbl>
    <w:p w:rsidR="005A1D63" w:rsidRDefault="00737082">
      <w:pPr>
        <w:spacing w:before="54"/>
        <w:ind w:left="315"/>
        <w:rPr>
          <w:sz w:val="20"/>
        </w:rPr>
      </w:pPr>
      <w:r>
        <w:rPr>
          <w:sz w:val="20"/>
        </w:rPr>
        <w:t>HNSTD: highest non-severely toxic dose; STD</w:t>
      </w:r>
      <w:r>
        <w:rPr>
          <w:sz w:val="20"/>
          <w:vertAlign w:val="subscript"/>
        </w:rPr>
        <w:t>10:</w:t>
      </w:r>
      <w:r>
        <w:rPr>
          <w:sz w:val="20"/>
        </w:rPr>
        <w:t xml:space="preserve"> severely toxic dose in 10% of animals.</w:t>
      </w:r>
    </w:p>
    <w:p w:rsidR="005A1D63" w:rsidRDefault="00737082">
      <w:pPr>
        <w:spacing w:before="60"/>
        <w:ind w:left="315"/>
        <w:rPr>
          <w:sz w:val="20"/>
        </w:rPr>
      </w:pPr>
      <w:r>
        <w:rPr>
          <w:sz w:val="20"/>
        </w:rPr>
        <w:t>†assuming body weight of 60 kg</w:t>
      </w:r>
    </w:p>
    <w:p w:rsidR="005A1D63" w:rsidRDefault="00737082">
      <w:pPr>
        <w:pStyle w:val="a3"/>
        <w:spacing w:before="146" w:line="261" w:lineRule="auto"/>
        <w:ind w:right="1749"/>
      </w:pPr>
      <w:r>
        <w:t xml:space="preserve">The starting dose for the first administration in humans is to be chosen from the most appropriate animal species; however, for </w:t>
      </w:r>
      <w:r w:rsidR="00BB7D94">
        <w:t>PROJECT D</w:t>
      </w:r>
      <w:r>
        <w:t xml:space="preserve">, there is currently no information on which species is most relevant to humans. Therefore, monkey, as the more sensitive species tested, was used to establish the most conservative human starting dose of 10 mg/day for </w:t>
      </w:r>
      <w:r w:rsidR="00BB7D94">
        <w:t>PROJECT D</w:t>
      </w:r>
      <w:r>
        <w:t xml:space="preserve">. In consideration of patient safety and the expected mechanism of action of </w:t>
      </w:r>
      <w:r w:rsidR="00BB7D94">
        <w:t>PROJECT D</w:t>
      </w:r>
      <w:r>
        <w:t>, an additional reduction of the recommended human starting dose was made to</w:t>
      </w:r>
    </w:p>
    <w:p w:rsidR="005A1D63" w:rsidRDefault="00737082" w:rsidP="00737082">
      <w:pPr>
        <w:pStyle w:val="a3"/>
        <w:spacing w:line="271" w:lineRule="exact"/>
        <w:rPr>
          <w:sz w:val="13"/>
        </w:rPr>
      </w:pPr>
      <w:r>
        <w:t>5 mg for this novel compound.</w:t>
      </w:r>
    </w:p>
    <w:sectPr w:rsidR="005A1D63">
      <w:pgSz w:w="12240" w:h="15840"/>
      <w:pgMar w:top="1560" w:right="0" w:bottom="940" w:left="1300" w:header="581"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CA7" w:rsidRDefault="00324CA7">
      <w:r>
        <w:separator/>
      </w:r>
    </w:p>
  </w:endnote>
  <w:endnote w:type="continuationSeparator" w:id="0">
    <w:p w:rsidR="00324CA7" w:rsidRDefault="0032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D63" w:rsidRDefault="00DD1D67">
    <w:pPr>
      <w:pStyle w:val="a3"/>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79.8pt;margin-top:743.7pt;width:41.75pt;height:13.05pt;z-index:-89632;mso-position-horizontal-relative:page;mso-position-vertical-relative:page" filled="f" stroked="f">
          <v:textbox inset="0,0,0,0">
            <w:txbxContent>
              <w:p w:rsidR="005A1D63" w:rsidRDefault="00737082">
                <w:pPr>
                  <w:spacing w:before="10"/>
                  <w:ind w:left="20"/>
                  <w:rPr>
                    <w:sz w:val="20"/>
                  </w:rPr>
                </w:pPr>
                <w:r>
                  <w:rPr>
                    <w:color w:val="333333"/>
                    <w:sz w:val="20"/>
                  </w:rPr>
                  <w:t>Nov 2014</w:t>
                </w:r>
              </w:p>
            </w:txbxContent>
          </v:textbox>
          <w10:wrap anchorx="page" anchory="page"/>
        </v:shape>
      </w:pict>
    </w:r>
    <w:r>
      <w:pict>
        <v:shape id="_x0000_s2050" type="#_x0000_t202" style="position:absolute;margin-left:290.55pt;margin-top:743.7pt;width:34.1pt;height:13.05pt;z-index:-89608;mso-position-horizontal-relative:page;mso-position-vertical-relative:page" filled="f" stroked="f">
          <v:textbox inset="0,0,0,0">
            <w:txbxContent>
              <w:p w:rsidR="005A1D63" w:rsidRDefault="00737082">
                <w:pPr>
                  <w:spacing w:before="10"/>
                  <w:ind w:left="20"/>
                  <w:rPr>
                    <w:sz w:val="20"/>
                  </w:rPr>
                </w:pPr>
                <w:r>
                  <w:rPr>
                    <w:color w:val="333333"/>
                    <w:sz w:val="20"/>
                  </w:rPr>
                  <w:t>Astellas</w:t>
                </w:r>
              </w:p>
            </w:txbxContent>
          </v:textbox>
          <w10:wrap anchorx="page" anchory="page"/>
        </v:shape>
      </w:pict>
    </w:r>
    <w:r>
      <w:pict>
        <v:shape id="_x0000_s2049" type="#_x0000_t202" style="position:absolute;margin-left:478.15pt;margin-top:743.7pt;width:57.5pt;height:13.05pt;z-index:-89584;mso-position-horizontal-relative:page;mso-position-vertical-relative:page" filled="f" stroked="f">
          <v:textbox inset="0,0,0,0">
            <w:txbxContent>
              <w:p w:rsidR="005A1D63" w:rsidRDefault="00737082">
                <w:pPr>
                  <w:spacing w:before="10"/>
                  <w:ind w:left="20"/>
                  <w:rPr>
                    <w:sz w:val="20"/>
                  </w:rPr>
                </w:pPr>
                <w:r>
                  <w:rPr>
                    <w:color w:val="333333"/>
                    <w:sz w:val="20"/>
                  </w:rPr>
                  <w:t xml:space="preserve">Page </w:t>
                </w:r>
                <w:r>
                  <w:fldChar w:fldCharType="begin"/>
                </w:r>
                <w:r>
                  <w:rPr>
                    <w:color w:val="333333"/>
                    <w:sz w:val="20"/>
                  </w:rPr>
                  <w:instrText xml:space="preserve"> PAGE </w:instrText>
                </w:r>
                <w:r>
                  <w:fldChar w:fldCharType="separate"/>
                </w:r>
                <w:r>
                  <w:t>10</w:t>
                </w:r>
                <w:r>
                  <w:fldChar w:fldCharType="end"/>
                </w:r>
                <w:r>
                  <w:rPr>
                    <w:color w:val="333333"/>
                    <w:sz w:val="20"/>
                  </w:rPr>
                  <w:t xml:space="preserve"> of 39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CA7" w:rsidRDefault="00324CA7">
      <w:r>
        <w:separator/>
      </w:r>
    </w:p>
  </w:footnote>
  <w:footnote w:type="continuationSeparator" w:id="0">
    <w:p w:rsidR="00324CA7" w:rsidRDefault="00324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D63" w:rsidRDefault="005A1D63">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6D4B"/>
    <w:multiLevelType w:val="multilevel"/>
    <w:tmpl w:val="C07284C0"/>
    <w:lvl w:ilvl="0">
      <w:start w:val="6"/>
      <w:numFmt w:val="decimal"/>
      <w:lvlText w:val="%1"/>
      <w:lvlJc w:val="left"/>
      <w:pPr>
        <w:ind w:left="2301" w:hanging="1134"/>
      </w:pPr>
      <w:rPr>
        <w:rFonts w:hint="default"/>
        <w:lang w:val="en-US" w:eastAsia="en-US" w:bidi="en-US"/>
      </w:rPr>
    </w:lvl>
    <w:lvl w:ilvl="1">
      <w:start w:val="2"/>
      <w:numFmt w:val="decimal"/>
      <w:lvlText w:val="%1.%2"/>
      <w:lvlJc w:val="left"/>
      <w:pPr>
        <w:ind w:left="2301" w:hanging="1134"/>
      </w:pPr>
      <w:rPr>
        <w:rFonts w:hint="default"/>
        <w:lang w:val="en-US" w:eastAsia="en-US" w:bidi="en-US"/>
      </w:rPr>
    </w:lvl>
    <w:lvl w:ilvl="2">
      <w:start w:val="1"/>
      <w:numFmt w:val="decimal"/>
      <w:lvlText w:val="%1.%2.%3"/>
      <w:lvlJc w:val="left"/>
      <w:pPr>
        <w:ind w:left="2301" w:hanging="1134"/>
        <w:jc w:val="right"/>
      </w:pPr>
      <w:rPr>
        <w:rFonts w:hint="default"/>
        <w:lang w:val="en-US" w:eastAsia="en-US" w:bidi="en-US"/>
      </w:rPr>
    </w:lvl>
    <w:lvl w:ilvl="3">
      <w:start w:val="1"/>
      <w:numFmt w:val="decimal"/>
      <w:lvlText w:val="%1.%2.%3.%4"/>
      <w:lvlJc w:val="left"/>
      <w:pPr>
        <w:ind w:left="2301" w:hanging="1134"/>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5756" w:hanging="1134"/>
      </w:pPr>
      <w:rPr>
        <w:rFonts w:hint="default"/>
        <w:lang w:val="en-US" w:eastAsia="en-US" w:bidi="en-US"/>
      </w:rPr>
    </w:lvl>
    <w:lvl w:ilvl="5">
      <w:numFmt w:val="bullet"/>
      <w:lvlText w:val="•"/>
      <w:lvlJc w:val="left"/>
      <w:pPr>
        <w:ind w:left="6620" w:hanging="1134"/>
      </w:pPr>
      <w:rPr>
        <w:rFonts w:hint="default"/>
        <w:lang w:val="en-US" w:eastAsia="en-US" w:bidi="en-US"/>
      </w:rPr>
    </w:lvl>
    <w:lvl w:ilvl="6">
      <w:numFmt w:val="bullet"/>
      <w:lvlText w:val="•"/>
      <w:lvlJc w:val="left"/>
      <w:pPr>
        <w:ind w:left="7484" w:hanging="1134"/>
      </w:pPr>
      <w:rPr>
        <w:rFonts w:hint="default"/>
        <w:lang w:val="en-US" w:eastAsia="en-US" w:bidi="en-US"/>
      </w:rPr>
    </w:lvl>
    <w:lvl w:ilvl="7">
      <w:numFmt w:val="bullet"/>
      <w:lvlText w:val="•"/>
      <w:lvlJc w:val="left"/>
      <w:pPr>
        <w:ind w:left="8348" w:hanging="1134"/>
      </w:pPr>
      <w:rPr>
        <w:rFonts w:hint="default"/>
        <w:lang w:val="en-US" w:eastAsia="en-US" w:bidi="en-US"/>
      </w:rPr>
    </w:lvl>
    <w:lvl w:ilvl="8">
      <w:numFmt w:val="bullet"/>
      <w:lvlText w:val="•"/>
      <w:lvlJc w:val="left"/>
      <w:pPr>
        <w:ind w:left="9212" w:hanging="1134"/>
      </w:pPr>
      <w:rPr>
        <w:rFonts w:hint="default"/>
        <w:lang w:val="en-US" w:eastAsia="en-US" w:bidi="en-US"/>
      </w:rPr>
    </w:lvl>
  </w:abstractNum>
  <w:abstractNum w:abstractNumId="1" w15:restartNumberingAfterBreak="0">
    <w:nsid w:val="1F5A64E9"/>
    <w:multiLevelType w:val="multilevel"/>
    <w:tmpl w:val="1F9AB6BA"/>
    <w:lvl w:ilvl="0">
      <w:start w:val="4"/>
      <w:numFmt w:val="decimal"/>
      <w:lvlText w:val="%1"/>
      <w:lvlJc w:val="left"/>
      <w:pPr>
        <w:ind w:left="1167" w:hanging="852"/>
      </w:pPr>
      <w:rPr>
        <w:rFonts w:hint="default"/>
        <w:lang w:val="en-US" w:eastAsia="en-US" w:bidi="en-US"/>
      </w:rPr>
    </w:lvl>
    <w:lvl w:ilvl="1">
      <w:start w:val="1"/>
      <w:numFmt w:val="decimal"/>
      <w:lvlText w:val="%1.%2"/>
      <w:lvlJc w:val="left"/>
      <w:pPr>
        <w:ind w:left="1167" w:hanging="852"/>
      </w:pPr>
      <w:rPr>
        <w:rFonts w:hint="default"/>
        <w:lang w:val="en-US" w:eastAsia="en-US" w:bidi="en-US"/>
      </w:rPr>
    </w:lvl>
    <w:lvl w:ilvl="2">
      <w:start w:val="2"/>
      <w:numFmt w:val="decimal"/>
      <w:lvlText w:val="%1.%2.%3"/>
      <w:lvlJc w:val="left"/>
      <w:pPr>
        <w:ind w:left="1167" w:hanging="852"/>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1167" w:hanging="852"/>
      </w:pPr>
      <w:rPr>
        <w:rFonts w:ascii="Times New Roman" w:eastAsia="Times New Roman" w:hAnsi="Times New Roman" w:cs="Times New Roman" w:hint="default"/>
        <w:b/>
        <w:bCs/>
        <w:spacing w:val="-3"/>
        <w:w w:val="100"/>
        <w:sz w:val="24"/>
        <w:szCs w:val="24"/>
        <w:lang w:val="en-US" w:eastAsia="en-US" w:bidi="en-US"/>
      </w:rPr>
    </w:lvl>
    <w:lvl w:ilvl="4">
      <w:numFmt w:val="bullet"/>
      <w:lvlText w:val="•"/>
      <w:lvlJc w:val="left"/>
      <w:pPr>
        <w:ind w:left="5072" w:hanging="852"/>
      </w:pPr>
      <w:rPr>
        <w:rFonts w:hint="default"/>
        <w:lang w:val="en-US" w:eastAsia="en-US" w:bidi="en-US"/>
      </w:rPr>
    </w:lvl>
    <w:lvl w:ilvl="5">
      <w:numFmt w:val="bullet"/>
      <w:lvlText w:val="•"/>
      <w:lvlJc w:val="left"/>
      <w:pPr>
        <w:ind w:left="6050" w:hanging="852"/>
      </w:pPr>
      <w:rPr>
        <w:rFonts w:hint="default"/>
        <w:lang w:val="en-US" w:eastAsia="en-US" w:bidi="en-US"/>
      </w:rPr>
    </w:lvl>
    <w:lvl w:ilvl="6">
      <w:numFmt w:val="bullet"/>
      <w:lvlText w:val="•"/>
      <w:lvlJc w:val="left"/>
      <w:pPr>
        <w:ind w:left="7028" w:hanging="852"/>
      </w:pPr>
      <w:rPr>
        <w:rFonts w:hint="default"/>
        <w:lang w:val="en-US" w:eastAsia="en-US" w:bidi="en-US"/>
      </w:rPr>
    </w:lvl>
    <w:lvl w:ilvl="7">
      <w:numFmt w:val="bullet"/>
      <w:lvlText w:val="•"/>
      <w:lvlJc w:val="left"/>
      <w:pPr>
        <w:ind w:left="8006" w:hanging="852"/>
      </w:pPr>
      <w:rPr>
        <w:rFonts w:hint="default"/>
        <w:lang w:val="en-US" w:eastAsia="en-US" w:bidi="en-US"/>
      </w:rPr>
    </w:lvl>
    <w:lvl w:ilvl="8">
      <w:numFmt w:val="bullet"/>
      <w:lvlText w:val="•"/>
      <w:lvlJc w:val="left"/>
      <w:pPr>
        <w:ind w:left="8984" w:hanging="852"/>
      </w:pPr>
      <w:rPr>
        <w:rFonts w:hint="default"/>
        <w:lang w:val="en-US" w:eastAsia="en-US" w:bidi="en-US"/>
      </w:rPr>
    </w:lvl>
  </w:abstractNum>
  <w:abstractNum w:abstractNumId="2" w15:restartNumberingAfterBreak="0">
    <w:nsid w:val="23E01347"/>
    <w:multiLevelType w:val="multilevel"/>
    <w:tmpl w:val="81AC46C2"/>
    <w:lvl w:ilvl="0">
      <w:start w:val="2"/>
      <w:numFmt w:val="decimal"/>
      <w:lvlText w:val="%1"/>
      <w:lvlJc w:val="left"/>
      <w:pPr>
        <w:ind w:left="1167" w:hanging="852"/>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315" w:hanging="85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246" w:hanging="852"/>
      </w:pPr>
      <w:rPr>
        <w:rFonts w:hint="default"/>
        <w:lang w:val="en-US" w:eastAsia="en-US" w:bidi="en-US"/>
      </w:rPr>
    </w:lvl>
    <w:lvl w:ilvl="3">
      <w:numFmt w:val="bullet"/>
      <w:lvlText w:val="•"/>
      <w:lvlJc w:val="left"/>
      <w:pPr>
        <w:ind w:left="3333" w:hanging="852"/>
      </w:pPr>
      <w:rPr>
        <w:rFonts w:hint="default"/>
        <w:lang w:val="en-US" w:eastAsia="en-US" w:bidi="en-US"/>
      </w:rPr>
    </w:lvl>
    <w:lvl w:ilvl="4">
      <w:numFmt w:val="bullet"/>
      <w:lvlText w:val="•"/>
      <w:lvlJc w:val="left"/>
      <w:pPr>
        <w:ind w:left="4420" w:hanging="852"/>
      </w:pPr>
      <w:rPr>
        <w:rFonts w:hint="default"/>
        <w:lang w:val="en-US" w:eastAsia="en-US" w:bidi="en-US"/>
      </w:rPr>
    </w:lvl>
    <w:lvl w:ilvl="5">
      <w:numFmt w:val="bullet"/>
      <w:lvlText w:val="•"/>
      <w:lvlJc w:val="left"/>
      <w:pPr>
        <w:ind w:left="5506" w:hanging="852"/>
      </w:pPr>
      <w:rPr>
        <w:rFonts w:hint="default"/>
        <w:lang w:val="en-US" w:eastAsia="en-US" w:bidi="en-US"/>
      </w:rPr>
    </w:lvl>
    <w:lvl w:ilvl="6">
      <w:numFmt w:val="bullet"/>
      <w:lvlText w:val="•"/>
      <w:lvlJc w:val="left"/>
      <w:pPr>
        <w:ind w:left="6593" w:hanging="852"/>
      </w:pPr>
      <w:rPr>
        <w:rFonts w:hint="default"/>
        <w:lang w:val="en-US" w:eastAsia="en-US" w:bidi="en-US"/>
      </w:rPr>
    </w:lvl>
    <w:lvl w:ilvl="7">
      <w:numFmt w:val="bullet"/>
      <w:lvlText w:val="•"/>
      <w:lvlJc w:val="left"/>
      <w:pPr>
        <w:ind w:left="7680" w:hanging="852"/>
      </w:pPr>
      <w:rPr>
        <w:rFonts w:hint="default"/>
        <w:lang w:val="en-US" w:eastAsia="en-US" w:bidi="en-US"/>
      </w:rPr>
    </w:lvl>
    <w:lvl w:ilvl="8">
      <w:numFmt w:val="bullet"/>
      <w:lvlText w:val="•"/>
      <w:lvlJc w:val="left"/>
      <w:pPr>
        <w:ind w:left="8766" w:hanging="852"/>
      </w:pPr>
      <w:rPr>
        <w:rFonts w:hint="default"/>
        <w:lang w:val="en-US" w:eastAsia="en-US" w:bidi="en-US"/>
      </w:rPr>
    </w:lvl>
  </w:abstractNum>
  <w:abstractNum w:abstractNumId="3" w15:restartNumberingAfterBreak="0">
    <w:nsid w:val="38C630B2"/>
    <w:multiLevelType w:val="multilevel"/>
    <w:tmpl w:val="5D805F9A"/>
    <w:lvl w:ilvl="0">
      <w:start w:val="4"/>
      <w:numFmt w:val="decimal"/>
      <w:lvlText w:val="%1"/>
      <w:lvlJc w:val="left"/>
      <w:pPr>
        <w:ind w:left="1167" w:hanging="852"/>
      </w:pPr>
      <w:rPr>
        <w:rFonts w:hint="default"/>
        <w:lang w:val="en-US" w:eastAsia="en-US" w:bidi="en-US"/>
      </w:rPr>
    </w:lvl>
    <w:lvl w:ilvl="1">
      <w:start w:val="3"/>
      <w:numFmt w:val="decimal"/>
      <w:lvlText w:val="%1.%2"/>
      <w:lvlJc w:val="left"/>
      <w:pPr>
        <w:ind w:left="1167" w:hanging="852"/>
      </w:pPr>
      <w:rPr>
        <w:rFonts w:hint="default"/>
        <w:lang w:val="en-US" w:eastAsia="en-US" w:bidi="en-US"/>
      </w:rPr>
    </w:lvl>
    <w:lvl w:ilvl="2">
      <w:start w:val="1"/>
      <w:numFmt w:val="decimal"/>
      <w:lvlText w:val="%1.%2.%3"/>
      <w:lvlJc w:val="left"/>
      <w:pPr>
        <w:ind w:left="1167" w:hanging="852"/>
      </w:pPr>
      <w:rPr>
        <w:rFonts w:ascii="Times New Roman" w:eastAsia="ＭＳ 明朝" w:hAnsi="Times New Roman" w:cs="Times New Roman" w:hint="default"/>
        <w:b/>
        <w:bCs/>
        <w:spacing w:val="-1"/>
        <w:w w:val="100"/>
        <w:sz w:val="24"/>
        <w:szCs w:val="24"/>
        <w:lang w:val="en-US" w:eastAsia="en-US" w:bidi="en-US"/>
      </w:rPr>
    </w:lvl>
    <w:lvl w:ilvl="3">
      <w:start w:val="1"/>
      <w:numFmt w:val="decimal"/>
      <w:lvlText w:val="%1.%2.%3.%4"/>
      <w:lvlJc w:val="left"/>
      <w:pPr>
        <w:ind w:left="1167" w:hanging="852"/>
      </w:pPr>
      <w:rPr>
        <w:rFonts w:ascii="Times New Roman" w:eastAsia="ＭＳ 明朝" w:hAnsi="Times New Roman" w:cs="Times New Roman" w:hint="default"/>
        <w:b/>
        <w:bCs/>
        <w:spacing w:val="-2"/>
        <w:w w:val="100"/>
        <w:sz w:val="24"/>
        <w:szCs w:val="24"/>
        <w:lang w:val="en-US" w:eastAsia="en-US" w:bidi="en-US"/>
      </w:rPr>
    </w:lvl>
    <w:lvl w:ilvl="4">
      <w:numFmt w:val="bullet"/>
      <w:lvlText w:val="•"/>
      <w:lvlJc w:val="left"/>
      <w:pPr>
        <w:ind w:left="5072" w:hanging="852"/>
      </w:pPr>
      <w:rPr>
        <w:rFonts w:hint="default"/>
        <w:lang w:val="en-US" w:eastAsia="en-US" w:bidi="en-US"/>
      </w:rPr>
    </w:lvl>
    <w:lvl w:ilvl="5">
      <w:numFmt w:val="bullet"/>
      <w:lvlText w:val="•"/>
      <w:lvlJc w:val="left"/>
      <w:pPr>
        <w:ind w:left="6050" w:hanging="852"/>
      </w:pPr>
      <w:rPr>
        <w:rFonts w:hint="default"/>
        <w:lang w:val="en-US" w:eastAsia="en-US" w:bidi="en-US"/>
      </w:rPr>
    </w:lvl>
    <w:lvl w:ilvl="6">
      <w:numFmt w:val="bullet"/>
      <w:lvlText w:val="•"/>
      <w:lvlJc w:val="left"/>
      <w:pPr>
        <w:ind w:left="7028" w:hanging="852"/>
      </w:pPr>
      <w:rPr>
        <w:rFonts w:hint="default"/>
        <w:lang w:val="en-US" w:eastAsia="en-US" w:bidi="en-US"/>
      </w:rPr>
    </w:lvl>
    <w:lvl w:ilvl="7">
      <w:numFmt w:val="bullet"/>
      <w:lvlText w:val="•"/>
      <w:lvlJc w:val="left"/>
      <w:pPr>
        <w:ind w:left="8006" w:hanging="852"/>
      </w:pPr>
      <w:rPr>
        <w:rFonts w:hint="default"/>
        <w:lang w:val="en-US" w:eastAsia="en-US" w:bidi="en-US"/>
      </w:rPr>
    </w:lvl>
    <w:lvl w:ilvl="8">
      <w:numFmt w:val="bullet"/>
      <w:lvlText w:val="•"/>
      <w:lvlJc w:val="left"/>
      <w:pPr>
        <w:ind w:left="8984" w:hanging="852"/>
      </w:pPr>
      <w:rPr>
        <w:rFonts w:hint="default"/>
        <w:lang w:val="en-US" w:eastAsia="en-US" w:bidi="en-US"/>
      </w:rPr>
    </w:lvl>
  </w:abstractNum>
  <w:abstractNum w:abstractNumId="4" w15:restartNumberingAfterBreak="0">
    <w:nsid w:val="5D7E73B4"/>
    <w:multiLevelType w:val="multilevel"/>
    <w:tmpl w:val="459023A4"/>
    <w:lvl w:ilvl="0">
      <w:start w:val="5"/>
      <w:numFmt w:val="decimal"/>
      <w:lvlText w:val="%1"/>
      <w:lvlJc w:val="left"/>
      <w:pPr>
        <w:ind w:left="1167" w:hanging="852"/>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1167" w:hanging="85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67" w:hanging="852"/>
      </w:pPr>
      <w:rPr>
        <w:rFonts w:ascii="Times New Roman" w:eastAsia="Times New Roman" w:hAnsi="Times New Roman" w:cs="Times New Roman" w:hint="default"/>
        <w:b/>
        <w:bCs/>
        <w:spacing w:val="-3"/>
        <w:w w:val="100"/>
        <w:sz w:val="24"/>
        <w:szCs w:val="24"/>
        <w:lang w:val="en-US" w:eastAsia="en-US" w:bidi="en-US"/>
      </w:rPr>
    </w:lvl>
    <w:lvl w:ilvl="3">
      <w:start w:val="1"/>
      <w:numFmt w:val="decimal"/>
      <w:lvlText w:val="%1.%2.%3.%4"/>
      <w:lvlJc w:val="left"/>
      <w:pPr>
        <w:ind w:left="1167" w:hanging="852"/>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5072" w:hanging="852"/>
      </w:pPr>
      <w:rPr>
        <w:rFonts w:hint="default"/>
        <w:lang w:val="en-US" w:eastAsia="en-US" w:bidi="en-US"/>
      </w:rPr>
    </w:lvl>
    <w:lvl w:ilvl="5">
      <w:numFmt w:val="bullet"/>
      <w:lvlText w:val="•"/>
      <w:lvlJc w:val="left"/>
      <w:pPr>
        <w:ind w:left="6050" w:hanging="852"/>
      </w:pPr>
      <w:rPr>
        <w:rFonts w:hint="default"/>
        <w:lang w:val="en-US" w:eastAsia="en-US" w:bidi="en-US"/>
      </w:rPr>
    </w:lvl>
    <w:lvl w:ilvl="6">
      <w:numFmt w:val="bullet"/>
      <w:lvlText w:val="•"/>
      <w:lvlJc w:val="left"/>
      <w:pPr>
        <w:ind w:left="7028" w:hanging="852"/>
      </w:pPr>
      <w:rPr>
        <w:rFonts w:hint="default"/>
        <w:lang w:val="en-US" w:eastAsia="en-US" w:bidi="en-US"/>
      </w:rPr>
    </w:lvl>
    <w:lvl w:ilvl="7">
      <w:numFmt w:val="bullet"/>
      <w:lvlText w:val="•"/>
      <w:lvlJc w:val="left"/>
      <w:pPr>
        <w:ind w:left="8006" w:hanging="852"/>
      </w:pPr>
      <w:rPr>
        <w:rFonts w:hint="default"/>
        <w:lang w:val="en-US" w:eastAsia="en-US" w:bidi="en-US"/>
      </w:rPr>
    </w:lvl>
    <w:lvl w:ilvl="8">
      <w:numFmt w:val="bullet"/>
      <w:lvlText w:val="•"/>
      <w:lvlJc w:val="left"/>
      <w:pPr>
        <w:ind w:left="8984" w:hanging="852"/>
      </w:pPr>
      <w:rPr>
        <w:rFonts w:hint="default"/>
        <w:lang w:val="en-US" w:eastAsia="en-US" w:bidi="en-US"/>
      </w:rPr>
    </w:lvl>
  </w:abstractNum>
  <w:abstractNum w:abstractNumId="5" w15:restartNumberingAfterBreak="0">
    <w:nsid w:val="73362A0A"/>
    <w:multiLevelType w:val="multilevel"/>
    <w:tmpl w:val="A3FC7CBE"/>
    <w:lvl w:ilvl="0">
      <w:start w:val="4"/>
      <w:numFmt w:val="decimal"/>
      <w:lvlText w:val="%1"/>
      <w:lvlJc w:val="left"/>
      <w:pPr>
        <w:ind w:left="2301" w:hanging="1134"/>
      </w:pPr>
      <w:rPr>
        <w:rFonts w:hint="default"/>
        <w:lang w:val="en-US" w:eastAsia="en-US" w:bidi="en-US"/>
      </w:rPr>
    </w:lvl>
    <w:lvl w:ilvl="1">
      <w:start w:val="1"/>
      <w:numFmt w:val="decimal"/>
      <w:lvlText w:val="%1.%2"/>
      <w:lvlJc w:val="left"/>
      <w:pPr>
        <w:ind w:left="2301" w:hanging="1134"/>
        <w:jc w:val="right"/>
      </w:pPr>
      <w:rPr>
        <w:rFonts w:hint="default"/>
        <w:lang w:val="en-US" w:eastAsia="en-US" w:bidi="en-US"/>
      </w:rPr>
    </w:lvl>
    <w:lvl w:ilvl="2">
      <w:start w:val="1"/>
      <w:numFmt w:val="decimal"/>
      <w:lvlText w:val="%1.%2.%3"/>
      <w:lvlJc w:val="left"/>
      <w:pPr>
        <w:ind w:left="1875" w:hanging="994"/>
      </w:pPr>
      <w:rPr>
        <w:rFonts w:hint="default"/>
        <w:w w:val="100"/>
        <w:lang w:val="en-US" w:eastAsia="en-US" w:bidi="en-US"/>
      </w:rPr>
    </w:lvl>
    <w:lvl w:ilvl="3">
      <w:start w:val="1"/>
      <w:numFmt w:val="decimal"/>
      <w:lvlText w:val="%1.%2.%3.%4"/>
      <w:lvlJc w:val="left"/>
      <w:pPr>
        <w:ind w:left="2301" w:hanging="994"/>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5180" w:hanging="994"/>
      </w:pPr>
      <w:rPr>
        <w:rFonts w:hint="default"/>
        <w:lang w:val="en-US" w:eastAsia="en-US" w:bidi="en-US"/>
      </w:rPr>
    </w:lvl>
    <w:lvl w:ilvl="5">
      <w:numFmt w:val="bullet"/>
      <w:lvlText w:val="•"/>
      <w:lvlJc w:val="left"/>
      <w:pPr>
        <w:ind w:left="6140" w:hanging="994"/>
      </w:pPr>
      <w:rPr>
        <w:rFonts w:hint="default"/>
        <w:lang w:val="en-US" w:eastAsia="en-US" w:bidi="en-US"/>
      </w:rPr>
    </w:lvl>
    <w:lvl w:ilvl="6">
      <w:numFmt w:val="bullet"/>
      <w:lvlText w:val="•"/>
      <w:lvlJc w:val="left"/>
      <w:pPr>
        <w:ind w:left="7100" w:hanging="994"/>
      </w:pPr>
      <w:rPr>
        <w:rFonts w:hint="default"/>
        <w:lang w:val="en-US" w:eastAsia="en-US" w:bidi="en-US"/>
      </w:rPr>
    </w:lvl>
    <w:lvl w:ilvl="7">
      <w:numFmt w:val="bullet"/>
      <w:lvlText w:val="•"/>
      <w:lvlJc w:val="left"/>
      <w:pPr>
        <w:ind w:left="8060" w:hanging="994"/>
      </w:pPr>
      <w:rPr>
        <w:rFonts w:hint="default"/>
        <w:lang w:val="en-US" w:eastAsia="en-US" w:bidi="en-US"/>
      </w:rPr>
    </w:lvl>
    <w:lvl w:ilvl="8">
      <w:numFmt w:val="bullet"/>
      <w:lvlText w:val="•"/>
      <w:lvlJc w:val="left"/>
      <w:pPr>
        <w:ind w:left="9020" w:hanging="994"/>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53">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1D63"/>
    <w:rsid w:val="00107EEB"/>
    <w:rsid w:val="002C07F8"/>
    <w:rsid w:val="00324CA7"/>
    <w:rsid w:val="0043185F"/>
    <w:rsid w:val="005A1D63"/>
    <w:rsid w:val="00737082"/>
    <w:rsid w:val="008E0B0D"/>
    <w:rsid w:val="00AB3789"/>
    <w:rsid w:val="00BB7D94"/>
    <w:rsid w:val="00DD1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v:textbox inset="5.85pt,.7pt,5.85pt,.7pt"/>
    </o:shapedefaults>
    <o:shapelayout v:ext="edit">
      <o:idmap v:ext="edit" data="1"/>
    </o:shapelayout>
  </w:shapeDefaults>
  <w:decimalSymbol w:val="."/>
  <w:listSeparator w:val=","/>
  <w15:docId w15:val="{54AF2A7F-84C7-48AB-944E-7F0F32F8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spacing w:before="89"/>
      <w:ind w:left="1167" w:hanging="852"/>
      <w:outlineLvl w:val="0"/>
    </w:pPr>
    <w:rPr>
      <w:b/>
      <w:bCs/>
      <w:sz w:val="28"/>
      <w:szCs w:val="28"/>
    </w:rPr>
  </w:style>
  <w:style w:type="paragraph" w:styleId="2">
    <w:name w:val="heading 2"/>
    <w:basedOn w:val="a"/>
    <w:uiPriority w:val="9"/>
    <w:unhideWhenUsed/>
    <w:qFormat/>
    <w:pPr>
      <w:spacing w:before="124"/>
      <w:ind w:left="1167" w:hanging="852"/>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7"/>
      <w:ind w:left="1448" w:hanging="850"/>
    </w:pPr>
  </w:style>
  <w:style w:type="paragraph" w:styleId="20">
    <w:name w:val="toc 2"/>
    <w:basedOn w:val="a"/>
    <w:uiPriority w:val="1"/>
    <w:qFormat/>
    <w:pPr>
      <w:spacing w:before="107"/>
      <w:ind w:left="1875" w:hanging="993"/>
    </w:pPr>
  </w:style>
  <w:style w:type="paragraph" w:styleId="3">
    <w:name w:val="toc 3"/>
    <w:basedOn w:val="a"/>
    <w:uiPriority w:val="1"/>
    <w:qFormat/>
    <w:pPr>
      <w:spacing w:before="107"/>
      <w:ind w:left="2301" w:hanging="1134"/>
    </w:pPr>
  </w:style>
  <w:style w:type="paragraph" w:styleId="4">
    <w:name w:val="toc 4"/>
    <w:basedOn w:val="a"/>
    <w:uiPriority w:val="1"/>
    <w:qFormat/>
    <w:pPr>
      <w:spacing w:before="47"/>
      <w:ind w:left="2301"/>
    </w:pPr>
  </w:style>
  <w:style w:type="paragraph" w:styleId="a3">
    <w:name w:val="Body Text"/>
    <w:basedOn w:val="a"/>
    <w:uiPriority w:val="1"/>
    <w:qFormat/>
    <w:pPr>
      <w:ind w:left="315"/>
    </w:pPr>
    <w:rPr>
      <w:sz w:val="24"/>
      <w:szCs w:val="24"/>
    </w:rPr>
  </w:style>
  <w:style w:type="paragraph" w:styleId="a4">
    <w:name w:val="List Paragraph"/>
    <w:basedOn w:val="a"/>
    <w:uiPriority w:val="1"/>
    <w:qFormat/>
    <w:pPr>
      <w:spacing w:before="107"/>
      <w:ind w:left="1167" w:hanging="852"/>
    </w:pPr>
  </w:style>
  <w:style w:type="paragraph" w:customStyle="1" w:styleId="TableParagraph">
    <w:name w:val="Table Paragraph"/>
    <w:basedOn w:val="a"/>
    <w:uiPriority w:val="1"/>
    <w:qFormat/>
    <w:pPr>
      <w:spacing w:line="210" w:lineRule="exact"/>
    </w:pPr>
  </w:style>
  <w:style w:type="paragraph" w:styleId="a5">
    <w:name w:val="header"/>
    <w:basedOn w:val="a"/>
    <w:link w:val="a6"/>
    <w:uiPriority w:val="99"/>
    <w:unhideWhenUsed/>
    <w:rsid w:val="00737082"/>
    <w:pPr>
      <w:tabs>
        <w:tab w:val="center" w:pos="4252"/>
        <w:tab w:val="right" w:pos="8504"/>
      </w:tabs>
      <w:snapToGrid w:val="0"/>
    </w:pPr>
  </w:style>
  <w:style w:type="character" w:customStyle="1" w:styleId="a6">
    <w:name w:val="ヘッダー (文字)"/>
    <w:basedOn w:val="a0"/>
    <w:link w:val="a5"/>
    <w:uiPriority w:val="99"/>
    <w:rsid w:val="00737082"/>
    <w:rPr>
      <w:rFonts w:ascii="Times New Roman" w:eastAsia="Times New Roman" w:hAnsi="Times New Roman" w:cs="Times New Roman"/>
      <w:lang w:bidi="en-US"/>
    </w:rPr>
  </w:style>
  <w:style w:type="paragraph" w:styleId="a7">
    <w:name w:val="footer"/>
    <w:basedOn w:val="a"/>
    <w:link w:val="a8"/>
    <w:uiPriority w:val="99"/>
    <w:unhideWhenUsed/>
    <w:rsid w:val="00737082"/>
    <w:pPr>
      <w:tabs>
        <w:tab w:val="center" w:pos="4252"/>
        <w:tab w:val="right" w:pos="8504"/>
      </w:tabs>
      <w:snapToGrid w:val="0"/>
    </w:pPr>
  </w:style>
  <w:style w:type="character" w:customStyle="1" w:styleId="a8">
    <w:name w:val="フッター (文字)"/>
    <w:basedOn w:val="a0"/>
    <w:link w:val="a7"/>
    <w:uiPriority w:val="99"/>
    <w:rsid w:val="0073708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A33573-CFD3-4965-BAF0-6ED8D5A5555F}"/>
</file>

<file path=customXml/itemProps2.xml><?xml version="1.0" encoding="utf-8"?>
<ds:datastoreItem xmlns:ds="http://schemas.openxmlformats.org/officeDocument/2006/customXml" ds:itemID="{378F723F-5962-42D6-B90C-F0712E18D3F3}"/>
</file>

<file path=customXml/itemProps3.xml><?xml version="1.0" encoding="utf-8"?>
<ds:datastoreItem xmlns:ds="http://schemas.openxmlformats.org/officeDocument/2006/customXml" ds:itemID="{DB881DED-CF01-4DDC-815D-3C032065D14E}"/>
</file>

<file path=docProps/app.xml><?xml version="1.0" encoding="utf-8"?>
<Properties xmlns="http://schemas.openxmlformats.org/officeDocument/2006/extended-properties" xmlns:vt="http://schemas.openxmlformats.org/officeDocument/2006/docPropsVTypes">
  <Template>Normal</Template>
  <TotalTime>9</TotalTime>
  <Pages>11</Pages>
  <Words>3785</Words>
  <Characters>21580</Characters>
  <Application>Microsoft Office Word</Application>
  <DocSecurity>0</DocSecurity>
  <Lines>179</Lines>
  <Paragraphs>50</Paragraphs>
  <ScaleCrop>false</ScaleCrop>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Satoru Kajikawa</dc:creator>
  <cp:lastModifiedBy>Watanabe, Yudai(渡辺 雄大)</cp:lastModifiedBy>
  <cp:revision>8</cp:revision>
  <dcterms:created xsi:type="dcterms:W3CDTF">2021-06-22T01:14:00Z</dcterms:created>
  <dcterms:modified xsi:type="dcterms:W3CDTF">2021-07-08T09:38:00Z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2014-11-28T00:00:00Z</vt:filetime>
  </property>
  <property fmtid="{D5CDD505-2E9C-101B-9397-08002B2CF9AE}" pid="3" name="Creator">
    <vt:lpwstr>Microsoft® Office Word 2007</vt:lpwstr>
  </property>
  <property fmtid="{D5CDD505-2E9C-101B-9397-08002B2CF9AE}" pid="4" name="LastSaved">
    <vt:filetime>2021-06-22T00:00:00Z</vt:filetime>
  </property>
  <property fmtid="{D5CDD505-2E9C-101B-9397-08002B2CF9AE}" pid="5" name="ContentTypeId">
    <vt:lpwstr>0x0101007EA8C9399C6F4249AB6A1823D3F13C35</vt:lpwstr>
  </property>
</Properties>
</file>