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009" w:rsidRDefault="008E19B0" w:rsidP="008E19B0">
      <w:pPr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  <w:r>
        <w:rPr>
          <w:rFonts w:ascii="TimesNewRoman,Bold" w:eastAsia="TimesNewRoman,Bold" w:cs="TimesNewRoman,Bold"/>
          <w:b/>
          <w:bCs/>
          <w:kern w:val="0"/>
          <w:sz w:val="32"/>
          <w:szCs w:val="32"/>
        </w:rPr>
        <w:t xml:space="preserve">Reverse Mutation Test of </w:t>
      </w:r>
      <w:r w:rsidR="00F31D6B">
        <w:rPr>
          <w:rFonts w:ascii="TimesNewRoman,Bold" w:eastAsia="TimesNewRoman,Bold" w:cs="TimesNewRoman,Bold"/>
          <w:b/>
          <w:bCs/>
          <w:kern w:val="0"/>
          <w:sz w:val="32"/>
          <w:szCs w:val="32"/>
        </w:rPr>
        <w:t>Project H</w:t>
      </w:r>
      <w:r>
        <w:rPr>
          <w:rFonts w:ascii="TimesNewRoman,Bold" w:eastAsia="TimesNewRoman,Bold" w:cs="TimesNewRoman,Bold"/>
          <w:b/>
          <w:bCs/>
          <w:kern w:val="0"/>
          <w:sz w:val="32"/>
          <w:szCs w:val="32"/>
        </w:rPr>
        <w:t xml:space="preserve"> in Bacteria</w:t>
      </w:r>
    </w:p>
    <w:p w:rsidR="008E19B0" w:rsidRDefault="008E19B0" w:rsidP="008E19B0">
      <w:pPr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8E19B0" w:rsidRPr="008E19B0" w:rsidRDefault="008E19B0" w:rsidP="008E19B0">
      <w:pPr>
        <w:rPr>
          <w:szCs w:val="24"/>
        </w:rPr>
      </w:pPr>
      <w:r w:rsidRPr="008E19B0">
        <w:rPr>
          <w:szCs w:val="24"/>
        </w:rPr>
        <w:t>10 SUMMARY AND CONCLUSION</w:t>
      </w:r>
    </w:p>
    <w:p w:rsidR="008E19B0" w:rsidRPr="008E19B0" w:rsidRDefault="008E19B0" w:rsidP="008E19B0">
      <w:pPr>
        <w:rPr>
          <w:szCs w:val="24"/>
        </w:rPr>
      </w:pPr>
      <w:r w:rsidRPr="008E19B0">
        <w:rPr>
          <w:szCs w:val="24"/>
        </w:rPr>
        <w:t xml:space="preserve">The mutagenicity of </w:t>
      </w:r>
      <w:r w:rsidR="00F31D6B">
        <w:rPr>
          <w:szCs w:val="24"/>
        </w:rPr>
        <w:t>Project H</w:t>
      </w:r>
      <w:r w:rsidRPr="008E19B0">
        <w:rPr>
          <w:szCs w:val="24"/>
        </w:rPr>
        <w:t xml:space="preserve"> was examined in the presence (with metabolic</w:t>
      </w:r>
      <w:r w:rsidR="00AD6FEC">
        <w:rPr>
          <w:szCs w:val="24"/>
        </w:rPr>
        <w:t xml:space="preserve"> </w:t>
      </w:r>
      <w:r w:rsidRPr="008E19B0">
        <w:rPr>
          <w:szCs w:val="24"/>
        </w:rPr>
        <w:t>activation) and absence (without metabolic activation) of S9 Mix using Salmonella</w:t>
      </w:r>
      <w:r w:rsidR="00AD6FEC">
        <w:rPr>
          <w:szCs w:val="24"/>
        </w:rPr>
        <w:t xml:space="preserve"> </w:t>
      </w:r>
      <w:r w:rsidRPr="008E19B0">
        <w:rPr>
          <w:szCs w:val="24"/>
        </w:rPr>
        <w:t xml:space="preserve">typhimurium TA100, TA98, TA1535, and TA1537 and Escherichia coli WP2 </w:t>
      </w:r>
      <w:proofErr w:type="spellStart"/>
      <w:r w:rsidRPr="008E19B0">
        <w:rPr>
          <w:szCs w:val="24"/>
        </w:rPr>
        <w:t>uvrA</w:t>
      </w:r>
      <w:proofErr w:type="spellEnd"/>
      <w:r w:rsidRPr="008E19B0">
        <w:rPr>
          <w:szCs w:val="24"/>
        </w:rPr>
        <w:t>.</w:t>
      </w:r>
    </w:p>
    <w:p w:rsidR="008E19B0" w:rsidRPr="008E19B0" w:rsidRDefault="008E19B0" w:rsidP="008E19B0">
      <w:pPr>
        <w:rPr>
          <w:szCs w:val="24"/>
        </w:rPr>
      </w:pPr>
      <w:r w:rsidRPr="008E19B0">
        <w:rPr>
          <w:szCs w:val="24"/>
        </w:rPr>
        <w:t xml:space="preserve">The test article inhibited the growth of all the strains at 625 </w:t>
      </w:r>
      <w:proofErr w:type="spellStart"/>
      <w:r w:rsidRPr="008E19B0">
        <w:rPr>
          <w:szCs w:val="24"/>
        </w:rPr>
        <w:t>μg</w:t>
      </w:r>
      <w:proofErr w:type="spellEnd"/>
      <w:r w:rsidRPr="008E19B0">
        <w:rPr>
          <w:szCs w:val="24"/>
        </w:rPr>
        <w:t>/plate without metabolic</w:t>
      </w:r>
      <w:r w:rsidR="00AD6FEC">
        <w:rPr>
          <w:szCs w:val="24"/>
        </w:rPr>
        <w:t xml:space="preserve"> </w:t>
      </w:r>
      <w:r w:rsidRPr="008E19B0">
        <w:rPr>
          <w:szCs w:val="24"/>
        </w:rPr>
        <w:t xml:space="preserve">activation and 1250 </w:t>
      </w:r>
      <w:proofErr w:type="spellStart"/>
      <w:r w:rsidRPr="008E19B0">
        <w:rPr>
          <w:szCs w:val="24"/>
        </w:rPr>
        <w:t>μg</w:t>
      </w:r>
      <w:proofErr w:type="spellEnd"/>
      <w:r w:rsidRPr="008E19B0">
        <w:rPr>
          <w:szCs w:val="24"/>
        </w:rPr>
        <w:t>/plate with metabolic activation.</w:t>
      </w:r>
    </w:p>
    <w:p w:rsidR="008E19B0" w:rsidRPr="008E19B0" w:rsidRDefault="008E19B0" w:rsidP="008E19B0">
      <w:pPr>
        <w:rPr>
          <w:szCs w:val="24"/>
        </w:rPr>
      </w:pPr>
      <w:r w:rsidRPr="008E19B0">
        <w:rPr>
          <w:szCs w:val="24"/>
        </w:rPr>
        <w:t>No precipitation of the test article on the plate was observed with any treatment.</w:t>
      </w:r>
    </w:p>
    <w:p w:rsidR="008E19B0" w:rsidRPr="008E19B0" w:rsidRDefault="008E19B0" w:rsidP="008E19B0">
      <w:pPr>
        <w:rPr>
          <w:szCs w:val="24"/>
        </w:rPr>
      </w:pPr>
      <w:r w:rsidRPr="008E19B0">
        <w:rPr>
          <w:szCs w:val="24"/>
        </w:rPr>
        <w:t>The mean number of revertant colonies did not reach double that of the vehicle control group</w:t>
      </w:r>
      <w:r w:rsidR="00AD6FEC">
        <w:rPr>
          <w:szCs w:val="24"/>
        </w:rPr>
        <w:t xml:space="preserve"> </w:t>
      </w:r>
      <w:r w:rsidRPr="008E19B0">
        <w:rPr>
          <w:szCs w:val="24"/>
        </w:rPr>
        <w:t>for any strain at any dose level, regardless of the presence or absence of metabolic activation.</w:t>
      </w:r>
      <w:bookmarkStart w:id="0" w:name="_GoBack"/>
      <w:bookmarkEnd w:id="0"/>
    </w:p>
    <w:p w:rsidR="008E19B0" w:rsidRPr="006C2900" w:rsidRDefault="008E19B0" w:rsidP="008E19B0">
      <w:pPr>
        <w:rPr>
          <w:szCs w:val="24"/>
        </w:rPr>
      </w:pPr>
      <w:r w:rsidRPr="008E19B0">
        <w:rPr>
          <w:szCs w:val="24"/>
        </w:rPr>
        <w:t xml:space="preserve">These results indicate that </w:t>
      </w:r>
      <w:r w:rsidR="00F31D6B">
        <w:rPr>
          <w:szCs w:val="24"/>
        </w:rPr>
        <w:t>Project H</w:t>
      </w:r>
      <w:r w:rsidRPr="008E19B0">
        <w:rPr>
          <w:szCs w:val="24"/>
        </w:rPr>
        <w:t xml:space="preserve"> has no mutagenic potential.</w:t>
      </w:r>
    </w:p>
    <w:sectPr w:rsidR="008E19B0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280895"/>
    <w:rsid w:val="002C7EB3"/>
    <w:rsid w:val="00305291"/>
    <w:rsid w:val="00361285"/>
    <w:rsid w:val="003F667A"/>
    <w:rsid w:val="005579BA"/>
    <w:rsid w:val="006C2900"/>
    <w:rsid w:val="008E19B0"/>
    <w:rsid w:val="00953BD7"/>
    <w:rsid w:val="00AD6FEC"/>
    <w:rsid w:val="00D87BA5"/>
    <w:rsid w:val="00E62016"/>
    <w:rsid w:val="00F3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4B25A3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908BA6-AE65-4921-AC2A-2807498D150D}"/>
</file>

<file path=customXml/itemProps2.xml><?xml version="1.0" encoding="utf-8"?>
<ds:datastoreItem xmlns:ds="http://schemas.openxmlformats.org/officeDocument/2006/customXml" ds:itemID="{F9199BF6-B37B-4F59-925B-46B11FC2D085}"/>
</file>

<file path=customXml/itemProps3.xml><?xml version="1.0" encoding="utf-8"?>
<ds:datastoreItem xmlns:ds="http://schemas.openxmlformats.org/officeDocument/2006/customXml" ds:itemID="{04B38B47-D96B-4A6F-9C6B-63526504D9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6</cp:revision>
  <dcterms:created xsi:type="dcterms:W3CDTF">2021-06-23T12:54:00Z</dcterms:created>
  <dcterms:modified xsi:type="dcterms:W3CDTF">2021-06-30T12:46:00Z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