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B0" w:rsidRDefault="008E19B0" w:rsidP="008E19B0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Cs w:val="24"/>
        </w:rPr>
      </w:pPr>
      <w:bookmarkStart w:id="0" w:name="_GoBack"/>
      <w:bookmarkEnd w:id="0"/>
      <w:r>
        <w:rPr>
          <w:rFonts w:ascii="TimesNewRoman,Bold" w:eastAsia="TimesNewRoman,Bold" w:cs="TimesNewRoman,Bold"/>
          <w:b/>
          <w:bCs/>
          <w:kern w:val="0"/>
          <w:szCs w:val="24"/>
        </w:rPr>
        <w:t>Final Report</w:t>
      </w:r>
    </w:p>
    <w:p w:rsidR="00D0213C" w:rsidRDefault="00C75423" w:rsidP="00C75423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 w:rsidRPr="00C75423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4-week repeated oral dose toxicity study of </w:t>
      </w:r>
      <w:r w:rsidR="007A0C1A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T</w:t>
      </w:r>
      <w:r w:rsidRPr="00C75423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dogs followed by a 4-week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 w:rsidRPr="00C75423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reversibility study -Additional high dose study-</w:t>
      </w:r>
    </w:p>
    <w:p w:rsidR="00C75423" w:rsidRPr="00C75423" w:rsidRDefault="00C75423" w:rsidP="00C75423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D0213C" w:rsidRDefault="00D0213C" w:rsidP="00D0213C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b/>
          <w:bCs/>
          <w:kern w:val="0"/>
          <w:sz w:val="28"/>
          <w:szCs w:val="28"/>
        </w:rPr>
        <w:t>SUMMARY</w:t>
      </w:r>
      <w:proofErr w:type="gramEnd"/>
    </w:p>
    <w:p w:rsidR="00C75423" w:rsidRDefault="007A0C1A" w:rsidP="00C7542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szCs w:val="24"/>
        </w:rPr>
        <w:t>PROJECT T</w:t>
      </w:r>
      <w:r w:rsidR="00C75423" w:rsidRPr="00C75423">
        <w:rPr>
          <w:szCs w:val="24"/>
        </w:rPr>
        <w:t xml:space="preserve"> was administered orally to groups of male and female beagle dogs (4/sex/group for</w:t>
      </w:r>
      <w:r w:rsidR="00C75423">
        <w:rPr>
          <w:szCs w:val="24"/>
        </w:rPr>
        <w:t xml:space="preserve"> </w:t>
      </w:r>
      <w:r w:rsidR="00C75423" w:rsidRPr="00C75423">
        <w:rPr>
          <w:szCs w:val="24"/>
        </w:rPr>
        <w:t>a main group, 3/sex/group for a recovery group) once or twice daily for 4 weeks at dose levels</w:t>
      </w:r>
      <w:r w:rsidR="00C75423">
        <w:rPr>
          <w:szCs w:val="24"/>
        </w:rPr>
        <w:t xml:space="preserve"> </w:t>
      </w:r>
      <w:r w:rsidR="00C75423" w:rsidRPr="00C75423">
        <w:rPr>
          <w:szCs w:val="24"/>
        </w:rPr>
        <w:t xml:space="preserve">of 0 (10 w/v% </w:t>
      </w:r>
      <w:proofErr w:type="spellStart"/>
      <w:r w:rsidR="00C75423" w:rsidRPr="00C75423">
        <w:rPr>
          <w:szCs w:val="24"/>
        </w:rPr>
        <w:t>Cremophor</w:t>
      </w:r>
      <w:proofErr w:type="spellEnd"/>
      <w:r w:rsidR="00C75423" w:rsidRPr="00C75423">
        <w:rPr>
          <w:szCs w:val="24"/>
        </w:rPr>
        <w:t xml:space="preserve"> solution, b.i.d.), 1000 (</w:t>
      </w:r>
      <w:proofErr w:type="spellStart"/>
      <w:r w:rsidR="00C75423" w:rsidRPr="00C75423">
        <w:rPr>
          <w:szCs w:val="24"/>
        </w:rPr>
        <w:t>q.d</w:t>
      </w:r>
      <w:proofErr w:type="spellEnd"/>
      <w:r w:rsidR="00C75423" w:rsidRPr="00C75423">
        <w:rPr>
          <w:szCs w:val="24"/>
        </w:rPr>
        <w:t>.) and 2000 (1000 mg/kg, b.i.d.) mg/kg</w:t>
      </w:r>
      <w:r w:rsidR="00C75423">
        <w:rPr>
          <w:szCs w:val="24"/>
        </w:rPr>
        <w:t xml:space="preserve"> </w:t>
      </w:r>
      <w:r w:rsidR="00C75423" w:rsidRPr="00C75423">
        <w:rPr>
          <w:szCs w:val="24"/>
        </w:rPr>
        <w:t>to examine its toxicological effects at higher dose levels, and plasma concentrations of</w:t>
      </w:r>
      <w:r w:rsidR="00C75423">
        <w:rPr>
          <w:szCs w:val="24"/>
        </w:rPr>
        <w:t xml:space="preserve"> </w:t>
      </w:r>
      <w:r>
        <w:rPr>
          <w:szCs w:val="24"/>
        </w:rPr>
        <w:t>PROJECT T</w:t>
      </w:r>
      <w:r w:rsidR="00C75423" w:rsidRPr="00C75423">
        <w:rPr>
          <w:szCs w:val="24"/>
        </w:rPr>
        <w:t xml:space="preserve"> and its metabolite AS2780148-00 were determined to evaluate systemic exposure of</w:t>
      </w:r>
      <w:r w:rsidR="00C75423">
        <w:rPr>
          <w:szCs w:val="24"/>
        </w:rPr>
        <w:t xml:space="preserve"> </w:t>
      </w:r>
      <w:r w:rsidR="00C75423" w:rsidRPr="00C75423">
        <w:rPr>
          <w:szCs w:val="24"/>
        </w:rPr>
        <w:t xml:space="preserve">the animals to the </w:t>
      </w:r>
      <w:r>
        <w:rPr>
          <w:szCs w:val="24"/>
        </w:rPr>
        <w:t>PROJECT T</w:t>
      </w:r>
      <w:r w:rsidR="00C75423" w:rsidRPr="00C75423">
        <w:rPr>
          <w:szCs w:val="24"/>
        </w:rPr>
        <w:t>. For 3 males and 3 females in the 2000 mg/kg group, a 4-week</w:t>
      </w:r>
      <w:r w:rsidR="00C75423">
        <w:rPr>
          <w:szCs w:val="24"/>
        </w:rPr>
        <w:t xml:space="preserve"> </w:t>
      </w:r>
      <w:r w:rsidR="00C75423" w:rsidRPr="00C75423">
        <w:rPr>
          <w:szCs w:val="24"/>
        </w:rPr>
        <w:t>recovery period was provided following the end of the administration period to examine</w:t>
      </w:r>
      <w:r w:rsidR="00C75423">
        <w:rPr>
          <w:szCs w:val="24"/>
        </w:rPr>
        <w:t xml:space="preserve"> </w:t>
      </w:r>
      <w:r w:rsidR="00C75423">
        <w:rPr>
          <w:rFonts w:ascii="TimesNewRomanPSMT" w:hAnsi="TimesNewRomanPSMT" w:cs="TimesNewRomanPSMT"/>
          <w:kern w:val="0"/>
          <w:szCs w:val="24"/>
        </w:rPr>
        <w:t xml:space="preserve">reversibility of possible test article-related changes. Study evaluation was performed for clinical signs, body weight, food consumption, ophthalmology, electrocardiogram, urinalysis, hematology, blood chemistry, pathology and toxicokinetics. </w:t>
      </w:r>
    </w:p>
    <w:p w:rsidR="00C75423" w:rsidRDefault="00C75423" w:rsidP="00C7542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results are summarized as follows:</w:t>
      </w:r>
    </w:p>
    <w:p w:rsidR="00C75423" w:rsidRDefault="00C75423" w:rsidP="00C7542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the clinical observation, soft stool (containing whitish test article-like material) was observed in animals in the 2000 mg/kg/day groups, and the change was considered to be of low toxicological significance. </w:t>
      </w:r>
    </w:p>
    <w:p w:rsidR="00C75423" w:rsidRDefault="00C75423" w:rsidP="00C7542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Stool containing whitish test article-like material was observed frequently in all animals in the 1000 and 2000 mg/kg/day groups, and the change was judged to have no toxicological significance, because they were probably due to excretion of unabsorbed test article into stools. A high value for the relative weight of adrenal in the organ weight was noted in females in the 2000 mg/kg/day group; however, the change was judged to have no toxicological significance since it was statistically significant only in the relative weight, and there was no relevant histopathological evidence. No treatment-related changes were noted for body weights, food consumption, ophthalmology, electrocardiography, urinalysis, hematology, blood chemistry, organ weights, necropsy or histopathological examination at any dose.</w:t>
      </w:r>
    </w:p>
    <w:p w:rsidR="00C75423" w:rsidRDefault="00C75423" w:rsidP="00C7542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toxicokinetics, the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values for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and AS2780148-00 were almost comparable between 1000 and 2000 mg/kg/day groups. The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 xml:space="preserve">values for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and AS2780148-00 increased with increasing dose levels. The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t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values for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were 1.00 to 1.50 h and 1.79 to 5.57 h at 1000 and 2000 mg/kg/day, respectively, and those for AS2780148-00 were 1.50 to 2.00 h and 4.43 to 5.86 h, respectively, on all dosing days. For all dosing groups and days, no remarkable sex differences were observed in the TK parameters of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or AS2780148-00. TK parameters of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and AS2780148-00 showed no influence of repeat dosing for any dosing groups.</w:t>
      </w:r>
    </w:p>
    <w:p w:rsidR="00D0213C" w:rsidRPr="006C2900" w:rsidRDefault="00C75423" w:rsidP="00C75423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 xml:space="preserve">As described above, when </w:t>
      </w:r>
      <w:r w:rsidR="007A0C1A">
        <w:rPr>
          <w:rFonts w:ascii="TimesNewRomanPSMT" w:hAnsi="TimesNewRomanPSMT" w:cs="TimesNewRomanPSMT"/>
          <w:kern w:val="0"/>
          <w:szCs w:val="24"/>
        </w:rPr>
        <w:t>PROJECT T</w:t>
      </w:r>
      <w:r>
        <w:rPr>
          <w:rFonts w:ascii="TimesNewRomanPSMT" w:hAnsi="TimesNewRomanPSMT" w:cs="TimesNewRomanPSMT"/>
          <w:kern w:val="0"/>
          <w:szCs w:val="24"/>
        </w:rPr>
        <w:t xml:space="preserve"> was administered orally for 4 weeks to beagle dogs, soft stool was observed at 2000 mg/kg/day. Therefore, it was concluded that the non-toxic dose level under the conditions of this study was 1000 mg/kg/day in both sexes.</w:t>
      </w:r>
    </w:p>
    <w:sectPr w:rsidR="00D0213C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80895"/>
    <w:rsid w:val="002C7EB3"/>
    <w:rsid w:val="00305291"/>
    <w:rsid w:val="00361285"/>
    <w:rsid w:val="003A0A7C"/>
    <w:rsid w:val="003F667A"/>
    <w:rsid w:val="005835E5"/>
    <w:rsid w:val="006C2900"/>
    <w:rsid w:val="00714904"/>
    <w:rsid w:val="007A0C1A"/>
    <w:rsid w:val="008E19B0"/>
    <w:rsid w:val="00953BD7"/>
    <w:rsid w:val="00C75423"/>
    <w:rsid w:val="00D0213C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83815-02F9-486D-AA19-39011EFA618E}"/>
</file>

<file path=customXml/itemProps2.xml><?xml version="1.0" encoding="utf-8"?>
<ds:datastoreItem xmlns:ds="http://schemas.openxmlformats.org/officeDocument/2006/customXml" ds:itemID="{179577D8-5EF8-43A1-8532-501D309DA4C3}"/>
</file>

<file path=customXml/itemProps3.xml><?xml version="1.0" encoding="utf-8"?>
<ds:datastoreItem xmlns:ds="http://schemas.openxmlformats.org/officeDocument/2006/customXml" ds:itemID="{A81F0C35-F0BD-48CF-90F2-EC4F9FE967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2021-06-23T13:15:00Z</dcterms:created>
  <dcterms:modified xsi:type="dcterms:W3CDTF">2021-06-30T15:43:00Z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