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descriptives"/>
      <w:bookmarkEnd w:id="21"/>
      <w:r>
        <w:t xml:space="preserve">Descriptives</w:t>
      </w:r>
    </w:p>
    <w:tbl>
      <w:tblPr>
        <w:tblStyle w:val="TableNormal"/>
        <w:tblW w:type="pct" w:w="5000.0"/>
        <w:tblLook w:firstRow="1"/>
      </w:tblPr>
      <w:tblGrid>
        <w:gridCol w:w="1024"/>
        <w:gridCol w:w="751"/>
        <w:gridCol w:w="751"/>
        <w:gridCol w:w="614"/>
        <w:gridCol w:w="614"/>
        <w:gridCol w:w="819"/>
        <w:gridCol w:w="614"/>
        <w:gridCol w:w="614"/>
        <w:gridCol w:w="546"/>
        <w:gridCol w:w="614"/>
        <w:gridCol w:w="614"/>
        <w:gridCol w:w="3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Congruency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Errors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Correct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All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incompatible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411.5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459.3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447.6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6000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385.1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458.9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452.3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6000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compatible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375.1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423.3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420.2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6000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All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399.8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446.2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440.0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18000</w:t>
            </w:r>
          </w:p>
        </w:tc>
      </w:tr>
    </w:tbl>
    <w:p>
      <w:pPr>
        <w:pStyle w:val="Heading2"/>
      </w:pPr>
      <w:bookmarkStart w:id="22" w:name="energies"/>
      <w:bookmarkEnd w:id="22"/>
      <w:r>
        <w:t xml:space="preserve">Energies</w:t>
      </w:r>
    </w:p>
    <w:p>
      <w:pPr>
        <w:pStyle w:val="FirstParagraph"/>
      </w:pPr>
      <w:r>
        <w:t xml:space="preserve">conflict comparisons in correct and erroneous trials.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ralfer\OneDrive\FL8DE6~1\FLANKE~2\outputs\SUMMAR~1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6776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