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5F5F5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450" w:lineRule="auto"/>
        <w:ind w:left="450" w:right="4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🔊 Cantonese Voice Diagnostic Test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will test if Google Cloud Text-to-Speech API is working.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450" w:lineRule="auto"/>
        <w:ind w:left="450" w:right="45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Test Cantonese Voice (Say "五")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450" w:lineRule="auto"/>
        <w:ind w:left="450" w:right="45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Quick Fix Steps: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1.9999885559082" w:lineRule="auto"/>
        <w:ind w:left="1050" w:right="450" w:hanging="360"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Enable the API: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hyperlink r:id="rId6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Click here to enable Text-to-Speech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1.9999885559082" w:lineRule="auto"/>
        <w:ind w:left="1050" w:right="450" w:hanging="360"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Enable Billing:</w:t>
      </w:r>
      <w:r w:rsidDel="00000000" w:rsidR="00000000" w:rsidRPr="00000000">
        <w:rPr>
          <w:highlight w:val="white"/>
          <w:rtl w:val="0"/>
        </w:rPr>
        <w:t xml:space="preserve"> (Required even for free tier)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hyperlink r:id="rId7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Click here to add billing account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1.9999885559082" w:lineRule="auto"/>
        <w:ind w:left="1050" w:right="450" w:hanging="360"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Reload this page</w:t>
      </w:r>
      <w:r w:rsidDel="00000000" w:rsidR="00000000" w:rsidRPr="00000000">
        <w:rPr>
          <w:highlight w:val="white"/>
          <w:rtl w:val="0"/>
        </w:rPr>
        <w:t xml:space="preserve"> and test again</w:t>
      </w:r>
    </w:p>
    <w:sectPr>
      <w:pgSz w:h="15840" w:w="1260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1050" w:before="105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cloud.google.com/apis/library/texttospeech.googleapis.com" TargetMode="External"/><Relationship Id="rId7" Type="http://schemas.openxmlformats.org/officeDocument/2006/relationships/hyperlink" Target="https://console.cloud.google.com/bill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