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3DF8" w:rsidRDefault="00530967">
      <w:pPr>
        <w:widowControl w:val="0"/>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Effective medium approximations (EMA) utilize a mathematical model to approximate the holistic properties of composite materials by averaging the values of the constituent parts’ properties.  Certain assumptions regarding the constituent materials will be </w:t>
      </w:r>
      <w:r>
        <w:rPr>
          <w:rFonts w:ascii="Times New Roman" w:eastAsia="Times New Roman" w:hAnsi="Times New Roman" w:cs="Times New Roman"/>
          <w:sz w:val="24"/>
          <w:szCs w:val="24"/>
        </w:rPr>
        <w:t xml:space="preserve">made, e.g. that gases behave ideally or all collisions are perfectly elastic.  Though EMA cannot generate an exact result, its approximations are useful in creating a set of parameters and thereby aids in predicting experimental results.  </w:t>
      </w:r>
    </w:p>
    <w:p w:rsidR="00B53DF8" w:rsidRDefault="00B53DF8">
      <w:pPr>
        <w:widowControl w:val="0"/>
        <w:spacing w:line="240" w:lineRule="auto"/>
      </w:pPr>
    </w:p>
    <w:p w:rsidR="00B53DF8" w:rsidRDefault="00530967">
      <w:pPr>
        <w:widowControl w:val="0"/>
        <w:spacing w:line="240" w:lineRule="auto"/>
        <w:ind w:firstLine="720"/>
      </w:pPr>
      <w:r>
        <w:rPr>
          <w:rFonts w:ascii="Times New Roman" w:eastAsia="Times New Roman" w:hAnsi="Times New Roman" w:cs="Times New Roman"/>
          <w:sz w:val="24"/>
          <w:szCs w:val="24"/>
        </w:rPr>
        <w:t>In this case, a</w:t>
      </w:r>
      <w:r>
        <w:rPr>
          <w:rFonts w:ascii="Times New Roman" w:eastAsia="Times New Roman" w:hAnsi="Times New Roman" w:cs="Times New Roman"/>
          <w:sz w:val="24"/>
          <w:szCs w:val="24"/>
        </w:rPr>
        <w:t xml:space="preserve"> derivation of the </w:t>
      </w:r>
      <w:proofErr w:type="spellStart"/>
      <w:r>
        <w:rPr>
          <w:rFonts w:ascii="Times New Roman" w:eastAsia="Times New Roman" w:hAnsi="Times New Roman" w:cs="Times New Roman"/>
          <w:sz w:val="24"/>
          <w:szCs w:val="24"/>
        </w:rPr>
        <w:t>Bruggeman</w:t>
      </w:r>
      <w:proofErr w:type="spellEnd"/>
      <w:r>
        <w:rPr>
          <w:rFonts w:ascii="Times New Roman" w:eastAsia="Times New Roman" w:hAnsi="Times New Roman" w:cs="Times New Roman"/>
          <w:sz w:val="24"/>
          <w:szCs w:val="24"/>
        </w:rPr>
        <w:t xml:space="preserve"> effective medium equation was utilized to model the magnetic permeability of a hydrogel colloid with magnetic nanoparticles dispersed within the hydrogel solvent.  Whereas the original </w:t>
      </w:r>
      <w:proofErr w:type="spellStart"/>
      <w:r>
        <w:rPr>
          <w:rFonts w:ascii="Times New Roman" w:eastAsia="Times New Roman" w:hAnsi="Times New Roman" w:cs="Times New Roman"/>
          <w:sz w:val="24"/>
          <w:szCs w:val="24"/>
        </w:rPr>
        <w:t>Bruggeman</w:t>
      </w:r>
      <w:proofErr w:type="spellEnd"/>
      <w:r>
        <w:rPr>
          <w:rFonts w:ascii="Times New Roman" w:eastAsia="Times New Roman" w:hAnsi="Times New Roman" w:cs="Times New Roman"/>
          <w:sz w:val="24"/>
          <w:szCs w:val="24"/>
        </w:rPr>
        <w:t xml:space="preserve"> equation was in the form:       </w:t>
      </w:r>
      <w:r>
        <w:rPr>
          <w:rFonts w:ascii="Times New Roman" w:eastAsia="Times New Roman" w:hAnsi="Times New Roman" w:cs="Times New Roman"/>
          <w:sz w:val="24"/>
          <w:szCs w:val="24"/>
        </w:rPr>
        <w:t xml:space="preserve">                                             </w:t>
      </w:r>
      <m:oMath>
        <m:r>
          <w:rPr>
            <w:rFonts w:ascii="Cambria Math" w:hAnsi="Cambria Math"/>
          </w:rPr>
          <m:t>Σ</m:t>
        </m:r>
      </m:oMath>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m:oMath>
        <m:r>
          <w:rPr>
            <w:rFonts w:ascii="Cambria Math" w:hAnsi="Cambria Math"/>
          </w:rPr>
          <m:t>δ</m:t>
        </m:r>
      </m:oMath>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w:t>
      </w:r>
      <m:oMath>
        <m:r>
          <w:rPr>
            <w:rFonts w:ascii="Cambria Math" w:hAnsi="Cambria Math"/>
          </w:rPr>
          <m:t>σ</m:t>
        </m:r>
      </m:oMath>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 </w:t>
      </w:r>
      <m:oMath>
        <m:r>
          <w:rPr>
            <w:rFonts w:ascii="Cambria Math" w:hAnsi="Cambria Math"/>
          </w:rPr>
          <m:t>σ</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m:oMath>
        <m:r>
          <w:rPr>
            <w:rFonts w:ascii="Cambria Math" w:hAnsi="Cambria Math"/>
          </w:rPr>
          <m:t>σ</m:t>
        </m:r>
      </m:oMath>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w:t>
      </w:r>
      <m:oMath>
        <m:r>
          <w:rPr>
            <w:rFonts w:ascii="Cambria Math" w:hAnsi="Cambria Math"/>
          </w:rPr>
          <m:t>σ</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 0  and modeled electric permittivity in terms of effective conductivity and the dielectric constant, I rearranged it to solve for </w:t>
      </w:r>
      <m:oMath>
        <m:r>
          <w:rPr>
            <w:rFonts w:ascii="Cambria Math" w:hAnsi="Cambria Math"/>
          </w:rPr>
          <m:t>σ</m:t>
        </m:r>
      </m:oMath>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xml:space="preserve">/ </w:t>
      </w:r>
      <m:oMath>
        <m:r>
          <w:rPr>
            <w:rFonts w:ascii="Cambria Math" w:hAnsi="Cambria Math"/>
          </w:rPr>
          <m:t>σ</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(see Appendix 1 for details)</w:t>
      </w:r>
      <w:r>
        <w:rPr>
          <w:rFonts w:ascii="Times New Roman" w:eastAsia="Times New Roman" w:hAnsi="Times New Roman" w:cs="Times New Roman"/>
          <w:sz w:val="24"/>
          <w:szCs w:val="24"/>
        </w:rPr>
        <w:t xml:space="preserve">.  Additionally, the derived equations’ units had electric permittivity replaced by magnetic permeability, effective conductivity by the nanoparticles’ volume fraction, and the dielectric constant by effective permeability.  </w:t>
      </w:r>
    </w:p>
    <w:p w:rsidR="00B53DF8" w:rsidRDefault="00B53DF8">
      <w:pPr>
        <w:widowControl w:val="0"/>
        <w:spacing w:line="240" w:lineRule="auto"/>
      </w:pPr>
    </w:p>
    <w:p w:rsidR="00B53DF8" w:rsidRDefault="00530967">
      <w:pPr>
        <w:widowControl w:val="0"/>
        <w:spacing w:line="240" w:lineRule="auto"/>
        <w:ind w:firstLine="720"/>
      </w:pPr>
      <w:r>
        <w:rPr>
          <w:rFonts w:ascii="Times New Roman" w:eastAsia="Times New Roman" w:hAnsi="Times New Roman" w:cs="Times New Roman"/>
          <w:sz w:val="24"/>
          <w:szCs w:val="24"/>
        </w:rPr>
        <w:t>For the homogeneously-dispers</w:t>
      </w:r>
      <w:r>
        <w:rPr>
          <w:rFonts w:ascii="Times New Roman" w:eastAsia="Times New Roman" w:hAnsi="Times New Roman" w:cs="Times New Roman"/>
          <w:sz w:val="24"/>
          <w:szCs w:val="24"/>
        </w:rPr>
        <w:t xml:space="preserve">ed model, the </w:t>
      </w:r>
      <w:proofErr w:type="spellStart"/>
      <w:r>
        <w:rPr>
          <w:rFonts w:ascii="Times New Roman" w:eastAsia="Times New Roman" w:hAnsi="Times New Roman" w:cs="Times New Roman"/>
          <w:sz w:val="24"/>
          <w:szCs w:val="24"/>
        </w:rPr>
        <w:t>Bruggeman</w:t>
      </w:r>
      <w:proofErr w:type="spellEnd"/>
      <w:r>
        <w:rPr>
          <w:rFonts w:ascii="Times New Roman" w:eastAsia="Times New Roman" w:hAnsi="Times New Roman" w:cs="Times New Roman"/>
          <w:sz w:val="24"/>
          <w:szCs w:val="24"/>
        </w:rPr>
        <w:t xml:space="preserve"> equation was rewritten for </w:t>
      </w:r>
      <m:oMath>
        <m:r>
          <w:rPr>
            <w:rFonts w:ascii="Cambria Math" w:hAnsi="Cambria Math"/>
          </w:rPr>
          <m:t>μ</m:t>
        </m:r>
      </m:oMath>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as a function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η</m:t>
        </m:r>
      </m:oMath>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represented</w:t>
      </w:r>
      <w:proofErr w:type="gramEnd"/>
      <w:r>
        <w:rPr>
          <w:rFonts w:ascii="Times New Roman" w:eastAsia="Times New Roman" w:hAnsi="Times New Roman" w:cs="Times New Roman"/>
          <w:sz w:val="24"/>
          <w:szCs w:val="24"/>
        </w:rPr>
        <w:t xml:space="preserve"> the effective permeability of the colloid as a whole, while</w:t>
      </w:r>
      <m:oMath>
        <m:r>
          <w:rPr>
            <w:rFonts w:ascii="Cambria Math" w:hAnsi="Cambria Math"/>
          </w:rPr>
          <m:t>η</m:t>
        </m:r>
      </m:oMath>
      <w:r>
        <w:rPr>
          <w:rFonts w:ascii="Times New Roman" w:eastAsia="Times New Roman" w:hAnsi="Times New Roman" w:cs="Times New Roman"/>
          <w:sz w:val="24"/>
          <w:szCs w:val="24"/>
        </w:rPr>
        <w:t>stood for the volume fraction of the magnetic nanoparticles in solution.  The equation was then written in</w:t>
      </w:r>
      <w:r>
        <w:rPr>
          <w:rFonts w:ascii="Times New Roman" w:eastAsia="Times New Roman" w:hAnsi="Times New Roman" w:cs="Times New Roman"/>
          <w:sz w:val="24"/>
          <w:szCs w:val="24"/>
        </w:rPr>
        <w:t xml:space="preserve"> terms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β</m:t>
        </m:r>
      </m:oMath>
      <w:r>
        <w:rPr>
          <w:rFonts w:ascii="Times New Roman" w:eastAsia="Times New Roman" w:hAnsi="Times New Roman" w:cs="Times New Roman"/>
          <w:sz w:val="24"/>
          <w:szCs w:val="24"/>
        </w:rPr>
        <w:t xml:space="preserve">, where </w:t>
      </w:r>
      <m:oMath>
        <m:r>
          <w:rPr>
            <w:rFonts w:ascii="Cambria Math" w:hAnsi="Cambria Math"/>
          </w:rPr>
          <m:t>β</m:t>
        </m:r>
      </m:oMath>
      <w:r>
        <w:rPr>
          <w:rFonts w:ascii="Times New Roman" w:eastAsia="Times New Roman" w:hAnsi="Times New Roman" w:cs="Times New Roman"/>
          <w:sz w:val="24"/>
          <w:szCs w:val="24"/>
        </w:rPr>
        <w:t xml:space="preserve">was a simplification of an expression in terms of </w:t>
      </w:r>
      <m:oMath>
        <m:r>
          <w:rPr>
            <w:rFonts w:ascii="Cambria Math" w:hAnsi="Cambria Math"/>
          </w:rPr>
          <m:t>η</m:t>
        </m:r>
      </m:oMath>
      <w:r>
        <w:rPr>
          <w:rFonts w:ascii="Times New Roman" w:eastAsia="Times New Roman" w:hAnsi="Times New Roman" w:cs="Times New Roman"/>
          <w:sz w:val="24"/>
          <w:szCs w:val="24"/>
        </w:rPr>
        <w:t>.  The function was then further modified to solve for</w:t>
      </w:r>
      <m:oMath>
        <m:r>
          <w:rPr>
            <w:rFonts w:ascii="Cambria Math" w:hAnsi="Cambria Math"/>
          </w:rPr>
          <m:t>μ</m:t>
        </m:r>
      </m:oMath>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where</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represented the magnetic permeability of the hydrogel solvent.  The equation thus yielded a result of the effect</w:t>
      </w:r>
      <w:r>
        <w:rPr>
          <w:rFonts w:ascii="Times New Roman" w:eastAsia="Times New Roman" w:hAnsi="Times New Roman" w:cs="Times New Roman"/>
          <w:sz w:val="24"/>
          <w:szCs w:val="24"/>
        </w:rPr>
        <w:t>ive colloid permeability as a fraction of the permeability of the hydrogel.  Also</w:t>
      </w:r>
      <w:proofErr w:type="gramStart"/>
      <w:r>
        <w:rPr>
          <w:rFonts w:ascii="Times New Roman" w:eastAsia="Times New Roman" w:hAnsi="Times New Roman" w:cs="Times New Roman"/>
          <w:sz w:val="24"/>
          <w:szCs w:val="24"/>
        </w:rPr>
        <w:t>,</w:t>
      </w:r>
      <w:proofErr w:type="gramEnd"/>
      <m:oMath>
        <m:r>
          <w:rPr>
            <w:rFonts w:ascii="Cambria Math" w:hAnsi="Cambria Math"/>
          </w:rPr>
          <m:t>β</m:t>
        </m:r>
      </m:oMath>
      <w:r>
        <w:rPr>
          <w:rFonts w:ascii="Times New Roman" w:eastAsia="Times New Roman" w:hAnsi="Times New Roman" w:cs="Times New Roman"/>
          <w:sz w:val="24"/>
          <w:szCs w:val="24"/>
        </w:rPr>
        <w:t xml:space="preserve">was replaced by </w:t>
      </w:r>
      <m:oMath>
        <m:r>
          <w:rPr>
            <w:rFonts w:ascii="Cambria Math" w:hAnsi="Cambria Math"/>
          </w:rPr>
          <m:t>γ</m:t>
        </m:r>
      </m:oMath>
      <w:r>
        <w:rPr>
          <w:rFonts w:ascii="Times New Roman" w:eastAsia="Times New Roman" w:hAnsi="Times New Roman" w:cs="Times New Roman"/>
          <w:sz w:val="24"/>
          <w:szCs w:val="24"/>
        </w:rPr>
        <w:t xml:space="preserve">, so the final equation gave </w:t>
      </w:r>
      <m:oMath>
        <m:r>
          <w:rPr>
            <w:rFonts w:ascii="Cambria Math" w:hAnsi="Cambria Math"/>
          </w:rPr>
          <m:t>μ</m:t>
        </m:r>
      </m:oMath>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in terms of </w:t>
      </w:r>
      <m:oMath>
        <m:r>
          <w:rPr>
            <w:rFonts w:ascii="Cambria Math" w:hAnsi="Cambria Math"/>
          </w:rPr>
          <m:t>γ</m:t>
        </m:r>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constant ,</w:t>
      </w:r>
      <w:proofErr w:type="gramEnd"/>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represented the predefined permeability of the nanoparticles as a fraction of </w:t>
      </w:r>
      <w:r>
        <w:rPr>
          <w:rFonts w:ascii="Times New Roman" w:eastAsia="Times New Roman" w:hAnsi="Times New Roman" w:cs="Times New Roman"/>
          <w:sz w:val="24"/>
          <w:szCs w:val="24"/>
        </w:rPr>
        <w:t>the hydrogel’s permeability and was fixed at various values [assigned to me by Professor Siegel].</w:t>
      </w:r>
      <w:bookmarkStart w:id="0" w:name="_GoBack"/>
      <w:bookmarkEnd w:id="0"/>
    </w:p>
    <w:p w:rsidR="00B53DF8" w:rsidRDefault="00B53DF8">
      <w:pPr>
        <w:widowControl w:val="0"/>
        <w:spacing w:line="240" w:lineRule="auto"/>
        <w:ind w:firstLine="720"/>
      </w:pPr>
    </w:p>
    <w:p w:rsidR="00B53DF8" w:rsidRDefault="00530967">
      <w:pPr>
        <w:widowControl w:val="0"/>
        <w:spacing w:line="240" w:lineRule="auto"/>
        <w:ind w:firstLine="720"/>
      </w:pPr>
      <w:r>
        <w:rPr>
          <w:rFonts w:ascii="Times New Roman" w:eastAsia="Times New Roman" w:hAnsi="Times New Roman" w:cs="Times New Roman"/>
          <w:sz w:val="24"/>
          <w:szCs w:val="24"/>
        </w:rPr>
        <w:t xml:space="preserve">For the bead-concentrated model, the above equation was largely kept identical, the only differences being that </w:t>
      </w:r>
      <m:oMath>
        <m:r>
          <w:rPr>
            <w:rFonts w:ascii="Cambria Math" w:hAnsi="Cambria Math"/>
          </w:rPr>
          <m:t>η</m:t>
        </m:r>
      </m:oMath>
      <w:r>
        <w:rPr>
          <w:rFonts w:ascii="Times New Roman" w:eastAsia="Times New Roman" w:hAnsi="Times New Roman" w:cs="Times New Roman"/>
          <w:sz w:val="24"/>
          <w:szCs w:val="24"/>
        </w:rPr>
        <w:t xml:space="preserve"> was replaced by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to reflect that the volume fraction of the nanoparticles was in the beads, rather than the hydrogel solvent.  The result, </w:t>
      </w:r>
      <m:oMath>
        <m:r>
          <w:rPr>
            <w:rFonts w:ascii="Cambria Math" w:hAnsi="Cambria Math"/>
          </w:rPr>
          <m:t>μ</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magnetic permeability of beads as a fraction of the entire colloid’s permeability, was then inserted into the second eq</w:t>
      </w:r>
      <w:r>
        <w:rPr>
          <w:rFonts w:ascii="Times New Roman" w:eastAsia="Times New Roman" w:hAnsi="Times New Roman" w:cs="Times New Roman"/>
          <w:sz w:val="24"/>
          <w:szCs w:val="24"/>
        </w:rPr>
        <w:t xml:space="preserve">uation as a replacement for the constant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the nanoparticles’ predefined permeability and the variable replaced by </w:t>
      </w:r>
      <m:oMath>
        <m:r>
          <w:rPr>
            <w:rFonts w:ascii="Cambria Math" w:hAnsi="Cambria Math"/>
          </w:rPr>
          <m:t>Φ</m:t>
        </m:r>
      </m:oMath>
      <w:r>
        <w:rPr>
          <w:rFonts w:ascii="Times New Roman" w:eastAsia="Times New Roman" w:hAnsi="Times New Roman" w:cs="Times New Roman"/>
          <w:sz w:val="24"/>
          <w:szCs w:val="24"/>
        </w:rPr>
        <w:t>, the volume fraction of the beads in the hydrogel solvent.  Thus, the second equation gave the effective permeability of the nanop</w:t>
      </w:r>
      <w:r>
        <w:rPr>
          <w:rFonts w:ascii="Times New Roman" w:eastAsia="Times New Roman" w:hAnsi="Times New Roman" w:cs="Times New Roman"/>
          <w:sz w:val="24"/>
          <w:szCs w:val="24"/>
        </w:rPr>
        <w:t xml:space="preserve">articles as a fraction of the hydrogel, as a function of the beads’ volume fraction in said hydrogel, given the prior-solved permeability of the nanoparticles per bead.  </w:t>
      </w:r>
    </w:p>
    <w:p w:rsidR="00B53DF8" w:rsidRDefault="00B53DF8">
      <w:pPr>
        <w:widowControl w:val="0"/>
        <w:spacing w:line="240" w:lineRule="auto"/>
        <w:ind w:firstLine="720"/>
      </w:pPr>
    </w:p>
    <w:p w:rsidR="00B53DF8" w:rsidRDefault="00530967">
      <w:pPr>
        <w:widowControl w:val="0"/>
        <w:spacing w:line="240" w:lineRule="auto"/>
        <w:ind w:firstLine="720"/>
      </w:pPr>
      <w:r>
        <w:rPr>
          <w:rFonts w:ascii="Times New Roman" w:eastAsia="Times New Roman" w:hAnsi="Times New Roman" w:cs="Times New Roman"/>
          <w:sz w:val="24"/>
          <w:szCs w:val="24"/>
        </w:rPr>
        <w:t xml:space="preserve">As per Professor Siegel’s stipulations, </w:t>
      </w:r>
      <m:oMath>
        <m:r>
          <w:rPr>
            <w:rFonts w:ascii="Cambria Math" w:hAnsi="Cambria Math"/>
          </w:rPr>
          <m:t>η</m:t>
        </m:r>
      </m:oMath>
      <w:r>
        <w:rPr>
          <w:rFonts w:ascii="Times New Roman" w:eastAsia="Times New Roman" w:hAnsi="Times New Roman" w:cs="Times New Roman"/>
          <w:sz w:val="24"/>
          <w:szCs w:val="24"/>
        </w:rPr>
        <w:t xml:space="preserve">and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were evaluated from 0 to 0.3, incl</w:t>
      </w:r>
      <w:r>
        <w:rPr>
          <w:rFonts w:ascii="Times New Roman" w:eastAsia="Times New Roman" w:hAnsi="Times New Roman" w:cs="Times New Roman"/>
          <w:sz w:val="24"/>
          <w:szCs w:val="24"/>
        </w:rPr>
        <w:t xml:space="preserve">usive, on intervals of 0.01; </w:t>
      </w:r>
      <m:oMath>
        <m:r>
          <w:rPr>
            <w:rFonts w:ascii="Cambria Math" w:hAnsi="Cambria Math"/>
          </w:rPr>
          <m:t>Φ</m:t>
        </m:r>
      </m:oMath>
      <w:r>
        <w:rPr>
          <w:rFonts w:ascii="Times New Roman" w:eastAsia="Times New Roman" w:hAnsi="Times New Roman" w:cs="Times New Roman"/>
          <w:sz w:val="24"/>
          <w:szCs w:val="24"/>
        </w:rPr>
        <w:t xml:space="preserve"> from 0 to 0.3, inclusive, on intervals of 0.01; and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was set at 10, 20, 40, and 80.  The homogeneously-dispersed model’s data is displayed on the first graph, which shows       </w:t>
      </w:r>
      <m:oMath>
        <m:r>
          <w:rPr>
            <w:rFonts w:ascii="Cambria Math" w:hAnsi="Cambria Math"/>
          </w:rPr>
          <m:t>μ</m:t>
        </m:r>
      </m:oMath>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as a function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η</m:t>
        </m:r>
      </m:oMath>
      <w:r>
        <w:rPr>
          <w:rFonts w:ascii="Times New Roman" w:eastAsia="Times New Roman" w:hAnsi="Times New Roman" w:cs="Times New Roman"/>
          <w:sz w:val="24"/>
          <w:szCs w:val="24"/>
        </w:rPr>
        <w:t xml:space="preserve">.  The four </w:t>
      </w:r>
      <w:r>
        <w:rPr>
          <w:rFonts w:ascii="Times New Roman" w:eastAsia="Times New Roman" w:hAnsi="Times New Roman" w:cs="Times New Roman"/>
          <w:sz w:val="24"/>
          <w:szCs w:val="24"/>
        </w:rPr>
        <w:t xml:space="preserve">curves each correspond with a different value of the constant       </w:t>
      </w:r>
      <m:oMath>
        <m:r>
          <w:rPr>
            <w:rFonts w:ascii="Cambria Math" w:hAnsi="Cambria Math"/>
          </w:rPr>
          <m:t>μ</m:t>
        </m:r>
      </m:oMath>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as shown by the legend on the right.  Due to the nature of the bead-concentrated model, its data is displayed </w:t>
      </w:r>
      <w:proofErr w:type="gramStart"/>
      <w:r>
        <w:rPr>
          <w:rFonts w:ascii="Times New Roman" w:eastAsia="Times New Roman" w:hAnsi="Times New Roman" w:cs="Times New Roman"/>
          <w:sz w:val="24"/>
          <w:szCs w:val="24"/>
        </w:rPr>
        <w:t xml:space="preserve">with  </w:t>
      </w:r>
      <w:proofErr w:type="gramEnd"/>
      <m:oMath>
        <m:r>
          <w:rPr>
            <w:rFonts w:ascii="Cambria Math" w:hAnsi="Cambria Math"/>
          </w:rPr>
          <m:t>μ</m:t>
        </m:r>
      </m:oMath>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as a function of </w:t>
      </w:r>
      <m:oMath>
        <m:r>
          <w:rPr>
            <w:rFonts w:ascii="Cambria Math" w:hAnsi="Cambria Math"/>
          </w:rPr>
          <m:t>Φ</m:t>
        </m:r>
      </m:oMath>
      <w:r>
        <w:rPr>
          <w:rFonts w:ascii="Times New Roman" w:eastAsia="Times New Roman" w:hAnsi="Times New Roman" w:cs="Times New Roman"/>
          <w:sz w:val="24"/>
          <w:szCs w:val="24"/>
        </w:rPr>
        <w:t xml:space="preserve">, but with the “constant”  </w:t>
      </w:r>
      <m:oMath>
        <m:r>
          <w:rPr>
            <w:rFonts w:ascii="Cambria Math" w:hAnsi="Cambria Math"/>
          </w:rPr>
          <m:t>μ</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evaluated for every value of </w:t>
      </w:r>
      <m:oMath>
        <m:r>
          <w:rPr>
            <w:rFonts w:ascii="Cambria Math" w:hAnsi="Cambria Math"/>
          </w:rPr>
          <m:t>Φ</m:t>
        </m:r>
      </m:oMath>
      <w:r>
        <w:rPr>
          <w:rFonts w:ascii="Times New Roman" w:eastAsia="Times New Roman" w:hAnsi="Times New Roman" w:cs="Times New Roman"/>
          <w:sz w:val="24"/>
          <w:szCs w:val="24"/>
        </w:rPr>
        <w:t xml:space="preserve">(which is shown by the ascending “columns” of data for each </w:t>
      </w:r>
      <m:oMath>
        <m:r>
          <w:rPr>
            <w:rFonts w:ascii="Cambria Math" w:hAnsi="Cambria Math"/>
          </w:rPr>
          <m:t>Φ</m:t>
        </m:r>
      </m:oMath>
      <w:r>
        <w:rPr>
          <w:rFonts w:ascii="Times New Roman" w:eastAsia="Times New Roman" w:hAnsi="Times New Roman" w:cs="Times New Roman"/>
          <w:sz w:val="24"/>
          <w:szCs w:val="24"/>
        </w:rPr>
        <w:t>).  The major difference in the two graphs is, therefore, that the homogeneously-dispersed model has its ultimate permeability   evaluated for four discrete con</w:t>
      </w:r>
      <w:proofErr w:type="spellStart"/>
      <w:r>
        <w:rPr>
          <w:rFonts w:ascii="Times New Roman" w:eastAsia="Times New Roman" w:hAnsi="Times New Roman" w:cs="Times New Roman"/>
          <w:sz w:val="24"/>
          <w:szCs w:val="24"/>
        </w:rPr>
        <w:t>stants</w:t>
      </w:r>
      <w:proofErr w:type="spellEnd"/>
      <w:r>
        <w:rPr>
          <w:rFonts w:ascii="Times New Roman" w:eastAsia="Times New Roman" w:hAnsi="Times New Roman" w:cs="Times New Roman"/>
          <w:sz w:val="24"/>
          <w:szCs w:val="24"/>
        </w:rPr>
        <w:t xml:space="preserve"> (of the nanoparticles’ permeability in solvent), while the bead-concentrated model’s permeability is evaluated on a sliding scale </w:t>
      </w:r>
      <w:r>
        <w:rPr>
          <w:rFonts w:ascii="Times New Roman" w:eastAsia="Times New Roman" w:hAnsi="Times New Roman" w:cs="Times New Roman"/>
          <w:sz w:val="24"/>
          <w:szCs w:val="24"/>
        </w:rPr>
        <w:lastRenderedPageBreak/>
        <w:t xml:space="preserve">between the minimum and maximum </w:t>
      </w:r>
      <w:proofErr w:type="spellStart"/>
      <w:r>
        <w:rPr>
          <w:rFonts w:ascii="Times New Roman" w:eastAsia="Times New Roman" w:hAnsi="Times New Roman" w:cs="Times New Roman"/>
          <w:sz w:val="24"/>
          <w:szCs w:val="24"/>
        </w:rPr>
        <w:t>permeabilities</w:t>
      </w:r>
      <w:proofErr w:type="spellEnd"/>
      <w:r>
        <w:rPr>
          <w:rFonts w:ascii="Times New Roman" w:eastAsia="Times New Roman" w:hAnsi="Times New Roman" w:cs="Times New Roman"/>
          <w:sz w:val="24"/>
          <w:szCs w:val="24"/>
        </w:rPr>
        <w:t xml:space="preserve"> of the nanoparticles in the beads, rather than the entire colloid.  Howe</w:t>
      </w:r>
      <w:r>
        <w:rPr>
          <w:rFonts w:ascii="Times New Roman" w:eastAsia="Times New Roman" w:hAnsi="Times New Roman" w:cs="Times New Roman"/>
          <w:sz w:val="24"/>
          <w:szCs w:val="24"/>
        </w:rPr>
        <w:t xml:space="preserve">ver, for the sake of graphical commutability between the models, four values of </w:t>
      </w:r>
      <m:oMath>
        <m:r>
          <w:rPr>
            <w:rFonts w:ascii="Cambria Math" w:hAnsi="Cambria Math"/>
          </w:rPr>
          <m:t>μ</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were selected and the graphs plotted in the same manner as the homogeneously-dispersed model.  </w:t>
      </w:r>
    </w:p>
    <w:p w:rsidR="00B53DF8" w:rsidRDefault="00B53DF8">
      <w:pPr>
        <w:widowControl w:val="0"/>
        <w:spacing w:line="240" w:lineRule="auto"/>
        <w:ind w:firstLine="720"/>
      </w:pPr>
    </w:p>
    <w:p w:rsidR="00B53DF8" w:rsidRDefault="00530967">
      <w:pPr>
        <w:widowControl w:val="0"/>
        <w:spacing w:line="240" w:lineRule="auto"/>
        <w:ind w:firstLine="720"/>
      </w:pPr>
      <w:r>
        <w:rPr>
          <w:rFonts w:ascii="Times New Roman" w:eastAsia="Times New Roman" w:hAnsi="Times New Roman" w:cs="Times New Roman"/>
          <w:sz w:val="24"/>
          <w:szCs w:val="24"/>
        </w:rPr>
        <w:t>For the homogeneously-dispersed model, the final values (of effective</w:t>
      </w:r>
      <w:r>
        <w:rPr>
          <w:rFonts w:ascii="Times New Roman" w:eastAsia="Times New Roman" w:hAnsi="Times New Roman" w:cs="Times New Roman"/>
          <w:sz w:val="24"/>
          <w:szCs w:val="24"/>
        </w:rPr>
        <w:t xml:space="preserve"> permeability as a fraction of solvent permeability) began, with the volume fraction of the nanoparticles at 0.01, at 1 for each value of the </w:t>
      </w:r>
      <w:proofErr w:type="gramStart"/>
      <w:r>
        <w:rPr>
          <w:rFonts w:ascii="Times New Roman" w:eastAsia="Times New Roman" w:hAnsi="Times New Roman" w:cs="Times New Roman"/>
          <w:sz w:val="24"/>
          <w:szCs w:val="24"/>
        </w:rPr>
        <w:t xml:space="preserve">constant  </w:t>
      </w:r>
      <w:proofErr w:type="gramEnd"/>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and topped out, with the volume fraction at 0.30, at 2.261, 2.945, 3.806, and 4.831 for the c</w:t>
      </w:r>
      <w:r>
        <w:rPr>
          <w:rFonts w:ascii="Times New Roman" w:eastAsia="Times New Roman" w:hAnsi="Times New Roman" w:cs="Times New Roman"/>
          <w:sz w:val="24"/>
          <w:szCs w:val="24"/>
        </w:rPr>
        <w:t xml:space="preserve">onstant values of 10, 20, 40, and 80, respectively.  Thus, depending on the predetermined permeability of the individual nanoparticles, the total colloid permeability ranged from two to four times that of the hydrogel solvent.  Naturally, for intermediate </w:t>
      </w:r>
      <w:r>
        <w:rPr>
          <w:rFonts w:ascii="Times New Roman" w:eastAsia="Times New Roman" w:hAnsi="Times New Roman" w:cs="Times New Roman"/>
          <w:sz w:val="24"/>
          <w:szCs w:val="24"/>
        </w:rPr>
        <w:t xml:space="preserve">volume fractions between 0.01 and 0.3, the colloid permeability exhibited a smooth proportional increase as the volume fraction rose.    </w:t>
      </w:r>
    </w:p>
    <w:p w:rsidR="00B53DF8" w:rsidRDefault="00530967">
      <w:pPr>
        <w:widowControl w:val="0"/>
        <w:spacing w:line="240" w:lineRule="auto"/>
        <w:ind w:firstLine="720"/>
      </w:pPr>
      <w:r>
        <w:rPr>
          <w:rFonts w:ascii="Times New Roman" w:eastAsia="Times New Roman" w:hAnsi="Times New Roman" w:cs="Times New Roman"/>
          <w:sz w:val="24"/>
          <w:szCs w:val="24"/>
        </w:rPr>
        <w:t xml:space="preserve">The bead-concentrated model, due to my own </w:t>
      </w:r>
      <w:proofErr w:type="spellStart"/>
      <w:r>
        <w:rPr>
          <w:rFonts w:ascii="Times New Roman" w:eastAsia="Times New Roman" w:hAnsi="Times New Roman" w:cs="Times New Roman"/>
          <w:sz w:val="24"/>
          <w:szCs w:val="24"/>
        </w:rPr>
        <w:t>inexpertise</w:t>
      </w:r>
      <w:proofErr w:type="spellEnd"/>
      <w:r>
        <w:rPr>
          <w:rFonts w:ascii="Times New Roman" w:eastAsia="Times New Roman" w:hAnsi="Times New Roman" w:cs="Times New Roman"/>
          <w:sz w:val="24"/>
          <w:szCs w:val="24"/>
        </w:rPr>
        <w:t xml:space="preserve">, proved to </w:t>
      </w:r>
      <w:proofErr w:type="gramStart"/>
      <w:r>
        <w:rPr>
          <w:rFonts w:ascii="Times New Roman" w:eastAsia="Times New Roman" w:hAnsi="Times New Roman" w:cs="Times New Roman"/>
          <w:sz w:val="24"/>
          <w:szCs w:val="24"/>
        </w:rPr>
        <w:t>be  a</w:t>
      </w:r>
      <w:proofErr w:type="gramEnd"/>
      <w:r>
        <w:rPr>
          <w:rFonts w:ascii="Times New Roman" w:eastAsia="Times New Roman" w:hAnsi="Times New Roman" w:cs="Times New Roman"/>
          <w:sz w:val="24"/>
          <w:szCs w:val="24"/>
        </w:rPr>
        <w:t xml:space="preserve"> more difficult equation to graph.  Because I w</w:t>
      </w:r>
      <w:r>
        <w:rPr>
          <w:rFonts w:ascii="Times New Roman" w:eastAsia="Times New Roman" w:hAnsi="Times New Roman" w:cs="Times New Roman"/>
          <w:sz w:val="24"/>
          <w:szCs w:val="24"/>
        </w:rPr>
        <w:t xml:space="preserve">as uncertain as to where the value of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was supposed to be fixed, I ultimately evaluated the model for two different ranges.  My notes tended towards the first evaluation as correct, while my intuition favored the second.  Neither case was sufficiently c</w:t>
      </w:r>
      <w:r>
        <w:rPr>
          <w:rFonts w:ascii="Times New Roman" w:eastAsia="Times New Roman" w:hAnsi="Times New Roman" w:cs="Times New Roman"/>
          <w:sz w:val="24"/>
          <w:szCs w:val="24"/>
        </w:rPr>
        <w:t xml:space="preserve">onvincing to exclude the other, so I have included both cases’ data and graphs below.  </w:t>
      </w:r>
    </w:p>
    <w:p w:rsidR="00B53DF8" w:rsidRDefault="00B53DF8">
      <w:pPr>
        <w:widowControl w:val="0"/>
        <w:spacing w:line="240" w:lineRule="auto"/>
      </w:pPr>
    </w:p>
    <w:p w:rsidR="00B53DF8" w:rsidRDefault="00530967">
      <w:pPr>
        <w:widowControl w:val="0"/>
        <w:spacing w:line="240" w:lineRule="auto"/>
        <w:ind w:firstLine="720"/>
      </w:pPr>
      <w:r>
        <w:rPr>
          <w:rFonts w:ascii="Times New Roman" w:eastAsia="Times New Roman" w:hAnsi="Times New Roman" w:cs="Times New Roman"/>
          <w:sz w:val="24"/>
          <w:szCs w:val="24"/>
        </w:rPr>
        <w:t xml:space="preserve">In the first, I kept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equal to the values of </w:t>
      </w:r>
      <m:oMath>
        <m:r>
          <w:rPr>
            <w:rFonts w:ascii="Cambria Math" w:hAnsi="Cambria Math"/>
          </w:rPr>
          <m:t>η</m:t>
        </m:r>
      </m:oMath>
      <w:r>
        <w:rPr>
          <w:rFonts w:ascii="Times New Roman" w:eastAsia="Times New Roman" w:hAnsi="Times New Roman" w:cs="Times New Roman"/>
          <w:sz w:val="24"/>
          <w:szCs w:val="24"/>
        </w:rPr>
        <w:t xml:space="preserve"> in the homogeneously-dispersed model; that is, between 0 and 0.3, inclusive, on intervals of 0.01.  By using these values, which my notes seemed to imply I should, the value of  </w:t>
      </w:r>
      <m:oMath>
        <m:r>
          <w:rPr>
            <w:rFonts w:ascii="Cambria Math" w:hAnsi="Cambria Math"/>
          </w:rPr>
          <m:t>μ</m:t>
        </m:r>
      </m:oMath>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was inevitably smaller than in the first, homogeneously-dispersed mo</w:t>
      </w:r>
      <w:r>
        <w:rPr>
          <w:rFonts w:ascii="Times New Roman" w:eastAsia="Times New Roman" w:hAnsi="Times New Roman" w:cs="Times New Roman"/>
          <w:sz w:val="24"/>
          <w:szCs w:val="24"/>
        </w:rPr>
        <w:t xml:space="preserve">del.  Mathematically, this tendency is justified by the fact that the two models’ equations are equivalent, with the sole exception that the second’s constant </w:t>
      </w:r>
      <m:oMath>
        <m:r>
          <w:rPr>
            <w:rFonts w:ascii="Cambria Math" w:hAnsi="Cambria Math"/>
          </w:rPr>
          <m:t>μ</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is smaller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the first’s </w:t>
      </w:r>
      <m:oMath>
        <m:r>
          <w:rPr>
            <w:rFonts w:ascii="Cambria Math" w:hAnsi="Cambria Math"/>
          </w:rPr>
          <m:t>μ</m:t>
        </m:r>
      </m:oMath>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Therefore, the fact that the end result is smal</w:t>
      </w:r>
      <w:r>
        <w:rPr>
          <w:rFonts w:ascii="Times New Roman" w:eastAsia="Times New Roman" w:hAnsi="Times New Roman" w:cs="Times New Roman"/>
          <w:sz w:val="24"/>
          <w:szCs w:val="24"/>
        </w:rPr>
        <w:t xml:space="preserve">ler in the second model comes as no surprise.  As it was evaluated for fifteen values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Φ</m:t>
        </m:r>
      </m:oMath>
      <w:r>
        <w:rPr>
          <w:rFonts w:ascii="Times New Roman" w:eastAsia="Times New Roman" w:hAnsi="Times New Roman" w:cs="Times New Roman"/>
          <w:sz w:val="24"/>
          <w:szCs w:val="24"/>
        </w:rPr>
        <w:t xml:space="preserve">, each with 120 values of  </w:t>
      </w:r>
      <m:oMath>
        <m:r>
          <w:rPr>
            <w:rFonts w:ascii="Cambria Math" w:hAnsi="Cambria Math"/>
          </w:rPr>
          <m:t>μ</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the total colloid </w:t>
      </w:r>
      <w:proofErr w:type="spellStart"/>
      <w:r>
        <w:rPr>
          <w:rFonts w:ascii="Times New Roman" w:eastAsia="Times New Roman" w:hAnsi="Times New Roman" w:cs="Times New Roman"/>
          <w:sz w:val="24"/>
          <w:szCs w:val="24"/>
        </w:rPr>
        <w:t>permeabilities</w:t>
      </w:r>
      <w:proofErr w:type="spellEnd"/>
      <w:r>
        <w:rPr>
          <w:rFonts w:ascii="Times New Roman" w:eastAsia="Times New Roman" w:hAnsi="Times New Roman" w:cs="Times New Roman"/>
          <w:sz w:val="24"/>
          <w:szCs w:val="24"/>
        </w:rPr>
        <w:t xml:space="preserve"> for the second model ranged from a persistent minimum of 1, to maximums of: 1.033, 1.067, 1.10</w:t>
      </w:r>
      <w:r>
        <w:rPr>
          <w:rFonts w:ascii="Times New Roman" w:eastAsia="Times New Roman" w:hAnsi="Times New Roman" w:cs="Times New Roman"/>
          <w:sz w:val="24"/>
          <w:szCs w:val="24"/>
        </w:rPr>
        <w:t xml:space="preserve">2, 1.140, 1.178, 1.219, 1.261, 1.305, 1.350, 1.397, 1.446, 1.497, 1.550, 1.604, and 1.660 for the </w:t>
      </w:r>
      <m:oMath>
        <m:r>
          <w:rPr>
            <w:rFonts w:ascii="Cambria Math" w:hAnsi="Cambria Math"/>
          </w:rPr>
          <m:t>Φ</m:t>
        </m:r>
      </m:oMath>
      <w:r>
        <w:rPr>
          <w:rFonts w:ascii="Times New Roman" w:eastAsia="Times New Roman" w:hAnsi="Times New Roman" w:cs="Times New Roman"/>
          <w:sz w:val="24"/>
          <w:szCs w:val="24"/>
        </w:rPr>
        <w:t xml:space="preserve"> values of 0 to 0.3, inclusive, on intervals of 0.02.  As before, the increased volume fractions (of the beads) corresponded to a rise in total colloid perm</w:t>
      </w:r>
      <w:proofErr w:type="spellStart"/>
      <w:r>
        <w:rPr>
          <w:rFonts w:ascii="Times New Roman" w:eastAsia="Times New Roman" w:hAnsi="Times New Roman" w:cs="Times New Roman"/>
          <w:sz w:val="24"/>
          <w:szCs w:val="24"/>
        </w:rPr>
        <w:t>eability</w:t>
      </w:r>
      <w:proofErr w:type="spellEnd"/>
      <w:r>
        <w:rPr>
          <w:rFonts w:ascii="Times New Roman" w:eastAsia="Times New Roman" w:hAnsi="Times New Roman" w:cs="Times New Roman"/>
          <w:sz w:val="24"/>
          <w:szCs w:val="24"/>
        </w:rPr>
        <w:t xml:space="preserve">.  Graphically, four </w:t>
      </w:r>
      <m:oMath>
        <m:r>
          <w:rPr>
            <w:rFonts w:ascii="Cambria Math" w:hAnsi="Cambria Math"/>
          </w:rPr>
          <m:t>μ</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values: 1.023, 2.004, 2.962, and 4.052 were selected and the corresponding </w:t>
      </w:r>
      <m:oMath>
        <m:r>
          <w:rPr>
            <w:rFonts w:ascii="Cambria Math" w:hAnsi="Cambria Math"/>
          </w:rPr>
          <m:t>Φ</m:t>
        </m:r>
      </m:oMath>
      <w:r>
        <w:rPr>
          <w:rFonts w:ascii="Times New Roman" w:eastAsia="Times New Roman" w:hAnsi="Times New Roman" w:cs="Times New Roman"/>
          <w:sz w:val="24"/>
          <w:szCs w:val="24"/>
        </w:rPr>
        <w:t xml:space="preserve"> and  </w:t>
      </w:r>
      <m:oMath>
        <m:r>
          <w:rPr>
            <w:rFonts w:ascii="Cambria Math" w:hAnsi="Cambria Math"/>
          </w:rPr>
          <m:t>μ</m:t>
        </m:r>
      </m:oMath>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values plotted.  </w:t>
      </w:r>
    </w:p>
    <w:p w:rsidR="00B53DF8" w:rsidRDefault="00530967">
      <w:pPr>
        <w:widowControl w:val="0"/>
        <w:spacing w:line="240" w:lineRule="auto"/>
        <w:ind w:firstLine="720"/>
      </w:pPr>
      <w:r>
        <w:rPr>
          <w:rFonts w:ascii="Times New Roman" w:eastAsia="Times New Roman" w:hAnsi="Times New Roman" w:cs="Times New Roman"/>
          <w:sz w:val="24"/>
          <w:szCs w:val="24"/>
        </w:rPr>
        <w:t xml:space="preserve">In the second case, I calculated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from the homogeneously-dispersed model’s values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η</m:t>
        </m:r>
      </m:oMath>
      <w:r>
        <w:rPr>
          <w:rFonts w:ascii="Times New Roman" w:eastAsia="Times New Roman" w:hAnsi="Times New Roman" w:cs="Times New Roman"/>
          <w:sz w:val="24"/>
          <w:szCs w:val="24"/>
        </w:rPr>
        <w:t xml:space="preserve">, given that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w:t>
      </w:r>
      <m:oMath>
        <m:r>
          <w:rPr>
            <w:rFonts w:ascii="Cambria Math" w:hAnsi="Cambria Math"/>
          </w:rPr>
          <m:t>η</m:t>
        </m:r>
      </m:oMath>
      <w:r>
        <w:rPr>
          <w:rFonts w:ascii="Times New Roman" w:eastAsia="Times New Roman" w:hAnsi="Times New Roman" w:cs="Times New Roman"/>
          <w:sz w:val="24"/>
          <w:szCs w:val="24"/>
        </w:rPr>
        <w:t xml:space="preserve">/ </w:t>
      </w:r>
      <m:oMath>
        <m:r>
          <w:rPr>
            <w:rFonts w:ascii="Cambria Math" w:hAnsi="Cambria Math"/>
          </w:rPr>
          <m:t>Φ</m:t>
        </m:r>
      </m:oMath>
      <w:r>
        <w:rPr>
          <w:rFonts w:ascii="Times New Roman" w:eastAsia="Times New Roman" w:hAnsi="Times New Roman" w:cs="Times New Roman"/>
          <w:sz w:val="24"/>
          <w:szCs w:val="24"/>
        </w:rPr>
        <w:t xml:space="preserve">.  Unlike in the previous example, because the values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η</m:t>
        </m:r>
      </m:oMath>
      <w:r>
        <w:rPr>
          <w:rFonts w:ascii="Times New Roman" w:eastAsia="Times New Roman" w:hAnsi="Times New Roman" w:cs="Times New Roman"/>
          <w:sz w:val="24"/>
          <w:szCs w:val="24"/>
        </w:rPr>
        <w:t xml:space="preserve">,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and </w:t>
      </w:r>
      <m:oMath>
        <m:r>
          <w:rPr>
            <w:rFonts w:ascii="Cambria Math" w:hAnsi="Cambria Math"/>
          </w:rPr>
          <m:t>Φ</m:t>
        </m:r>
      </m:oMath>
      <w:r>
        <w:rPr>
          <w:rFonts w:ascii="Times New Roman" w:eastAsia="Times New Roman" w:hAnsi="Times New Roman" w:cs="Times New Roman"/>
          <w:sz w:val="24"/>
          <w:szCs w:val="24"/>
        </w:rPr>
        <w:t xml:space="preserve"> were all tied together, the ultimate colloid permeability values did not exhibit a consistently lower trend.  On the contrary, they instead showed the capacity for far higher to</w:t>
      </w:r>
      <w:proofErr w:type="spellStart"/>
      <w:r>
        <w:rPr>
          <w:rFonts w:ascii="Times New Roman" w:eastAsia="Times New Roman" w:hAnsi="Times New Roman" w:cs="Times New Roman"/>
          <w:sz w:val="24"/>
          <w:szCs w:val="24"/>
        </w:rPr>
        <w:t>tal</w:t>
      </w:r>
      <w:proofErr w:type="spellEnd"/>
      <w:r>
        <w:rPr>
          <w:rFonts w:ascii="Times New Roman" w:eastAsia="Times New Roman" w:hAnsi="Times New Roman" w:cs="Times New Roman"/>
          <w:sz w:val="24"/>
          <w:szCs w:val="24"/>
        </w:rPr>
        <w:t xml:space="preserve"> permeability, depending on the concentration of both nanoparticles-in-beads and beads-in-solution.  When the concentrations were further apart,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30% particles-in-beads and 100% beads-in-solution, the total permeability was very close to those in th</w:t>
      </w:r>
      <w:r>
        <w:rPr>
          <w:rFonts w:ascii="Times New Roman" w:eastAsia="Times New Roman" w:hAnsi="Times New Roman" w:cs="Times New Roman"/>
          <w:sz w:val="24"/>
          <w:szCs w:val="24"/>
        </w:rPr>
        <w:t>e homogeneously-dispersed model.  However, when the concentrations were closer, e.g., 50% particles-in-beads and 60% beads-in solution, the total permeability reached 10.316, over twice that observed in the homogeneously-dispersed model.  To reach this spe</w:t>
      </w:r>
      <w:r>
        <w:rPr>
          <w:rFonts w:ascii="Times New Roman" w:eastAsia="Times New Roman" w:hAnsi="Times New Roman" w:cs="Times New Roman"/>
          <w:sz w:val="24"/>
          <w:szCs w:val="24"/>
        </w:rPr>
        <w:t xml:space="preserve">cific permeability, what I observed to be close to the maximum, </w:t>
      </w:r>
      <m:oMath>
        <m:r>
          <w:rPr>
            <w:rFonts w:ascii="Cambria Math" w:hAnsi="Cambria Math"/>
          </w:rPr>
          <m:t>η</m:t>
        </m:r>
      </m:oMath>
      <w:r>
        <w:rPr>
          <w:rFonts w:ascii="Times New Roman" w:eastAsia="Times New Roman" w:hAnsi="Times New Roman" w:cs="Times New Roman"/>
          <w:sz w:val="24"/>
          <w:szCs w:val="24"/>
        </w:rPr>
        <w:t xml:space="preserve">=0-0.3,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0.555, and </w:t>
      </w:r>
      <m:oMath>
        <m:r>
          <w:rPr>
            <w:rFonts w:ascii="Cambria Math" w:hAnsi="Cambria Math"/>
          </w:rPr>
          <m:t>Φ</m:t>
        </m:r>
      </m:oMath>
      <w:r>
        <w:rPr>
          <w:rFonts w:ascii="Times New Roman" w:eastAsia="Times New Roman" w:hAnsi="Times New Roman" w:cs="Times New Roman"/>
          <w:sz w:val="24"/>
          <w:szCs w:val="24"/>
        </w:rPr>
        <w:t xml:space="preserve">=0=0.5405.  </w:t>
      </w:r>
    </w:p>
    <w:p w:rsidR="00B53DF8" w:rsidRDefault="00B53DF8">
      <w:pPr>
        <w:widowControl w:val="0"/>
        <w:spacing w:line="240" w:lineRule="auto"/>
        <w:ind w:firstLine="720"/>
      </w:pPr>
    </w:p>
    <w:p w:rsidR="00B53DF8" w:rsidRDefault="00530967">
      <w:pPr>
        <w:widowControl w:val="0"/>
        <w:spacing w:line="240" w:lineRule="auto"/>
        <w:ind w:firstLine="720"/>
      </w:pPr>
      <w:r>
        <w:rPr>
          <w:rFonts w:ascii="Times New Roman" w:eastAsia="Times New Roman" w:hAnsi="Times New Roman" w:cs="Times New Roman"/>
          <w:sz w:val="24"/>
          <w:szCs w:val="24"/>
        </w:rPr>
        <w:t>Empirically then, it appears that the second bead-concentrated model, with regards to relatively equal concentrations of nanoparticles in beads and be</w:t>
      </w:r>
      <w:r>
        <w:rPr>
          <w:rFonts w:ascii="Times New Roman" w:eastAsia="Times New Roman" w:hAnsi="Times New Roman" w:cs="Times New Roman"/>
          <w:sz w:val="24"/>
          <w:szCs w:val="24"/>
        </w:rPr>
        <w:t xml:space="preserve">ads in solution, exhibits far higher total colloid permeability than the other two.  Its maximum permeability appears to be </w:t>
      </w:r>
      <w:r>
        <w:rPr>
          <w:rFonts w:ascii="Times New Roman" w:eastAsia="Times New Roman" w:hAnsi="Times New Roman" w:cs="Times New Roman"/>
          <w:sz w:val="24"/>
          <w:szCs w:val="24"/>
        </w:rPr>
        <w:lastRenderedPageBreak/>
        <w:t xml:space="preserve">roughly 10.3 times that of the nanoparticle-bereft hydrogel.  The homogeneously-dispersed model, with an </w:t>
      </w:r>
      <w:proofErr w:type="gramStart"/>
      <w:r>
        <w:rPr>
          <w:rFonts w:ascii="Times New Roman" w:eastAsia="Times New Roman" w:hAnsi="Times New Roman" w:cs="Times New Roman"/>
          <w:sz w:val="24"/>
          <w:szCs w:val="24"/>
        </w:rPr>
        <w:t xml:space="preserve">equal </w:t>
      </w:r>
      <w:proofErr w:type="gramEnd"/>
      <m:oMath>
        <m:r>
          <w:rPr>
            <w:rFonts w:ascii="Cambria Math" w:hAnsi="Cambria Math"/>
          </w:rPr>
          <m:t>η</m:t>
        </m:r>
      </m:oMath>
      <w:r>
        <w:rPr>
          <w:rFonts w:ascii="Times New Roman" w:eastAsia="Times New Roman" w:hAnsi="Times New Roman" w:cs="Times New Roman"/>
          <w:sz w:val="24"/>
          <w:szCs w:val="24"/>
        </w:rPr>
        <w:t>, nonetheless displ</w:t>
      </w:r>
      <w:proofErr w:type="spellStart"/>
      <w:r>
        <w:rPr>
          <w:rFonts w:ascii="Times New Roman" w:eastAsia="Times New Roman" w:hAnsi="Times New Roman" w:cs="Times New Roman"/>
          <w:sz w:val="24"/>
          <w:szCs w:val="24"/>
        </w:rPr>
        <w:t>ays</w:t>
      </w:r>
      <w:proofErr w:type="spellEnd"/>
      <w:r>
        <w:rPr>
          <w:rFonts w:ascii="Times New Roman" w:eastAsia="Times New Roman" w:hAnsi="Times New Roman" w:cs="Times New Roman"/>
          <w:sz w:val="24"/>
          <w:szCs w:val="24"/>
        </w:rPr>
        <w:t xml:space="preserve"> far lower magnetic permeability, maxing out at 4.831 times the hydrogel solvent.  Finally, the first case of bead-concentration,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m:oMath>
        <m:r>
          <w:rPr>
            <w:rFonts w:ascii="Cambria Math" w:hAnsi="Cambria Math"/>
          </w:rPr>
          <m:t>η</m:t>
        </m:r>
      </m:oMath>
      <w:r>
        <w:rPr>
          <w:rFonts w:ascii="Times New Roman" w:eastAsia="Times New Roman" w:hAnsi="Times New Roman" w:cs="Times New Roman"/>
          <w:sz w:val="24"/>
          <w:szCs w:val="24"/>
        </w:rPr>
        <w:t xml:space="preserve"> far lower (squared), finishes last, with a maximum permeability of only 1.608.  Thus, the second bead-concentrat</w:t>
      </w:r>
      <w:proofErr w:type="spellStart"/>
      <w:r>
        <w:rPr>
          <w:rFonts w:ascii="Times New Roman" w:eastAsia="Times New Roman" w:hAnsi="Times New Roman" w:cs="Times New Roman"/>
          <w:sz w:val="24"/>
          <w:szCs w:val="24"/>
        </w:rPr>
        <w:t>ed</w:t>
      </w:r>
      <w:proofErr w:type="spellEnd"/>
      <w:r>
        <w:rPr>
          <w:rFonts w:ascii="Times New Roman" w:eastAsia="Times New Roman" w:hAnsi="Times New Roman" w:cs="Times New Roman"/>
          <w:sz w:val="24"/>
          <w:szCs w:val="24"/>
        </w:rPr>
        <w:t xml:space="preserve"> model displays both the most variation and the most potential in greatest colloid permeability.  </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Below are the graphs for the homogeneously-dispersed model, the first case of bead-concentrated model and the second case of bead-concentration, respectiv</w:t>
      </w:r>
      <w:r>
        <w:rPr>
          <w:rFonts w:ascii="Times New Roman" w:eastAsia="Times New Roman" w:hAnsi="Times New Roman" w:cs="Times New Roman"/>
          <w:sz w:val="24"/>
          <w:szCs w:val="24"/>
        </w:rPr>
        <w:t xml:space="preserve">ely.  </w:t>
      </w:r>
    </w:p>
    <w:p w:rsidR="00B53DF8" w:rsidRDefault="00B53DF8">
      <w:pPr>
        <w:widowControl w:val="0"/>
      </w:pPr>
    </w:p>
    <w:p w:rsidR="00B53DF8" w:rsidRDefault="00530967">
      <w:pPr>
        <w:widowControl w:val="0"/>
      </w:pPr>
      <w:r>
        <w:rPr>
          <w:noProof/>
        </w:rPr>
        <w:drawing>
          <wp:anchor distT="114300" distB="114300" distL="114300" distR="114300" simplePos="0" relativeHeight="251658240" behindDoc="0" locked="0" layoutInCell="0" hidden="0" allowOverlap="0">
            <wp:simplePos x="0" y="0"/>
            <wp:positionH relativeFrom="margin">
              <wp:posOffset>285750</wp:posOffset>
            </wp:positionH>
            <wp:positionV relativeFrom="paragraph">
              <wp:posOffset>142875</wp:posOffset>
            </wp:positionV>
            <wp:extent cx="5334000" cy="4000500"/>
            <wp:effectExtent l="0" t="0" r="0" b="0"/>
            <wp:wrapSquare wrapText="bothSides" distT="114300" distB="114300" distL="114300" distR="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4"/>
                    <a:srcRect/>
                    <a:stretch>
                      <a:fillRect/>
                    </a:stretch>
                  </pic:blipFill>
                  <pic:spPr>
                    <a:xfrm>
                      <a:off x="0" y="0"/>
                      <a:ext cx="5334000" cy="4000500"/>
                    </a:xfrm>
                    <a:prstGeom prst="rect">
                      <a:avLst/>
                    </a:prstGeom>
                    <a:ln/>
                  </pic:spPr>
                </pic:pic>
              </a:graphicData>
            </a:graphic>
          </wp:anchor>
        </w:drawing>
      </w: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530967">
      <w:pPr>
        <w:widowControl w:val="0"/>
      </w:pPr>
      <w:r>
        <w:rPr>
          <w:noProof/>
        </w:rPr>
        <w:drawing>
          <wp:anchor distT="114300" distB="114300" distL="114300" distR="114300" simplePos="0" relativeHeight="251656704" behindDoc="0" locked="0" layoutInCell="0" hidden="0" allowOverlap="0" wp14:anchorId="7A6F017A" wp14:editId="0F988BC0">
            <wp:simplePos x="0" y="0"/>
            <wp:positionH relativeFrom="margin">
              <wp:posOffset>127635</wp:posOffset>
            </wp:positionH>
            <wp:positionV relativeFrom="paragraph">
              <wp:posOffset>6985</wp:posOffset>
            </wp:positionV>
            <wp:extent cx="5334000" cy="406717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5334000" cy="4067175"/>
                    </a:xfrm>
                    <a:prstGeom prst="rect">
                      <a:avLst/>
                    </a:prstGeom>
                    <a:ln/>
                  </pic:spPr>
                </pic:pic>
              </a:graphicData>
            </a:graphic>
          </wp:anchor>
        </w:drawing>
      </w: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530967">
      <w:pPr>
        <w:widowControl w:val="0"/>
      </w:pPr>
      <w:r>
        <w:rPr>
          <w:noProof/>
        </w:rPr>
        <w:drawing>
          <wp:anchor distT="114300" distB="114300" distL="114300" distR="114300" simplePos="0" relativeHeight="251664896" behindDoc="0" locked="0" layoutInCell="0" hidden="0" allowOverlap="0" wp14:anchorId="0077EF23" wp14:editId="141DB47C">
            <wp:simplePos x="0" y="0"/>
            <wp:positionH relativeFrom="margin">
              <wp:posOffset>-46990</wp:posOffset>
            </wp:positionH>
            <wp:positionV relativeFrom="paragraph">
              <wp:posOffset>415290</wp:posOffset>
            </wp:positionV>
            <wp:extent cx="5943600" cy="2870200"/>
            <wp:effectExtent l="0" t="0" r="0" b="0"/>
            <wp:wrapSquare wrapText="bothSides" distT="114300" distB="114300" distL="114300" distR="11430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rcRect/>
                    <a:stretch>
                      <a:fillRect/>
                    </a:stretch>
                  </pic:blipFill>
                  <pic:spPr>
                    <a:xfrm>
                      <a:off x="0" y="0"/>
                      <a:ext cx="5943600" cy="2870200"/>
                    </a:xfrm>
                    <a:prstGeom prst="rect">
                      <a:avLst/>
                    </a:prstGeom>
                    <a:ln/>
                  </pic:spPr>
                </pic:pic>
              </a:graphicData>
            </a:graphic>
          </wp:anchor>
        </w:drawing>
      </w: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Appendix 1: Rearrangement of </w:t>
      </w:r>
      <w:proofErr w:type="spellStart"/>
      <w:r>
        <w:rPr>
          <w:rFonts w:ascii="Times New Roman" w:eastAsia="Times New Roman" w:hAnsi="Times New Roman" w:cs="Times New Roman"/>
          <w:sz w:val="24"/>
          <w:szCs w:val="24"/>
        </w:rPr>
        <w:t>Bruggeman</w:t>
      </w:r>
      <w:proofErr w:type="spellEnd"/>
      <w:r>
        <w:rPr>
          <w:rFonts w:ascii="Times New Roman" w:eastAsia="Times New Roman" w:hAnsi="Times New Roman" w:cs="Times New Roman"/>
          <w:sz w:val="24"/>
          <w:szCs w:val="24"/>
        </w:rPr>
        <w:t xml:space="preserve"> Equation: </w:t>
      </w:r>
      <m:oMath>
        <m:r>
          <w:rPr>
            <w:rFonts w:ascii="Cambria Math" w:hAnsi="Cambria Math"/>
          </w:rPr>
          <m:t>Σ</m:t>
        </m:r>
      </m:oMath>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m:oMath>
        <m:r>
          <w:rPr>
            <w:rFonts w:ascii="Cambria Math" w:hAnsi="Cambria Math"/>
          </w:rPr>
          <m:t>δ</m:t>
        </m:r>
      </m:oMath>
      <w:proofErr w:type="gramStart"/>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w:t>
      </w:r>
      <w:proofErr w:type="gramEnd"/>
      <m:oMath>
        <m:r>
          <w:rPr>
            <w:rFonts w:ascii="Cambria Math" w:hAnsi="Cambria Math"/>
          </w:rPr>
          <m:t>σ</m:t>
        </m:r>
      </m:oMath>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 </w:t>
      </w:r>
      <m:oMath>
        <m:r>
          <w:rPr>
            <w:rFonts w:ascii="Cambria Math" w:hAnsi="Cambria Math"/>
          </w:rPr>
          <m:t>σ</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m:oMath>
        <m:r>
          <w:rPr>
            <w:rFonts w:ascii="Cambria Math" w:hAnsi="Cambria Math"/>
          </w:rPr>
          <m:t>σ</m:t>
        </m:r>
      </m:oMath>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w:t>
      </w:r>
      <m:oMath>
        <m:r>
          <w:rPr>
            <w:rFonts w:ascii="Cambria Math" w:hAnsi="Cambria Math"/>
          </w:rPr>
          <m:t>σ</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 0</w:t>
      </w:r>
    </w:p>
    <w:p w:rsidR="00B53DF8" w:rsidRDefault="00B53DF8">
      <w:pPr>
        <w:widowControl w:val="0"/>
        <w:spacing w:line="240" w:lineRule="auto"/>
      </w:pPr>
    </w:p>
    <w:p w:rsidR="00B53DF8" w:rsidRDefault="00530967">
      <w:pPr>
        <w:widowControl w:val="0"/>
        <w:spacing w:line="240" w:lineRule="auto"/>
      </w:pPr>
      <m:oMath>
        <m:r>
          <w:rPr>
            <w:rFonts w:ascii="Cambria Math" w:hAnsi="Cambria Math"/>
          </w:rPr>
          <m:t>η</m:t>
        </m:r>
        <m:r>
          <w:rPr>
            <w:rFonts w:ascii="Times New Roman" w:eastAsia="Times New Roman" w:hAnsi="Times New Roman" w:cs="Times New Roman"/>
            <w:sz w:val="24"/>
            <w:szCs w:val="24"/>
          </w:rPr>
          <m:t xml:space="preserve"> </m:t>
        </m:r>
      </m:oMath>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switched for </w:t>
      </w:r>
      <m:oMath>
        <m:r>
          <w:rPr>
            <w:rFonts w:ascii="Cambria Math" w:hAnsi="Cambria Math"/>
          </w:rPr>
          <m:t>δ</m:t>
        </m:r>
      </m:oMath>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rPr>
        <w:t xml:space="preserve">for </w:t>
      </w:r>
      <m:oMath>
        <m:r>
          <w:rPr>
            <w:rFonts w:ascii="Cambria Math" w:hAnsi="Cambria Math"/>
          </w:rPr>
          <m:t>σ</m:t>
        </m:r>
      </m:oMath>
      <w:r>
        <w:rPr>
          <w:rFonts w:ascii="Times New Roman" w:eastAsia="Times New Roman" w:hAnsi="Times New Roman" w:cs="Times New Roman"/>
          <w:sz w:val="24"/>
          <w:szCs w:val="24"/>
        </w:rPr>
        <w:t xml:space="preserve">, and assume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3, because the desired model is in three dimensions.  </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Thus, the new equation:  </w:t>
      </w:r>
      <m:oMath>
        <m:r>
          <w:rPr>
            <w:rFonts w:ascii="Cambria Math" w:hAnsi="Cambria Math"/>
          </w:rPr>
          <m:t>η</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(1 - </w:t>
      </w:r>
      <m:oMath>
        <m:r>
          <w:rPr>
            <w:rFonts w:ascii="Cambria Math" w:hAnsi="Cambria Math"/>
          </w:rPr>
          <m:t>η</m:t>
        </m:r>
      </m:oMath>
      <w:proofErr w:type="gramStart"/>
      <w:r>
        <w:rPr>
          <w:rFonts w:ascii="Times New Roman" w:eastAsia="Times New Roman" w:hAnsi="Times New Roman" w:cs="Times New Roman"/>
          <w:sz w:val="24"/>
          <w:szCs w:val="24"/>
        </w:rPr>
        <w:t>)(</w:t>
      </w:r>
      <w:proofErr w:type="gramEnd"/>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A common denominator,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proofErr w:type="gramStart"/>
      <w:r>
        <w:rPr>
          <w:rFonts w:ascii="Times New Roman" w:eastAsia="Times New Roman" w:hAnsi="Times New Roman" w:cs="Times New Roman"/>
          <w:sz w:val="24"/>
          <w:szCs w:val="24"/>
        </w:rPr>
        <w:t>)(</w:t>
      </w:r>
      <w:proofErr w:type="gramEnd"/>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was applied to both sides, which yielded:</w:t>
      </w:r>
    </w:p>
    <w:p w:rsidR="00B53DF8" w:rsidRDefault="00530967">
      <w:pPr>
        <w:widowControl w:val="0"/>
        <w:spacing w:line="240" w:lineRule="auto"/>
      </w:pPr>
      <m:oMath>
        <m:r>
          <w:rPr>
            <w:rFonts w:ascii="Cambria Math" w:hAnsi="Cambria Math"/>
          </w:rPr>
          <m:t>η</m:t>
        </m:r>
      </m:oMath>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proofErr w:type="gramStart"/>
      <w:r>
        <w:rPr>
          <w:rFonts w:ascii="Times New Roman" w:eastAsia="Times New Roman" w:hAnsi="Times New Roman" w:cs="Times New Roman"/>
          <w:sz w:val="24"/>
          <w:szCs w:val="24"/>
        </w:rPr>
        <w:t>)(</w:t>
      </w:r>
      <w:proofErr w:type="gramEnd"/>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[(1-</w:t>
      </w:r>
      <m:oMath>
        <m:r>
          <w:rPr>
            <w:rFonts w:ascii="Cambria Math" w:hAnsi="Cambria Math"/>
          </w:rPr>
          <m:t>η</m:t>
        </m:r>
      </m:oMath>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Both sides were multiplied by the common denominator, which simplified the expression to:</w:t>
      </w:r>
    </w:p>
    <w:p w:rsidR="00B53DF8" w:rsidRDefault="00530967">
      <w:pPr>
        <w:widowControl w:val="0"/>
        <w:spacing w:line="240" w:lineRule="auto"/>
      </w:pPr>
      <m:oMath>
        <m:r>
          <w:rPr>
            <w:rFonts w:ascii="Cambria Math" w:hAnsi="Cambria Math"/>
          </w:rPr>
          <m:t>η</m:t>
        </m:r>
      </m:oMath>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proofErr w:type="gramStart"/>
      <w:r>
        <w:rPr>
          <w:rFonts w:ascii="Times New Roman" w:eastAsia="Times New Roman" w:hAnsi="Times New Roman" w:cs="Times New Roman"/>
          <w:sz w:val="24"/>
          <w:szCs w:val="24"/>
        </w:rPr>
        <w:t>)(</w:t>
      </w:r>
      <w:proofErr w:type="gramEnd"/>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[(1-</w:t>
      </w:r>
      <m:oMath>
        <m:r>
          <w:rPr>
            <w:rFonts w:ascii="Cambria Math" w:hAnsi="Cambria Math"/>
          </w:rPr>
          <m:t>η</m:t>
        </m:r>
      </m:oMath>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 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Both sides were then multiplied by 1 / </w:t>
      </w:r>
      <m:oMath>
        <m:r>
          <w:rPr>
            <w:rFonts w:ascii="Cambria Math" w:hAnsi="Cambria Math"/>
          </w:rPr>
          <m:t>η</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giving </w:t>
      </w:r>
      <m:oMath>
        <m:r>
          <w:rPr>
            <w:rFonts w:ascii="Cambria Math" w:hAnsi="Cambria Math"/>
          </w:rPr>
          <m:t>η</m:t>
        </m:r>
      </m:oMath>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proofErr w:type="gramStart"/>
      <w:r>
        <w:rPr>
          <w:rFonts w:ascii="Times New Roman" w:eastAsia="Times New Roman" w:hAnsi="Times New Roman" w:cs="Times New Roman"/>
          <w:sz w:val="24"/>
          <w:szCs w:val="24"/>
        </w:rPr>
        <w:t>)(</w:t>
      </w:r>
      <w:proofErr w:type="gramEnd"/>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t>
      </w:r>
      <m:oMath>
        <m:r>
          <w:rPr>
            <w:rFonts w:ascii="Cambria Math" w:hAnsi="Cambria Math"/>
          </w:rPr>
          <m:t>η</m:t>
        </m:r>
      </m:oMath>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w:t>
      </w:r>
      <m:oMath>
        <m:r>
          <w:rPr>
            <w:rFonts w:ascii="Cambria Math" w:hAnsi="Cambria Math"/>
          </w:rPr>
          <m:t>η</m:t>
        </m:r>
      </m:oMath>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w:t>
      </w:r>
      <m:oMath>
        <m:r>
          <w:rPr>
            <w:rFonts w:ascii="Cambria Math" w:hAnsi="Cambria Math"/>
          </w:rPr>
          <m:t>η</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For simplicity’s sake, x was substituted </w:t>
      </w:r>
      <w:proofErr w:type="gramStart"/>
      <w:r>
        <w:rPr>
          <w:rFonts w:ascii="Times New Roman" w:eastAsia="Times New Roman" w:hAnsi="Times New Roman" w:cs="Times New Roman"/>
          <w:sz w:val="24"/>
          <w:szCs w:val="24"/>
        </w:rPr>
        <w:t xml:space="preserve">for </w:t>
      </w:r>
      <w:proofErr w:type="gramEnd"/>
      <m:oMath>
        <m:r>
          <w:rPr>
            <w:rFonts w:ascii="Cambria Math" w:hAnsi="Cambria Math"/>
          </w:rPr>
          <m:t>η</m:t>
        </m:r>
      </m:oMath>
      <w:r>
        <w:rPr>
          <w:rFonts w:ascii="Times New Roman" w:eastAsia="Times New Roman" w:hAnsi="Times New Roman" w:cs="Times New Roman"/>
          <w:sz w:val="24"/>
          <w:szCs w:val="24"/>
        </w:rPr>
        <w:t xml:space="preserve">, y for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and z for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The equation</w:t>
      </w:r>
      <w:r>
        <w:rPr>
          <w:rFonts w:ascii="Times New Roman" w:eastAsia="Times New Roman" w:hAnsi="Times New Roman" w:cs="Times New Roman"/>
          <w:sz w:val="24"/>
          <w:szCs w:val="24"/>
        </w:rPr>
        <w:t xml:space="preserve"> was thus: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z - y)(1 + 2y) + (1 - x)(1 - y)(z + 2y) = 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Expanding the left gives: -</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bscript"/>
        </w:rPr>
        <w:t xml:space="preserve"> </w:t>
      </w:r>
      <w:proofErr w:type="spellStart"/>
      <w:r>
        <w:rPr>
          <w:rFonts w:ascii="Times New Roman" w:eastAsia="Times New Roman" w:hAnsi="Times New Roman" w:cs="Times New Roman"/>
          <w:sz w:val="24"/>
          <w:szCs w:val="24"/>
        </w:rPr>
        <w:t>xz</w:t>
      </w:r>
      <w:proofErr w:type="spellEnd"/>
      <w:r>
        <w:rPr>
          <w:rFonts w:ascii="Times New Roman" w:eastAsia="Times New Roman" w:hAnsi="Times New Roman" w:cs="Times New Roman"/>
          <w:sz w:val="24"/>
          <w:szCs w:val="24"/>
        </w:rPr>
        <w:t xml:space="preserve"> - 2xy^2 + 2xyz + z + 2y - </w:t>
      </w:r>
      <w:proofErr w:type="spellStart"/>
      <w:r>
        <w:rPr>
          <w:rFonts w:ascii="Times New Roman" w:eastAsia="Times New Roman" w:hAnsi="Times New Roman" w:cs="Times New Roman"/>
          <w:sz w:val="24"/>
          <w:szCs w:val="24"/>
        </w:rPr>
        <w:t>yz</w:t>
      </w:r>
      <w:proofErr w:type="spellEnd"/>
      <w:r>
        <w:rPr>
          <w:rFonts w:ascii="Times New Roman" w:eastAsia="Times New Roman" w:hAnsi="Times New Roman" w:cs="Times New Roman"/>
          <w:sz w:val="24"/>
          <w:szCs w:val="24"/>
        </w:rPr>
        <w:t xml:space="preserve"> - 2y^2 -</w:t>
      </w:r>
      <w:proofErr w:type="spellStart"/>
      <w:r>
        <w:rPr>
          <w:rFonts w:ascii="Times New Roman" w:eastAsia="Times New Roman" w:hAnsi="Times New Roman" w:cs="Times New Roman"/>
          <w:sz w:val="24"/>
          <w:szCs w:val="24"/>
        </w:rPr>
        <w:t>xz</w:t>
      </w:r>
      <w:proofErr w:type="spellEnd"/>
      <w:r>
        <w:rPr>
          <w:rFonts w:ascii="Times New Roman" w:eastAsia="Times New Roman" w:hAnsi="Times New Roman" w:cs="Times New Roman"/>
          <w:sz w:val="24"/>
          <w:szCs w:val="24"/>
        </w:rPr>
        <w:t xml:space="preserve"> - 2xy + xyz + 2xy^2 = 0</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Factoring, we get:  -2y^2 + (-x + 2xz + z - z - 2x +</w:t>
      </w:r>
      <w:proofErr w:type="spellStart"/>
      <w:r>
        <w:rPr>
          <w:rFonts w:ascii="Times New Roman" w:eastAsia="Times New Roman" w:hAnsi="Times New Roman" w:cs="Times New Roman"/>
          <w:sz w:val="24"/>
          <w:szCs w:val="24"/>
        </w:rPr>
        <w:t>xz</w:t>
      </w:r>
      <w:proofErr w:type="spellEnd"/>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 z = 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Rearranging the middle expres</w:t>
      </w:r>
      <w:r>
        <w:rPr>
          <w:rFonts w:ascii="Times New Roman" w:eastAsia="Times New Roman" w:hAnsi="Times New Roman" w:cs="Times New Roman"/>
          <w:sz w:val="24"/>
          <w:szCs w:val="24"/>
        </w:rPr>
        <w:t>sion yields: (3x - 1</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 xml:space="preserve"> + (2 - 3x)y, whose coefficient we set equal to the variable “m”</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With the original quadratic equation, we apply the quadratic formula to get the positive root:</w:t>
      </w:r>
    </w:p>
    <w:p w:rsidR="00B53DF8" w:rsidRDefault="00530967">
      <w:pPr>
        <w:widowControl w:val="0"/>
        <w:spacing w:line="240" w:lineRule="auto"/>
      </w:pPr>
      <w:r>
        <w:rPr>
          <w:rFonts w:ascii="Times New Roman" w:eastAsia="Times New Roman" w:hAnsi="Times New Roman" w:cs="Times New Roman"/>
          <w:sz w:val="24"/>
          <w:szCs w:val="24"/>
        </w:rPr>
        <w:t xml:space="preserve">y = (-m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m^2 - 4(-2)(1)]) / 2(-2) </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Simplification gives us:  y = ¼(m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m^2 + 8z], given that m = (3x - 1)z + (2 - 3x)</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And converted back to the original variables:  </w:t>
      </w:r>
    </w:p>
    <w:p w:rsidR="00B53DF8" w:rsidRDefault="00530967">
      <w:pPr>
        <w:widowControl w:val="0"/>
        <w:spacing w:line="240" w:lineRule="auto"/>
      </w:pPr>
      <m:oMath>
        <m:r>
          <w:rPr>
            <w:rFonts w:ascii="Cambria Math" w:hAnsi="Cambria Math"/>
          </w:rPr>
          <m:t>μ</m:t>
        </m:r>
      </m:oMath>
      <w:proofErr w:type="gramStart"/>
      <w:r>
        <w:rPr>
          <w:rFonts w:ascii="Times New Roman" w:eastAsia="Times New Roman" w:hAnsi="Times New Roman" w:cs="Times New Roman"/>
          <w:sz w:val="24"/>
          <w:szCs w:val="24"/>
          <w:vertAlign w:val="subscript"/>
        </w:rPr>
        <w:t>n</w:t>
      </w:r>
      <w:proofErr w:type="gramEnd"/>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¼(((3</w:t>
      </w:r>
      <m:oMath>
        <m:r>
          <w:rPr>
            <w:rFonts w:ascii="Cambria Math" w:hAnsi="Cambria Math"/>
          </w:rPr>
          <m:t>η</m:t>
        </m:r>
      </m:oMath>
      <w:r>
        <w:rPr>
          <w:rFonts w:ascii="Times New Roman" w:eastAsia="Times New Roman" w:hAnsi="Times New Roman" w:cs="Times New Roman"/>
          <w:sz w:val="24"/>
          <w:szCs w:val="24"/>
        </w:rPr>
        <w:t xml:space="preserve"> - 1)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(2-3</w:t>
      </w:r>
      <m:oMath>
        <m:r>
          <w:rPr>
            <w:rFonts w:ascii="Cambria Math" w:hAnsi="Cambria Math"/>
          </w:rPr>
          <m:t>η</m:t>
        </m:r>
      </m:oMath>
      <w:r>
        <w:rPr>
          <w:rFonts w:ascii="Times New Roman" w:eastAsia="Times New Roman" w:hAnsi="Times New Roman" w:cs="Times New Roman"/>
          <w:sz w:val="24"/>
          <w:szCs w:val="24"/>
        </w:rPr>
        <w:t>)) + sqrt(((3</w:t>
      </w:r>
      <m:oMath>
        <m:r>
          <w:rPr>
            <w:rFonts w:ascii="Cambria Math" w:hAnsi="Cambria Math"/>
          </w:rPr>
          <m:t>η</m:t>
        </m:r>
      </m:oMath>
      <w:r>
        <w:rPr>
          <w:rFonts w:ascii="Times New Roman" w:eastAsia="Times New Roman" w:hAnsi="Times New Roman" w:cs="Times New Roman"/>
          <w:sz w:val="24"/>
          <w:szCs w:val="24"/>
        </w:rPr>
        <w:t xml:space="preserve"> - 1)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+(2 - 3</w:t>
      </w:r>
      <m:oMath>
        <m:r>
          <w:rPr>
            <w:rFonts w:ascii="Cambria Math" w:hAnsi="Cambria Math"/>
          </w:rPr>
          <m:t>η</m:t>
        </m:r>
      </m:oMath>
      <w:r>
        <w:rPr>
          <w:rFonts w:ascii="Times New Roman" w:eastAsia="Times New Roman" w:hAnsi="Times New Roman" w:cs="Times New Roman"/>
          <w:sz w:val="24"/>
          <w:szCs w:val="24"/>
        </w:rPr>
        <w:t>))^2 + 8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The above fo</w:t>
      </w:r>
      <w:r>
        <w:rPr>
          <w:rFonts w:ascii="Times New Roman" w:eastAsia="Times New Roman" w:hAnsi="Times New Roman" w:cs="Times New Roman"/>
          <w:sz w:val="24"/>
          <w:szCs w:val="24"/>
        </w:rPr>
        <w:t xml:space="preserve">rm, with minor variation to account for bead-concentration, was used for all models, with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xml:space="preserve">as the magnetic permeability of the colloid with respect to that of the hydrogel solvent,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as the fixed permeability of the nanoparticles with rega</w:t>
      </w:r>
      <w:r>
        <w:rPr>
          <w:rFonts w:ascii="Times New Roman" w:eastAsia="Times New Roman" w:hAnsi="Times New Roman" w:cs="Times New Roman"/>
          <w:sz w:val="24"/>
          <w:szCs w:val="24"/>
        </w:rPr>
        <w:t xml:space="preserve">rd to that of the hydrogel solvent, and </w:t>
      </w:r>
      <m:oMath>
        <m:r>
          <w:rPr>
            <w:rFonts w:ascii="Cambria Math" w:hAnsi="Cambria Math"/>
          </w:rPr>
          <m:t>η</m:t>
        </m:r>
      </m:oMath>
      <w:r>
        <w:rPr>
          <w:rFonts w:ascii="Times New Roman" w:eastAsia="Times New Roman" w:hAnsi="Times New Roman" w:cs="Times New Roman"/>
          <w:sz w:val="24"/>
          <w:szCs w:val="24"/>
        </w:rPr>
        <w:t xml:space="preserve">as the volume fraction of the nanoparticles in the aforementioned hydrogel.  </w:t>
      </w:r>
    </w:p>
    <w:p w:rsidR="00B53DF8" w:rsidRDefault="00B53DF8">
      <w:pPr>
        <w:widowControl w:val="0"/>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Appendix 2: Equivalency of </w:t>
      </w:r>
      <m:oMath>
        <m:r>
          <w:rPr>
            <w:rFonts w:ascii="Cambria Math" w:hAnsi="Cambria Math"/>
          </w:rPr>
          <m:t>η</m:t>
        </m:r>
      </m:oMath>
      <w:r>
        <w:rPr>
          <w:rFonts w:ascii="Times New Roman" w:eastAsia="Times New Roman" w:hAnsi="Times New Roman" w:cs="Times New Roman"/>
          <w:sz w:val="24"/>
          <w:szCs w:val="24"/>
        </w:rPr>
        <w:t xml:space="preserve">and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w:t>
      </w:r>
      <m:oMath>
        <m:r>
          <w:rPr>
            <w:rFonts w:ascii="Cambria Math" w:hAnsi="Cambria Math"/>
          </w:rPr>
          <m:t>Φ</m:t>
        </m:r>
      </m:oMath>
      <w:r>
        <w:rPr>
          <w:rFonts w:ascii="Times New Roman" w:eastAsia="Times New Roman" w:hAnsi="Times New Roman" w:cs="Times New Roman"/>
          <w:sz w:val="24"/>
          <w:szCs w:val="24"/>
        </w:rPr>
        <w:t xml:space="preserve">.  </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Given that this proof is for when beads are at 100% capacity:</w:t>
      </w:r>
    </w:p>
    <w:p w:rsidR="00B53DF8" w:rsidRDefault="00530967">
      <w:pPr>
        <w:widowControl w:val="0"/>
        <w:spacing w:line="240" w:lineRule="auto"/>
      </w:pPr>
      <m:oMath>
        <m:r>
          <w:rPr>
            <w:rFonts w:ascii="Cambria Math" w:hAnsi="Cambria Math"/>
          </w:rPr>
          <m:t>η</m:t>
        </m:r>
      </m:oMath>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 xml:space="preserve">= 1 and </w:t>
      </w:r>
      <m:oMath>
        <m:r>
          <w:rPr>
            <w:rFonts w:ascii="Cambria Math" w:hAnsi="Cambria Math"/>
          </w:rPr>
          <m:t>η</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w:t>
      </w:r>
      <m:oMath>
        <m:r>
          <w:rPr>
            <w:rFonts w:ascii="Cambria Math" w:hAnsi="Cambria Math"/>
          </w:rPr>
          <m:t>Φ</m:t>
        </m:r>
      </m:oMath>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For simplicity’s sake:</w:t>
      </w:r>
    </w:p>
    <w:p w:rsidR="00B53DF8" w:rsidRDefault="00530967">
      <w:pPr>
        <w:widowControl w:val="0"/>
        <w:spacing w:line="240" w:lineRule="auto"/>
      </w:pPr>
      <w:r>
        <w:rPr>
          <w:rFonts w:ascii="Times New Roman" w:eastAsia="Times New Roman" w:hAnsi="Times New Roman" w:cs="Times New Roman"/>
          <w:sz w:val="24"/>
          <w:szCs w:val="24"/>
        </w:rPr>
        <w:t>x =</w:t>
      </w: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η</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and   m= </w:t>
      </w:r>
      <m:oMath>
        <m:r>
          <w:rPr>
            <w:rFonts w:ascii="Cambria Math" w:hAnsi="Cambria Math"/>
          </w:rPr>
          <m:t>μ</m:t>
        </m:r>
      </m:oMath>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Thus, the homogeneous equation could be written, in terms of x as such:</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While the bead-concentrated equation, expanded, appears as:</w:t>
      </w:r>
    </w:p>
    <w:p w:rsidR="00B53DF8" w:rsidRDefault="00530967">
      <w:pPr>
        <w:widowControl w:val="0"/>
        <w:spacing w:line="240" w:lineRule="auto"/>
      </w:pPr>
      <w:r>
        <w:rPr>
          <w:rFonts w:ascii="Times New Roman" w:eastAsia="Times New Roman" w:hAnsi="Times New Roman" w:cs="Times New Roman"/>
          <w:sz w:val="24"/>
          <w:szCs w:val="24"/>
        </w:rPr>
        <w:t>.25(((3x-1)(0.25(2 m-1)+</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((2 m-1)^2+8 m))+(2-3x)+</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((((3x-1)(0.25(2 m-1)+</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((2 m-1)^2+8 m))+(2-3x))^2+8(0.25(2 m-1)+</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((2 m-1)^2+8 m))))))</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Given the values of </w:t>
      </w:r>
      <m:oMath>
        <m:r>
          <w:rPr>
            <w:rFonts w:ascii="Cambria Math" w:hAnsi="Cambria Math"/>
          </w:rPr>
          <m:t>Φ</m:t>
        </m:r>
      </m:oMath>
      <w:r>
        <w:rPr>
          <w:rFonts w:ascii="Times New Roman" w:eastAsia="Times New Roman" w:hAnsi="Times New Roman" w:cs="Times New Roman"/>
          <w:sz w:val="24"/>
          <w:szCs w:val="24"/>
        </w:rPr>
        <w:t xml:space="preserve"> and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w:t>
      </w:r>
    </w:p>
    <w:p w:rsidR="00B53DF8" w:rsidRDefault="00530967">
      <w:pPr>
        <w:widowControl w:val="0"/>
        <w:spacing w:line="240" w:lineRule="auto"/>
      </w:pPr>
      <w:r>
        <w:rPr>
          <w:rFonts w:ascii="Times New Roman" w:eastAsia="Times New Roman" w:hAnsi="Times New Roman" w:cs="Times New Roman"/>
          <w:sz w:val="24"/>
          <w:szCs w:val="24"/>
        </w:rPr>
        <w:t>(0.25(2 m-1</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((2 m-1)^2+8 m)) = (2m + 1 + 2m - 1)/4 = m</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Substituting m</w:t>
      </w:r>
      <w:r>
        <w:rPr>
          <w:rFonts w:ascii="Times New Roman" w:eastAsia="Times New Roman" w:hAnsi="Times New Roman" w:cs="Times New Roman"/>
          <w:sz w:val="24"/>
          <w:szCs w:val="24"/>
        </w:rPr>
        <w:t xml:space="preserve"> into the equation yields:</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.25(((3x-1</w:t>
      </w:r>
      <w:proofErr w:type="gramStart"/>
      <w:r>
        <w:rPr>
          <w:rFonts w:ascii="Times New Roman" w:eastAsia="Times New Roman" w:hAnsi="Times New Roman" w:cs="Times New Roman"/>
          <w:sz w:val="24"/>
          <w:szCs w:val="24"/>
        </w:rPr>
        <w:t>)m</w:t>
      </w:r>
      <w:proofErr w:type="gramEnd"/>
      <w:r>
        <w:rPr>
          <w:rFonts w:ascii="Times New Roman" w:eastAsia="Times New Roman" w:hAnsi="Times New Roman" w:cs="Times New Roman"/>
          <w:sz w:val="24"/>
          <w:szCs w:val="24"/>
        </w:rPr>
        <w:t>+(2-3x))+</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(((3x-1)m+(2-3x))^2+8m))</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Thus, the two equations, when the beads are filled to 100% capacity, are equal.  </w:t>
      </w:r>
    </w:p>
    <w:p w:rsidR="00B53DF8" w:rsidRDefault="00B53DF8">
      <w:pPr>
        <w:widowControl w:val="0"/>
      </w:pPr>
    </w:p>
    <w:p w:rsidR="00B53DF8" w:rsidRDefault="00B53DF8">
      <w:pPr>
        <w:widowControl w:val="0"/>
        <w:spacing w:after="200" w:line="240" w:lineRule="auto"/>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Appendix 3:  Maximum Magnetic Permeability Given Fixed Total Volume Fraction (@ 3%)</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Assuming </w:t>
      </w:r>
      <m:oMath>
        <m:r>
          <w:rPr>
            <w:rFonts w:ascii="Cambria Math" w:hAnsi="Cambria Math"/>
          </w:rPr>
          <m:t>η</m:t>
        </m:r>
      </m:oMath>
      <w:r>
        <w:rPr>
          <w:rFonts w:ascii="Times New Roman" w:eastAsia="Times New Roman" w:hAnsi="Times New Roman" w:cs="Times New Roman"/>
          <w:sz w:val="24"/>
          <w:szCs w:val="24"/>
        </w:rPr>
        <w:t xml:space="preserve">=0.03, </w:t>
      </w:r>
      <m:oMath>
        <m:r>
          <w:rPr>
            <w:rFonts w:ascii="Cambria Math" w:hAnsi="Cambria Math"/>
          </w:rPr>
          <m:t>η</m:t>
        </m:r>
      </m:oMath>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 (0</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and </w:t>
      </w:r>
      <m:oMath>
        <m:r>
          <w:rPr>
            <w:rFonts w:ascii="Cambria Math" w:hAnsi="Cambria Math"/>
          </w:rPr>
          <m:t>Φ</m:t>
        </m:r>
      </m:oMath>
      <w:r>
        <w:rPr>
          <w:rFonts w:ascii="Times New Roman" w:eastAsia="Times New Roman" w:hAnsi="Times New Roman" w:cs="Times New Roman"/>
          <w:sz w:val="24"/>
          <w:szCs w:val="24"/>
        </w:rPr>
        <w:t>= (</w:t>
      </w:r>
      <m:oMath>
        <m:r>
          <w:rPr>
            <w:rFonts w:ascii="Cambria Math" w:hAnsi="Cambria Math"/>
          </w:rPr>
          <m:t>∞</m:t>
        </m:r>
      </m:oMath>
      <w:r>
        <w:rPr>
          <w:rFonts w:ascii="Times New Roman" w:eastAsia="Times New Roman" w:hAnsi="Times New Roman" w:cs="Times New Roman"/>
          <w:sz w:val="24"/>
          <w:szCs w:val="24"/>
        </w:rPr>
        <w:t xml:space="preserve">, 0.03], then the bead-concentrated equation can be rewritten as such, in terms of </w:t>
      </w:r>
      <m:oMath>
        <m:r>
          <w:rPr>
            <w:rFonts w:ascii="Cambria Math" w:hAnsi="Cambria Math"/>
          </w:rPr>
          <m:t>Φ</m:t>
        </m:r>
      </m:oMath>
      <w:r>
        <w:rPr>
          <w:rFonts w:ascii="Times New Roman" w:eastAsia="Times New Roman" w:hAnsi="Times New Roman" w:cs="Times New Roman"/>
          <w:sz w:val="24"/>
          <w:szCs w:val="24"/>
        </w:rPr>
        <w:t xml:space="preserve"> (p):</w:t>
      </w:r>
    </w:p>
    <w:p w:rsidR="00B53DF8" w:rsidRDefault="00530967">
      <w:pPr>
        <w:widowControl w:val="0"/>
        <w:spacing w:line="240" w:lineRule="auto"/>
      </w:pPr>
      <w:r>
        <w:rPr>
          <w:rFonts w:ascii="Times New Roman" w:eastAsia="Times New Roman" w:hAnsi="Times New Roman" w:cs="Times New Roman"/>
          <w:sz w:val="24"/>
          <w:szCs w:val="24"/>
        </w:rPr>
        <w:t>[1/4*(((3*p-1)*(1/4*(((3*(.03/p)-1)*80+</w:t>
      </w:r>
      <w:r>
        <w:rPr>
          <w:rFonts w:ascii="Times New Roman" w:eastAsia="Times New Roman" w:hAnsi="Times New Roman" w:cs="Times New Roman"/>
          <w:sz w:val="24"/>
          <w:szCs w:val="24"/>
        </w:rPr>
        <w:t>(2-3*(.03/p)))+sqrt(((3*(.03/p)-1)*80+(2-3*(.03/p))).^2+8*80)))+(2-3*p))+sqrt(((3*p-1)*(1/4*(((3*(.03/p)-1)*80+(2-3*(.03/p)))+sqrt(((3*(.03/p)-1)*80+(2-3*(.03/p))).^2+8*80)))+(2-3*p)).^2+8*(1/4*(((3*(.03/p)-1)*80+(2-3*(.03/p)))+sqrt(((3*(.03/p)-1)*80+(2-3*</w:t>
      </w:r>
      <w:r>
        <w:rPr>
          <w:rFonts w:ascii="Times New Roman" w:eastAsia="Times New Roman" w:hAnsi="Times New Roman" w:cs="Times New Roman"/>
          <w:sz w:val="24"/>
          <w:szCs w:val="24"/>
        </w:rPr>
        <w:t>(.03/p))).^2+8*80)))))]</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And then simplified to:</w:t>
      </w:r>
    </w:p>
    <w:p w:rsidR="00B53DF8" w:rsidRDefault="00530967">
      <w:pPr>
        <w:widowControl w:val="0"/>
      </w:pPr>
      <w:r>
        <w:rPr>
          <w:rFonts w:ascii="Times New Roman" w:eastAsia="Times New Roman" w:hAnsi="Times New Roman" w:cs="Times New Roman"/>
          <w:sz w:val="24"/>
          <w:szCs w:val="24"/>
        </w:rPr>
        <w:t>((3*p - 1)*(((711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100*p) - 78)^2 + 640)^(1/2)/4 + 711/(400*p) - 39/2))/4 - (3*p)/4 + (2*((711/(100*p) - 78)^2 + 640)^(1/2) + ((3*p - 1)*(((711/(100*p) - 78)^2 + 640)^(1/2)/4 + 711/(400*p) - 39/2) - 3*p + 2)</w:t>
      </w:r>
      <w:r>
        <w:rPr>
          <w:rFonts w:ascii="Times New Roman" w:eastAsia="Times New Roman" w:hAnsi="Times New Roman" w:cs="Times New Roman"/>
          <w:sz w:val="24"/>
          <w:szCs w:val="24"/>
        </w:rPr>
        <w:t>^2 + 711/(50*p) - 156)^(1/2)/4 + ½</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The first derivative of the above, then: </w:t>
      </w:r>
    </w:p>
    <w:p w:rsidR="00B53DF8" w:rsidRDefault="00530967">
      <w:pPr>
        <w:widowControl w:val="0"/>
        <w:spacing w:line="240" w:lineRule="auto"/>
      </w:pPr>
      <w:r>
        <w:rPr>
          <w:rFonts w:ascii="Times New Roman" w:eastAsia="Times New Roman" w:hAnsi="Times New Roman" w:cs="Times New Roman"/>
          <w:sz w:val="24"/>
          <w:szCs w:val="24"/>
        </w:rPr>
        <w:t>(3*((711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100*p) - 78)^2 + 640)^(1/2))/16 - ((3*p - 1)*(711/(400*p^2) + (711*(711/(100*p) - 78))/(400*p^2*((711/(100*p) - 78)^2 + 640)^(1/2))))/4 + 2133/(1600*p) - (711/(50*p^2) </w:t>
      </w:r>
      <w:r>
        <w:rPr>
          <w:rFonts w:ascii="Times New Roman" w:eastAsia="Times New Roman" w:hAnsi="Times New Roman" w:cs="Times New Roman"/>
          <w:sz w:val="24"/>
          <w:szCs w:val="24"/>
        </w:rPr>
        <w:t>+ 2*((3*p - 1)*(((711/(100*p) - 78)^2 + 640)^(1/2)/4 + 711/(400*p) - 39/2) - 3*p + 2)*((3*p - 1)*(711/(400*p^2) + (711*(711/(100*p) - 78))/(400*p^2*((711/(100*p) - 78)^2 + 640)^(1/2))) - (3*((711/(100*p) - 78)^2 + 640)^(1/2))/4 - 2133/(400*p) + 123/2) + (7</w:t>
      </w:r>
      <w:r>
        <w:rPr>
          <w:rFonts w:ascii="Times New Roman" w:eastAsia="Times New Roman" w:hAnsi="Times New Roman" w:cs="Times New Roman"/>
          <w:sz w:val="24"/>
          <w:szCs w:val="24"/>
        </w:rPr>
        <w:t>11*(711/(100*p) - 78))/(50*p^2*((711/(100*p) - 78)^2 + 640)^(1/2)))/(8*(2*((711/(100*p) - 78)^2 + 640)^(1/2) + ((3*p - 1)*(((711/(100*p) - 78)^2 + 640)^(1/2)/4 + 711/(400*p) - 39/2) - 3*p + 2)^2 + 711/(50*p) - 156)^(1/2)) - 123/8</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The derivative, set equal</w:t>
      </w:r>
      <w:r>
        <w:rPr>
          <w:rFonts w:ascii="Times New Roman" w:eastAsia="Times New Roman" w:hAnsi="Times New Roman" w:cs="Times New Roman"/>
          <w:sz w:val="24"/>
          <w:szCs w:val="24"/>
        </w:rPr>
        <w:t xml:space="preserve"> to 0 and solved for </w:t>
      </w:r>
      <m:oMath>
        <m:r>
          <w:rPr>
            <w:rFonts w:ascii="Cambria Math" w:hAnsi="Cambria Math"/>
          </w:rPr>
          <m:t>Φ</m:t>
        </m:r>
      </m:oMath>
      <w:r>
        <w:rPr>
          <w:rFonts w:ascii="Times New Roman" w:eastAsia="Times New Roman" w:hAnsi="Times New Roman" w:cs="Times New Roman"/>
          <w:sz w:val="24"/>
          <w:szCs w:val="24"/>
        </w:rPr>
        <w:t xml:space="preserve"> (p) yielded:</w:t>
      </w:r>
    </w:p>
    <w:p w:rsidR="00B53DF8" w:rsidRDefault="00B53DF8">
      <w:pPr>
        <w:widowControl w:val="0"/>
        <w:spacing w:line="240" w:lineRule="auto"/>
      </w:pPr>
    </w:p>
    <w:p w:rsidR="00B53DF8" w:rsidRDefault="00530967">
      <w:pPr>
        <w:widowControl w:val="0"/>
      </w:pPr>
      <w:r>
        <w:rPr>
          <w:rFonts w:ascii="Times New Roman" w:eastAsia="Times New Roman" w:hAnsi="Times New Roman" w:cs="Times New Roman"/>
          <w:sz w:val="24"/>
          <w:szCs w:val="24"/>
        </w:rPr>
        <w:t>p</w:t>
      </w:r>
      <w:proofErr w:type="gramStart"/>
      <w:r>
        <w:rPr>
          <w:rFonts w:ascii="Times New Roman" w:eastAsia="Times New Roman" w:hAnsi="Times New Roman" w:cs="Times New Roman"/>
          <w:sz w:val="24"/>
          <w:szCs w:val="24"/>
        </w:rPr>
        <w:t>=  0.07942619400852485805554284612265</w:t>
      </w:r>
      <w:proofErr w:type="gramEnd"/>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Dividing 0.03 by p gives </w:t>
      </w:r>
      <m:oMath>
        <m:r>
          <w:rPr>
            <w:rFonts w:ascii="Cambria Math" w:hAnsi="Cambria Math"/>
          </w:rPr>
          <m:t>η</m:t>
        </m:r>
      </m:oMath>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w:t>
      </w:r>
    </w:p>
    <w:p w:rsidR="00B53DF8" w:rsidRDefault="00530967">
      <w:pPr>
        <w:widowControl w:val="0"/>
        <w:spacing w:line="240" w:lineRule="auto"/>
      </w:pPr>
      <w:r>
        <w:rPr>
          <w:rFonts w:ascii="Times New Roman" w:eastAsia="Times New Roman" w:hAnsi="Times New Roman" w:cs="Times New Roman"/>
          <w:sz w:val="24"/>
          <w:szCs w:val="24"/>
        </w:rPr>
        <w:t>0.03/p = 0.37770914714</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The maximum permeability, </w:t>
      </w:r>
      <m:oMath>
        <m:r>
          <w:rPr>
            <w:rFonts w:ascii="Cambria Math" w:hAnsi="Cambria Math"/>
          </w:rPr>
          <m:t>μ</m:t>
        </m:r>
      </m:oMath>
      <w:r>
        <w:rPr>
          <w:rFonts w:ascii="Times New Roman" w:eastAsia="Times New Roman" w:hAnsi="Times New Roman" w:cs="Times New Roman"/>
          <w:sz w:val="24"/>
          <w:szCs w:val="24"/>
        </w:rPr>
        <w:t xml:space="preserve"> / </w:t>
      </w:r>
      <m:oMath>
        <m:r>
          <w:rPr>
            <w:rFonts w:ascii="Cambria Math" w:hAnsi="Cambria Math"/>
          </w:rPr>
          <m:t>μ</m:t>
        </m:r>
      </m:oMath>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was found by plugging p into the original equation: 1.2075 </w:t>
      </w:r>
    </w:p>
    <w:p w:rsidR="00B53DF8" w:rsidRDefault="00B53DF8">
      <w:pPr>
        <w:widowControl w:val="0"/>
        <w:spacing w:line="240" w:lineRule="auto"/>
      </w:pPr>
    </w:p>
    <w:p w:rsidR="00B53DF8" w:rsidRDefault="00530967">
      <w:pPr>
        <w:widowControl w:val="0"/>
        <w:spacing w:line="240" w:lineRule="auto"/>
      </w:pPr>
      <w:r>
        <w:rPr>
          <w:rFonts w:ascii="Times New Roman" w:eastAsia="Times New Roman" w:hAnsi="Times New Roman" w:cs="Times New Roman"/>
          <w:sz w:val="24"/>
          <w:szCs w:val="24"/>
        </w:rPr>
        <w:t xml:space="preserve">Thus, the maximum permeability of the </w:t>
      </w:r>
      <w:proofErr w:type="spellStart"/>
      <w:r>
        <w:rPr>
          <w:rFonts w:ascii="Times New Roman" w:eastAsia="Times New Roman" w:hAnsi="Times New Roman" w:cs="Times New Roman"/>
          <w:sz w:val="24"/>
          <w:szCs w:val="24"/>
        </w:rPr>
        <w:t>ferrogel</w:t>
      </w:r>
      <w:proofErr w:type="spellEnd"/>
      <w:r>
        <w:rPr>
          <w:rFonts w:ascii="Times New Roman" w:eastAsia="Times New Roman" w:hAnsi="Times New Roman" w:cs="Times New Roman"/>
          <w:sz w:val="24"/>
          <w:szCs w:val="24"/>
        </w:rPr>
        <w:t xml:space="preserve"> given that the volume fraction of beads in solution at 0.03, is </w:t>
      </w:r>
      <w:proofErr w:type="gramStart"/>
      <w:r>
        <w:rPr>
          <w:rFonts w:ascii="Times New Roman" w:eastAsia="Times New Roman" w:hAnsi="Times New Roman" w:cs="Times New Roman"/>
          <w:sz w:val="24"/>
          <w:szCs w:val="24"/>
        </w:rPr>
        <w:t>1.2075 ,</w:t>
      </w:r>
      <w:proofErr w:type="gramEnd"/>
      <w:r>
        <w:rPr>
          <w:rFonts w:ascii="Times New Roman" w:eastAsia="Times New Roman" w:hAnsi="Times New Roman" w:cs="Times New Roman"/>
          <w:sz w:val="24"/>
          <w:szCs w:val="24"/>
        </w:rPr>
        <w:t xml:space="preserve"> @ 0.079 beads-in-solution and 0.378 nanoparticles-in-beads.  </w:t>
      </w: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spacing w:line="240" w:lineRule="auto"/>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B53DF8">
      <w:pPr>
        <w:widowControl w:val="0"/>
      </w:pPr>
    </w:p>
    <w:p w:rsidR="00B53DF8" w:rsidRDefault="00530967">
      <w:pPr>
        <w:widowControl w:val="0"/>
      </w:pP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.3</w:t>
      </w:r>
    </w:p>
    <w:p w:rsidR="00B53DF8" w:rsidRDefault="00530967">
      <w:pPr>
        <w:widowControl w:val="0"/>
        <w:spacing w:line="240" w:lineRule="auto"/>
      </w:pPr>
      <w:r>
        <w:rPr>
          <w:rFonts w:ascii="Times New Roman" w:eastAsia="Times New Roman" w:hAnsi="Times New Roman" w:cs="Times New Roman"/>
          <w:sz w:val="24"/>
          <w:szCs w:val="24"/>
        </w:rPr>
        <w:t>[1/4*(((3*p-1)*(1/4*(((3*(.3/p)-1)*80+(2-3*(.3/p)))+sqrt(((3*(.3/p)-1)*80+(2-3*(.3/p))).^2+8*80)))+(2-3*p))+sqrt(((3*p-1)*(1/4*(((3*(.3/p)-1)*80+(2-3*(.3/p)))+sqrt(((3*(.3/p)-1)*80+(2-3*(.3/p))).^2+8*80)))+(2-3*p)).^2+8*(1/4*(((3*(.3/p)-1)*80+(2-3*(.3/p)))</w:t>
      </w:r>
      <w:r>
        <w:rPr>
          <w:rFonts w:ascii="Times New Roman" w:eastAsia="Times New Roman" w:hAnsi="Times New Roman" w:cs="Times New Roman"/>
          <w:sz w:val="24"/>
          <w:szCs w:val="24"/>
        </w:rPr>
        <w:t>+sqrt(((3*(.3/p)-1)*80+(2-3*(.3/p))).^2+8*80)))))]</w:t>
      </w:r>
    </w:p>
    <w:p w:rsidR="00B53DF8" w:rsidRDefault="00B53DF8">
      <w:pPr>
        <w:widowControl w:val="0"/>
      </w:pPr>
    </w:p>
    <w:p w:rsidR="00B53DF8" w:rsidRDefault="00530967">
      <w:pPr>
        <w:widowControl w:val="0"/>
      </w:pPr>
      <w:proofErr w:type="gramStart"/>
      <w:r>
        <w:rPr>
          <w:rFonts w:ascii="Times New Roman" w:eastAsia="Times New Roman" w:hAnsi="Times New Roman" w:cs="Times New Roman"/>
          <w:sz w:val="24"/>
          <w:szCs w:val="24"/>
        </w:rPr>
        <w:t>simplified</w:t>
      </w:r>
      <w:proofErr w:type="gramEnd"/>
    </w:p>
    <w:p w:rsidR="00B53DF8" w:rsidRDefault="00530967">
      <w:pPr>
        <w:widowControl w:val="0"/>
      </w:pPr>
      <w:r>
        <w:rPr>
          <w:rFonts w:ascii="Times New Roman" w:eastAsia="Times New Roman" w:hAnsi="Times New Roman" w:cs="Times New Roman"/>
          <w:sz w:val="24"/>
          <w:szCs w:val="24"/>
        </w:rPr>
        <w:t>((3*p - 1)*(((711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10*p) - 78)^2 + 640)^(1/2)/4 + 711/(40*p) - 39/2))/4 - (3*p)/4 + (2*((711/(10*p) - 78)^2 + 640)^(1/2) + ((3*p - 1)*(((711/(10*p) - 78)^2 + 640)^(1/2)/4 + 711/(40*p) - 39/2) -</w:t>
      </w:r>
      <w:r>
        <w:rPr>
          <w:rFonts w:ascii="Times New Roman" w:eastAsia="Times New Roman" w:hAnsi="Times New Roman" w:cs="Times New Roman"/>
          <w:sz w:val="24"/>
          <w:szCs w:val="24"/>
        </w:rPr>
        <w:t xml:space="preserve"> 3*p + 2)^2 + 711/(5*p) - 156)^(1/2)/4 + ½</w:t>
      </w:r>
    </w:p>
    <w:p w:rsidR="00B53DF8" w:rsidRDefault="00B53DF8">
      <w:pPr>
        <w:widowControl w:val="0"/>
      </w:pPr>
    </w:p>
    <w:p w:rsidR="00B53DF8" w:rsidRDefault="00530967">
      <w:pPr>
        <w:widowControl w:val="0"/>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 prime</w:t>
      </w:r>
    </w:p>
    <w:p w:rsidR="00B53DF8" w:rsidRDefault="00530967">
      <w:pPr>
        <w:widowControl w:val="0"/>
        <w:spacing w:line="240" w:lineRule="auto"/>
      </w:pPr>
      <w:r>
        <w:rPr>
          <w:rFonts w:ascii="Times New Roman" w:eastAsia="Times New Roman" w:hAnsi="Times New Roman" w:cs="Times New Roman"/>
          <w:sz w:val="24"/>
          <w:szCs w:val="24"/>
        </w:rPr>
        <w:t>(3*((711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10*p) - 78)^2 + 640)^(1/2))/16 - ((3*p - 1)*(711/(40*p^2) + (711*(711/(10*p) - 78))/(40*p^2*((711/(10*p) - 78)^2 + 640)^(1/2))))/4 + 2133/(160*p) - (711/(5*p^2) + 2*((3*p - 1)*(((711/(10*p) - 7</w:t>
      </w:r>
      <w:r>
        <w:rPr>
          <w:rFonts w:ascii="Times New Roman" w:eastAsia="Times New Roman" w:hAnsi="Times New Roman" w:cs="Times New Roman"/>
          <w:sz w:val="24"/>
          <w:szCs w:val="24"/>
        </w:rPr>
        <w:t>8)^2 + 640)^(1/2)/4 + 711/(40*p) - 39/2) - 3*p + 2)*((3*p - 1)*(711/(40*p^2) + (711*(711/(10*p) - 78))/(40*p^2*((711/(10*p) - 78)^2 + 640)^(1/2))) - (3*((711/(10*p) - 78)^2 + 640)^(1/2))/4 - 2133/(40*p) + 123/2) + (711*(711/(10*p) - 78))/(5*p^2*((711/(10*p</w:t>
      </w:r>
      <w:r>
        <w:rPr>
          <w:rFonts w:ascii="Times New Roman" w:eastAsia="Times New Roman" w:hAnsi="Times New Roman" w:cs="Times New Roman"/>
          <w:sz w:val="24"/>
          <w:szCs w:val="24"/>
        </w:rPr>
        <w:t>) - 78)^2 + 640)^(1/2)))/(8*(2*((711/(10*p) - 78)^2 + 640)^(1/2) + ((3*p - 1)*(((711/(10*p) - 78)^2 + 640)^(1/2)/4 + 711/(40*p) - 39/2) - 3*p + 2)^2 + 711/(5*p) - 156)^(1/2)) - 123/8</w:t>
      </w:r>
    </w:p>
    <w:p w:rsidR="00B53DF8" w:rsidRDefault="00B53DF8">
      <w:pPr>
        <w:widowControl w:val="0"/>
      </w:pPr>
    </w:p>
    <w:p w:rsidR="00B53DF8" w:rsidRDefault="00530967">
      <w:pPr>
        <w:widowControl w:val="0"/>
      </w:pPr>
      <w:r>
        <w:rPr>
          <w:rFonts w:ascii="Times New Roman" w:eastAsia="Times New Roman" w:hAnsi="Times New Roman" w:cs="Times New Roman"/>
          <w:sz w:val="24"/>
          <w:szCs w:val="24"/>
        </w:rPr>
        <w:t>p=0.53589281268833921932973701477307</w:t>
      </w:r>
    </w:p>
    <w:p w:rsidR="00B53DF8" w:rsidRDefault="00B53DF8">
      <w:pPr>
        <w:widowControl w:val="0"/>
      </w:pPr>
    </w:p>
    <w:p w:rsidR="00B53DF8" w:rsidRDefault="00530967">
      <w:pPr>
        <w:widowControl w:val="0"/>
      </w:pPr>
      <w:proofErr w:type="spellStart"/>
      <w:proofErr w:type="gramStart"/>
      <w:r>
        <w:rPr>
          <w:rFonts w:ascii="Times New Roman" w:eastAsia="Times New Roman" w:hAnsi="Times New Roman" w:cs="Times New Roman"/>
          <w:sz w:val="24"/>
          <w:szCs w:val="24"/>
        </w:rPr>
        <w:t>etab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0.55981344197</w:t>
      </w:r>
    </w:p>
    <w:sectPr w:rsidR="00B53D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53DF8"/>
    <w:rsid w:val="00530967"/>
    <w:rsid w:val="00B5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403156-2AE2-48DE-B275-DE8C335D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2184</Words>
  <Characters>12451</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Chiang, Alan H</cp:lastModifiedBy>
  <cp:revision>2</cp:revision>
  <dcterms:created xsi:type="dcterms:W3CDTF">2015-10-13T23:06:00Z</dcterms:created>
  <dcterms:modified xsi:type="dcterms:W3CDTF">2015-10-13T23:08:00Z</dcterms:modified>
</cp:coreProperties>
</file>