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88B87" w14:textId="77777777" w:rsidR="004D3C1C" w:rsidRDefault="00390012" w:rsidP="004D3C1C">
      <w:pPr>
        <w:spacing w:after="0" w:line="240" w:lineRule="auto"/>
        <w:jc w:val="center"/>
        <w:rPr>
          <w:rFonts w:ascii="Times New Roman" w:eastAsia="Times New Roman" w:hAnsi="Times New Roman" w:cs="Times New Roman"/>
          <w:b/>
          <w:sz w:val="28"/>
          <w:szCs w:val="28"/>
          <w:lang w:val="en-US"/>
        </w:rPr>
      </w:pPr>
      <w:r>
        <w:rPr>
          <w:rFonts w:ascii="Times New Roman" w:eastAsia="Times New Roman" w:hAnsi="Times New Roman"/>
          <w:b/>
          <w:sz w:val="28"/>
        </w:rPr>
        <w:t>PEMETAAN SPASIAL PELUANG KARIR BERDASARKAN ANGKATAN KERJA DI PULAU JAWA DENGAN DBSCAN</w:t>
      </w:r>
    </w:p>
    <w:p w14:paraId="3C1D8DE3" w14:textId="77777777" w:rsidR="004D3C1C" w:rsidRPr="004D3C1C" w:rsidRDefault="004D3C1C" w:rsidP="004D3C1C">
      <w:pPr>
        <w:spacing w:after="0" w:line="240" w:lineRule="auto"/>
        <w:jc w:val="center"/>
        <w:rPr>
          <w:rFonts w:ascii="Times New Roman" w:eastAsia="Times New Roman" w:hAnsi="Times New Roman" w:cs="Times New Roman"/>
          <w:b/>
          <w:sz w:val="28"/>
          <w:szCs w:val="28"/>
          <w:lang w:val="en-US"/>
        </w:rPr>
      </w:pPr>
    </w:p>
    <w:p w14:paraId="54D9211E" w14:textId="77777777" w:rsidR="004D3C1C" w:rsidRPr="00E06443" w:rsidRDefault="00E06443" w:rsidP="004D3C1C">
      <w:pPr>
        <w:jc w:val="center"/>
        <w:rPr>
          <w:rFonts w:ascii="Times New Roman" w:hAnsi="Times New Roman" w:cs="Times New Roman"/>
          <w:b/>
          <w:bCs/>
          <w:sz w:val="24"/>
          <w:szCs w:val="24"/>
          <w:vertAlign w:val="superscript"/>
          <w:lang w:val="en-US"/>
        </w:rPr>
      </w:pPr>
      <w:r>
        <w:rPr>
          <w:rFonts w:ascii="Times New Roman" w:eastAsia="Times New Roman" w:hAnsi="Times New Roman"/>
          <w:b/>
          <w:sz w:val="24"/>
        </w:rPr>
        <w:t>Falah Fahrurozi</w:t>
      </w:r>
      <w:r>
        <w:rPr>
          <w:rFonts w:ascii="Times New Roman" w:eastAsia="Times New Roman" w:hAnsi="Times New Roman"/>
          <w:b/>
          <w:sz w:val="24"/>
          <w:vertAlign w:val="superscript"/>
        </w:rPr>
        <w:t>1*</w:t>
      </w:r>
      <w:r>
        <w:rPr>
          <w:rFonts w:ascii="Times New Roman" w:eastAsia="Times New Roman" w:hAnsi="Times New Roman"/>
          <w:b/>
          <w:sz w:val="24"/>
        </w:rPr>
        <w:t>, Rahman Abdillah</w:t>
      </w:r>
      <w:r>
        <w:rPr>
          <w:rFonts w:ascii="Times New Roman" w:eastAsia="Times New Roman" w:hAnsi="Times New Roman"/>
          <w:b/>
          <w:sz w:val="24"/>
          <w:vertAlign w:val="superscript"/>
        </w:rPr>
        <w:t>2</w:t>
      </w:r>
    </w:p>
    <w:p w14:paraId="28D86C11" w14:textId="77777777" w:rsidR="004D3C1C" w:rsidRPr="00991057" w:rsidRDefault="004D3C1C" w:rsidP="00991057">
      <w:pPr>
        <w:pStyle w:val="Penulis"/>
        <w:contextualSpacing/>
        <w:rPr>
          <w:b w:val="0"/>
          <w:sz w:val="20"/>
          <w:szCs w:val="20"/>
        </w:rPr>
      </w:pPr>
      <w:r>
        <w:rPr>
          <w:b w:val="0"/>
          <w:sz w:val="20"/>
          <w:vertAlign w:val="superscript"/>
        </w:rPr>
        <w:t>1</w:t>
      </w:r>
      <w:r>
        <w:rPr>
          <w:b w:val="0"/>
          <w:sz w:val="20"/>
        </w:rPr>
        <w:t>Program Studi Teknik Informatika, Fakultas Teknik dan Ilmu Komputer, Universitas Indraprasta PGRI, Indonesia</w:t>
      </w:r>
    </w:p>
    <w:p w14:paraId="11B69ECC" w14:textId="77777777" w:rsidR="004D3C1C" w:rsidRPr="00991057" w:rsidRDefault="004D3C1C" w:rsidP="00991057">
      <w:pPr>
        <w:pStyle w:val="Penulis"/>
        <w:contextualSpacing/>
        <w:rPr>
          <w:b w:val="0"/>
          <w:sz w:val="20"/>
          <w:szCs w:val="20"/>
          <w:lang w:val="id-ID"/>
        </w:rPr>
      </w:pPr>
      <w:r>
        <w:rPr>
          <w:b w:val="0"/>
          <w:sz w:val="20"/>
          <w:vertAlign w:val="superscript"/>
        </w:rPr>
        <w:t>2</w:t>
      </w:r>
      <w:r>
        <w:rPr>
          <w:b w:val="0"/>
          <w:sz w:val="20"/>
        </w:rPr>
        <w:t>Program Studi Teknik Informatika, Fakultas Teknik dan Ilmu Komputer, Universitas Indraprasta PGRI, Indonesia</w:t>
      </w:r>
    </w:p>
    <w:p w14:paraId="25F6AAB0" w14:textId="77777777" w:rsidR="004D3C1C" w:rsidRPr="00991057" w:rsidRDefault="004D3C1C" w:rsidP="00991057">
      <w:pPr>
        <w:pStyle w:val="Penulis"/>
        <w:contextualSpacing/>
        <w:rPr>
          <w:b w:val="0"/>
          <w:sz w:val="20"/>
          <w:szCs w:val="20"/>
        </w:rPr>
      </w:pPr>
      <w:r>
        <w:rPr>
          <w:b w:val="0"/>
          <w:sz w:val="20"/>
          <w:vertAlign w:val="superscript"/>
        </w:rPr>
        <w:t>3</w:t>
      </w:r>
      <w:r>
        <w:rPr>
          <w:b w:val="0"/>
          <w:sz w:val="20"/>
        </w:rPr>
        <w:t>Jalan Raya Tengah No 80, Kelurahan Gedong, Pasar Rebo, Jakarta Timur, Indonesia</w:t>
      </w:r>
    </w:p>
    <w:p w14:paraId="02FEECB8" w14:textId="77777777" w:rsidR="004D3C1C" w:rsidRDefault="00E06443" w:rsidP="00991057">
      <w:pPr>
        <w:pStyle w:val="Penulis"/>
        <w:contextualSpacing/>
        <w:rPr>
          <w:b w:val="0"/>
          <w:sz w:val="20"/>
          <w:szCs w:val="20"/>
          <w:lang w:val="id-ID"/>
        </w:rPr>
      </w:pPr>
      <w:r>
        <w:rPr>
          <w:b w:val="0"/>
          <w:sz w:val="20"/>
          <w:vertAlign w:val="superscript"/>
        </w:rPr>
        <w:t>*</w:t>
      </w:r>
      <w:r>
        <w:rPr>
          <w:b w:val="0"/>
          <w:sz w:val="20"/>
        </w:rPr>
        <w:t>Penulis Korespondensi: falahfahrur@gmail.com</w:t>
      </w:r>
    </w:p>
    <w:p w14:paraId="08CC0CF7" w14:textId="77777777" w:rsidR="00BB77EA" w:rsidRDefault="00BB77EA">
      <w:pPr>
        <w:spacing w:after="0" w:line="240" w:lineRule="auto"/>
        <w:jc w:val="both"/>
        <w:rPr>
          <w:rFonts w:ascii="Times New Roman" w:eastAsia="Times New Roman" w:hAnsi="Times New Roman" w:cs="Times New Roman"/>
          <w:sz w:val="24"/>
          <w:szCs w:val="24"/>
        </w:rPr>
      </w:pPr>
    </w:p>
    <w:p w14:paraId="171A031A" w14:textId="77777777" w:rsidR="00BB77EA" w:rsidRPr="002D44FA" w:rsidRDefault="00390012">
      <w:pPr>
        <w:spacing w:after="0" w:line="240" w:lineRule="auto"/>
        <w:jc w:val="both"/>
        <w:rPr>
          <w:rFonts w:ascii="Times New Roman" w:eastAsia="Times New Roman" w:hAnsi="Times New Roman" w:cs="Times New Roman"/>
          <w:i/>
          <w:sz w:val="20"/>
          <w:szCs w:val="20"/>
        </w:rPr>
      </w:pPr>
      <w:r>
        <w:rPr>
          <w:rFonts w:ascii="Times New Roman" w:eastAsia="Times New Roman" w:hAnsi="Times New Roman"/>
          <w:b/>
          <w:i/>
          <w:sz w:val="20"/>
        </w:rPr>
        <w:t xml:space="preserve">Abstract. </w:t>
      </w:r>
      <w:r>
        <w:rPr>
          <w:rFonts w:ascii="Times New Roman" w:eastAsia="Times New Roman" w:hAnsi="Times New Roman"/>
          <w:i/>
          <w:sz w:val="20"/>
        </w:rPr>
        <w:t>This study aims to map the distribution of job opportunities and identify epicenter and crisis regions across 119 regencies/cities in Java based on the comparison between job vacancy availability and open unemployment. Primary data consisting of 36,058 job vacancies scraped from the Jobstreet, Glints, and Kalibrr platforms in August 2026 were fused with secondary open unemployment data from Statistics Indonesia (BPS) through spatial join, then converted into a Job Opportunity Index. Spatial clustering was performed using the Density-Based Spatial Clustering of Applications with Noise (DBSCAN) algorithm with epsilon 0.08 and MinPts 3, and evaluated using the Silhouette Coefficient and Davies-Bouldin Index (DBI). The results formed two main clusters: Cluster 1 (Jabodetabek and the western corridor) covering 22 regions with 24,078 vacancies and Cluster 0 (mainland Java) covering 96 regions with 11,978 vacancies, plus 1 isolated region (Kepulauan Seribu) (Cluster −1) as red zones of extreme job deficits with 2 vacancies. Model validity was good, with a DBI of 0.5294 and a Silhouette of 0.4649. The implication is a Web GIS-based decision support system that governments can use to equalize investment programs and that can serve as a spatial job-search navigation guide for job seekers.</w:t>
      </w:r>
    </w:p>
    <w:p w14:paraId="5BF5BCB9" w14:textId="77777777" w:rsidR="00BB77EA" w:rsidRPr="002D44FA" w:rsidRDefault="00BB77EA">
      <w:pPr>
        <w:spacing w:after="0" w:line="240" w:lineRule="auto"/>
        <w:jc w:val="both"/>
        <w:rPr>
          <w:rFonts w:ascii="Times New Roman" w:eastAsia="Times New Roman" w:hAnsi="Times New Roman" w:cs="Times New Roman"/>
          <w:i/>
          <w:sz w:val="20"/>
          <w:szCs w:val="20"/>
        </w:rPr>
      </w:pPr>
    </w:p>
    <w:p w14:paraId="7D55F050" w14:textId="77777777" w:rsidR="00BB77EA" w:rsidRPr="002D44FA" w:rsidRDefault="00390012">
      <w:pPr>
        <w:spacing w:after="0" w:line="240" w:lineRule="auto"/>
        <w:jc w:val="both"/>
        <w:rPr>
          <w:rFonts w:ascii="Times New Roman" w:eastAsia="Times New Roman" w:hAnsi="Times New Roman" w:cs="Times New Roman"/>
          <w:sz w:val="20"/>
          <w:szCs w:val="20"/>
        </w:rPr>
      </w:pPr>
      <w:r>
        <w:rPr>
          <w:rFonts w:ascii="Times New Roman" w:eastAsia="Times New Roman" w:hAnsi="Times New Roman"/>
          <w:b/>
          <w:i/>
          <w:sz w:val="20"/>
        </w:rPr>
        <w:t xml:space="preserve">Keywords: </w:t>
      </w:r>
      <w:r>
        <w:rPr>
          <w:rFonts w:ascii="Times New Roman" w:eastAsia="Times New Roman" w:hAnsi="Times New Roman"/>
          <w:i/>
          <w:sz w:val="20"/>
        </w:rPr>
        <w:t>DBSCAN, Labor Force, Open Unemployment, Job Opportunities, Spatial Mapping</w:t>
      </w:r>
    </w:p>
    <w:p w14:paraId="64F1332F" w14:textId="77777777" w:rsidR="00BB77EA" w:rsidRDefault="00BB77EA">
      <w:pPr>
        <w:spacing w:after="0" w:line="240" w:lineRule="auto"/>
        <w:jc w:val="both"/>
        <w:rPr>
          <w:rFonts w:ascii="Times New Roman" w:eastAsia="Times New Roman" w:hAnsi="Times New Roman" w:cs="Times New Roman"/>
          <w:sz w:val="24"/>
          <w:szCs w:val="24"/>
        </w:rPr>
      </w:pPr>
    </w:p>
    <w:p w14:paraId="14457150" w14:textId="77777777" w:rsidR="00BB77EA" w:rsidRPr="002D44FA" w:rsidRDefault="00390012">
      <w:pPr>
        <w:spacing w:after="0" w:line="240" w:lineRule="auto"/>
        <w:jc w:val="both"/>
        <w:rPr>
          <w:rFonts w:ascii="Times New Roman" w:eastAsia="Times New Roman" w:hAnsi="Times New Roman" w:cs="Times New Roman"/>
          <w:sz w:val="20"/>
          <w:szCs w:val="20"/>
        </w:rPr>
      </w:pPr>
      <w:r>
        <w:rPr>
          <w:rFonts w:ascii="Times New Roman" w:eastAsia="Times New Roman" w:hAnsi="Times New Roman"/>
          <w:b/>
          <w:sz w:val="20"/>
        </w:rPr>
        <w:t xml:space="preserve">Abstrak. </w:t>
      </w:r>
      <w:r>
        <w:rPr>
          <w:rFonts w:ascii="Times New Roman" w:eastAsia="Times New Roman" w:hAnsi="Times New Roman"/>
          <w:sz w:val="20"/>
        </w:rPr>
        <w:t>Penelitian ini bertujuan memetakan distribusi peluang karir serta mengidentifikasi wilayah episentrum dan wilayah krisis pada 119 kabupaten/kota di Pulau Jawa berdasarkan perbandingan ketersediaan lowongan kerja dan jumlah pengangguran terbuka. Data primer berupa 36.058 lowongan kerja yang diekstraksi melalui teknik web scraping dari platform Jobstreet, Glints, dan Kalibrr pada Agustus 2026 difusikan dengan data sekunder pengangguran terbuka Badan Pusat Statistik (BPS) melalui spatial join, lalu dikonversi menjadi Indeks Peluang Karir. Klasterisasi spasial dilakukan dengan algoritma Density-Based Spatial Clustering of Applications with Noise (DBSCAN) berparameter epsilon 0,08 dan MinPts 3, lalu dievaluasi menggunakan Silhouette Coefficient dan Davies-Bouldin Index (DBI). Hasilnya, terbentuk dua klaster utama, yaitu Cluster 1 (Jabodetabek dan koridor barat) yang mencakup 22 wilayah dengan 24.078 lowongan dan Cluster 0 (mainland Jawa) yang mencakup 93 wilayah dengan 11.978 lowongan, serta 1 wilayah terisolasi (Kepulauan Seribu) (Cluster −1) sebagai zona merah defisit pekerjaan ekstrem dengan 2 lowongan. Validitas model tergolong baik dengan DBI 0,5294 dan Silhouette 0,4649. Implikasinya, tersedia sistem pendukung keputusan berbasis Web GIS yang dapat dimanfaatkan pemerintah untuk pemerataan program investasi dan menjadi panduan navigasi pencarian kerja spasial bagi pencari kerja.</w:t>
      </w:r>
    </w:p>
    <w:p w14:paraId="4718B85E" w14:textId="77777777" w:rsidR="00BB77EA" w:rsidRPr="002D44FA" w:rsidRDefault="00BB77EA">
      <w:pPr>
        <w:spacing w:after="0" w:line="240" w:lineRule="auto"/>
        <w:jc w:val="both"/>
        <w:rPr>
          <w:rFonts w:ascii="Times New Roman" w:eastAsia="Times New Roman" w:hAnsi="Times New Roman" w:cs="Times New Roman"/>
          <w:sz w:val="20"/>
          <w:szCs w:val="20"/>
        </w:rPr>
      </w:pPr>
    </w:p>
    <w:p w14:paraId="1A65D1BB" w14:textId="77777777" w:rsidR="00BB77EA" w:rsidRPr="002D44FA" w:rsidRDefault="00390012">
      <w:pPr>
        <w:spacing w:after="0" w:line="240" w:lineRule="auto"/>
        <w:jc w:val="both"/>
        <w:rPr>
          <w:rFonts w:ascii="Times New Roman" w:eastAsia="Times New Roman" w:hAnsi="Times New Roman" w:cs="Times New Roman"/>
          <w:sz w:val="20"/>
          <w:szCs w:val="20"/>
        </w:rPr>
      </w:pPr>
      <w:r>
        <w:rPr>
          <w:rFonts w:ascii="Times New Roman" w:eastAsia="Times New Roman" w:hAnsi="Times New Roman"/>
          <w:b/>
          <w:sz w:val="20"/>
        </w:rPr>
        <w:t xml:space="preserve">Kata kunci: </w:t>
      </w:r>
      <w:r>
        <w:rPr>
          <w:rFonts w:ascii="Times New Roman" w:eastAsia="Times New Roman" w:hAnsi="Times New Roman"/>
          <w:sz w:val="20"/>
        </w:rPr>
        <w:t>DBSCAN, Angkatan Kerja, Pengangguran Terbuka, Peluang Karir, Pemetaan Spasial</w:t>
      </w:r>
    </w:p>
    <w:p w14:paraId="4F2BB5C5" w14:textId="77777777" w:rsidR="00F72C40" w:rsidRPr="007C34D2" w:rsidRDefault="00F72C40">
      <w:pPr>
        <w:spacing w:after="0" w:line="240" w:lineRule="auto"/>
        <w:ind w:right="284"/>
        <w:rPr>
          <w:rFonts w:ascii="Times New Roman" w:eastAsia="Times New Roman" w:hAnsi="Times New Roman" w:cs="Times New Roman"/>
          <w:b/>
          <w:sz w:val="24"/>
          <w:szCs w:val="24"/>
          <w:lang w:val="en-US"/>
        </w:rPr>
      </w:pPr>
    </w:p>
    <w:p w14:paraId="5AE9214E" w14:textId="77777777" w:rsidR="00BB77EA" w:rsidRPr="001536D6" w:rsidRDefault="00390012" w:rsidP="00581400">
      <w:pPr>
        <w:pStyle w:val="DaftarParagraf"/>
        <w:numPr>
          <w:ilvl w:val="0"/>
          <w:numId w:val="5"/>
        </w:numPr>
        <w:spacing w:before="120" w:after="0" w:line="360" w:lineRule="auto"/>
        <w:ind w:left="360" w:right="284"/>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LATAR BELAKANG</w:t>
      </w:r>
    </w:p>
    <w:p w14:paraId="3CAF85E7"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Pasar tenaga kerja modern di Indonesia berada pada persimpangan antara bonus demografi yang eksponensial dan transisi digitalisasi industri yang tidak merata secara spasial. Berdasarkan tinjauan demografis, Generasi Z (kelahiran 1997–2012) </w:t>
      </w:r>
      <w:r w:rsidRPr="001536D6">
        <w:rPr>
          <w:rFonts w:ascii="Times New Roman" w:hAnsi="Times New Roman" w:cs="Times New Roman"/>
          <w:sz w:val="24"/>
          <w:szCs w:val="24"/>
        </w:rPr>
        <w:lastRenderedPageBreak/>
        <w:t xml:space="preserve">menyumbang sekitar 27,94% dari total populasi, sementara Generasi Milenial (kelahiran 1981–1996) mencapai 25,87%. Kombinasi kedua generasi tersebut merepresentasikan lebih dari separuh struktur populasi nasional dan secara teoritis seharusnya memberikan dividen demografis berupa produktivitas ekonomi yang masif. Namun, Revolusi Industri 4.0 mempercepat migrasi proses rekrutmen dari metode konvensional menuju platform digital komersial, yang melahirkan tantangan baru berupa kesenjangan akses informasi atau </w:t>
      </w:r>
      <w:r w:rsidRPr="001536D6">
        <w:rPr>
          <w:rFonts w:ascii="Times New Roman" w:hAnsi="Times New Roman" w:cs="Times New Roman"/>
          <w:i/>
          <w:iCs/>
          <w:sz w:val="24"/>
          <w:szCs w:val="24"/>
        </w:rPr>
        <w:t>digital divide</w:t>
      </w:r>
      <w:r w:rsidRPr="001536D6">
        <w:rPr>
          <w:rFonts w:ascii="Times New Roman" w:hAnsi="Times New Roman" w:cs="Times New Roman"/>
          <w:sz w:val="24"/>
          <w:szCs w:val="24"/>
        </w:rPr>
        <w:t xml:space="preserve"> bagi masyarakat di wilayah tertentu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{"citationID":"7233a27d","properties":{"formattedCitation":"(Hambaly dkk., 2026; Wijaya &amp; Budiaji, 2025)","plainCitation":"(Hambaly dkk., 2026; Wijaya &amp; Budiaji, 2025)","noteIndex":0},"citationItems":[{"id":"uRyuoPqL/KQQqkUU8","uris":["http://zotero.org/users/local/1/items/YK6CJ9Z4"],"itemData":{"id":1,"type":"article-journal","title":"Web Scraping Analysis of Job Platform Adoption in Banten's Manufacturing Sector","issued":{"date-parts":[[2025,8,14]]},"author":[{"given":"Ferdian Bangkit","family":"Wijaya"},{"given":"Weksi","family":"Budiaji"}],"container-title":"RIGGS: Journal of Artificial Intelligence and Digital Business","volume":"4","issue":"3","page":"2225-2231","DOI":"10.31004/riggs.v4i3.2282","URL":"https://journal.ilmudata.co.id/index.php/RIGGS/article/view/2282","ISSN":"2963-914X, 2963-9298"}},{"id":49,"uris":["http://zotero.org/users/local/1/items/9LFP9JW8","http://zotero.org/users/local/Xv0VPhcB/items/9LFP9JW8"],"itemData":{"id":49,"type":"article-journal","abstract":"The rapid acceleration of Industry 4.0 has fundamentally reshaped industrial competency demands, resulting in the \"skill mismatch\" phenomenon and contributing to structural unemployment in Indonesia. Effective labor market analysis is required, but traditional analyses often rely on rigid, retrospective survey methodologies that fail to capture these fast-paced dynamics in real time. This study addresses this gap by introducing a novel data-driven pipeline that validates 2,688 web-scraped job advertisements against official national manufacturing registries: Statistics Indonesia (BPS) and the Mandatory Labor Report (WLKP). This registry-based validation ensures data integrity by filtering out 51.7% of unverified postings, guaranteeing that the analysis is derived exclusively from legitimate firms within the verified manufacturing sector. A semantic approach using the Gemini-based Large Language Model (LLM) was implemented to extract, normalize unstructured data into the ESCO taxonomy, and categorize it. Unlike traditional NLP metrics that often fail to maintain functional relevance, the LLM-based approach successfully preserves professional context. While automated exact matching with the rigid ESCO framework yielded low accuracy (24.3% for titles; 9.8% for skills), expert validation confirmed high semantic accuracy of 81.5% and 85%, respectively. Strategic insights reveal a dual-track workforce structure: vocational graduates require technical dexterity for operational roles, while higher education graduates are sought for strategic oversight. Analysis reveals a dominant focus on operational excellence, with specialized digital demand varying by sector, such as CATIA for high-precision engineering in the automotive sector and Optitex for 3D-digital workflows in the apparel industry. This framework serves as an industrial demand blueprint for curriculum-industry alignment, while offering a synthesized scientific interpretation of the underlying labor market patterns.","container-title":"Jurnal Teknik Industri: Jurnal Keilmuan dan Aplikasi Teknik Industri","DOI":"10.9744/jti.28.1.47-58","ISSN":"2087-7439, 1411-2485","issue":"1","journalAbbreviation":"J. Tek. Ind. J. Keilmuan dan Apl. Tek. Ind.","license":"https://creativecommons.org/licenses/by/4.0","page":"47-58","source":"DOI.org (Crossref)","title":"Big Data Analysis of Skill Requirements in the Indonesian Manufacturing Sector: A Semantic Approach Using Large Language Models","title-short":"Big Data Analysis of Skill Requirements in the Indonesian Manufacturing Sector","volume":"28","author":[{"family":"Hambaly","given":"Rubanto Sidi"},{"family":"Akbar","given":"Muhammad"},{"family":"Adnyani","given":"Ni Luh Saddhwi Saraswati"}],"issued":{"date-parts":[["2026",4,14]]}}}],"schema":"https://github.com/citation-style-language/schema/raw/master/csl-citation.json"}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(Hambaly dkk., 2026; Wijaya &amp; Budiaji, 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w:t>
      </w:r>
    </w:p>
    <w:p w14:paraId="34B0BD38"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Dinamika penawaran dan permintaan (</w:t>
      </w:r>
      <w:r w:rsidRPr="001536D6">
        <w:rPr>
          <w:rFonts w:ascii="Times New Roman" w:hAnsi="Times New Roman" w:cs="Times New Roman"/>
          <w:i/>
          <w:iCs/>
          <w:sz w:val="24"/>
          <w:szCs w:val="24"/>
        </w:rPr>
        <w:t>supply-demand</w:t>
      </w:r>
      <w:r w:rsidRPr="001536D6">
        <w:rPr>
          <w:rFonts w:ascii="Times New Roman" w:hAnsi="Times New Roman" w:cs="Times New Roman"/>
          <w:sz w:val="24"/>
          <w:szCs w:val="24"/>
        </w:rPr>
        <w:t xml:space="preserve">) tenaga kerja kini tidak lagi murni ditentukan oleh ketersediaan industri secara fisik, melainkan oleh sejauh mana industri di suatu wilayah mengadopsi teknologi perekrutan daring. Ketidaksejajaran antara keahlian angkatan kerja lokal dengan media informasi yang digunakan industri menciptakan asimetri informasi yang parah. Fenomena yang disebut </w:t>
      </w:r>
      <w:r w:rsidRPr="001536D6">
        <w:rPr>
          <w:rFonts w:ascii="Times New Roman" w:hAnsi="Times New Roman" w:cs="Times New Roman"/>
          <w:i/>
          <w:iCs/>
          <w:sz w:val="24"/>
          <w:szCs w:val="24"/>
        </w:rPr>
        <w:t>digital footprint gap</w:t>
      </w:r>
      <w:r w:rsidRPr="001536D6">
        <w:rPr>
          <w:rFonts w:ascii="Times New Roman" w:hAnsi="Times New Roman" w:cs="Times New Roman"/>
          <w:sz w:val="24"/>
          <w:szCs w:val="24"/>
        </w:rPr>
        <w:t xml:space="preserve">, yaitu hilangnya rekam jejak ketersediaan lapangan kerja riil di platform digital, menyebabkan pencari kerja di daerah penyangga menyimpulkan bahwa wilayahnya miskin peluang karir, padahal yang terjadi adalah defisit ketersediaan informasi perekrutan di ranah siber.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{"citationID":"84e8166d","properties":{"formattedCitation":"(Wijaya &amp; Budiaji, 2025)","plainCitation":"(Wijaya &amp; Budiaji, 2025)","noteIndex":0},"citationItems":[{"id":"uRyuoPqL/KQQqkUU8","uris":["http://zotero.org/users/local/1/items/YK6CJ9Z4"],"itemData":{"id":1,"type":"article-journal","title":"Web Scraping Analysis of Job Platform Adoption in Banten's Manufacturing Sector","issued":{"date-parts":[[2025,8,14]]},"author":[{"given":"Ferdian Bangkit","family":"Wijaya"},{"given":"Weksi","family":"Budiaji"}],"container-title":"RIGGS: Journal of Artificial Intelligence and Digital Business","volume":"4","issue":"3","page":"2225-2231","DOI":"10.31004/riggs.v4i3.2282","URL":"https://journal.ilmudata.co.id/index.php/RIGGS/article/view/2282","ISSN":"2963-914X, 2963-9298"}}],"schema":"https://github.com/citation-style-language/schema/raw/master/csl-citation.json"}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(Wijaya &amp; Budiaji, 2025)</w:t>
      </w:r>
      <w:r w:rsidRPr="001536D6">
        <w:rPr>
          <w:rFonts w:ascii="Times New Roman" w:hAnsi="Times New Roman" w:cs="Times New Roman"/>
          <w:sz w:val="24"/>
          <w:szCs w:val="24"/>
        </w:rPr>
        <w:fldChar w:fldCharType="end"/>
      </w:r>
    </w:p>
    <w:p w14:paraId="7B57E010"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Pulau Jawa merupakan representasi nyata dari paradoks aglomerasi ini. Di satu sisi, Jawa memiliki episentrum industri raksasa yang terpusat di kawasan Jabodetabek dan Gerbangkertosusila; di sisi lain, pembangunan infrastruktur yang masif sering kali tidak berbanding lurus dengan serapan tenaga kerja lokal yang merata. Pemetaan ketenagakerjaan konvensional yang dibatasi batas administratif gagal menangkap realitas tata letak perekonomian yang bersifat cair, karena pusat-pusat peluang karir cenderung memusat pada koridor infrastruktur strategis dan membentuk pola spasial tidak beraturan (</w:t>
      </w:r>
      <w:r w:rsidRPr="001536D6">
        <w:rPr>
          <w:rFonts w:ascii="Times New Roman" w:hAnsi="Times New Roman" w:cs="Times New Roman"/>
          <w:i/>
          <w:iCs/>
          <w:sz w:val="24"/>
          <w:szCs w:val="24"/>
        </w:rPr>
        <w:t>arbitrary shapes</w:t>
      </w:r>
      <w:r w:rsidRPr="001536D6">
        <w:rPr>
          <w:rFonts w:ascii="Times New Roman" w:hAnsi="Times New Roman" w:cs="Times New Roman"/>
          <w:sz w:val="24"/>
          <w:szCs w:val="24"/>
        </w:rPr>
        <w:t xml:space="preserve">).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{"citationID":"979606fb","properties":{"formattedCitation":"(Fahmi &amp; Tsani, 2025)","plainCitation":"(Fahmi &amp; Tsani, 2025)","noteIndex":0},"citationItems":[{"id":26,"uris":["http://zotero.org/users/local/1/items/52U4Z25U","http://zotero.org/users/local/Xv0VPhcB/items/52U4Z25U"],"itemData":{"id":26,"type":"article-journal","abstract":"Poverty is a complex problem that hampers socio-economic development in Indonesia, especially in Central Java Province, which encounters significant challenges, with a poverty rate reaching 10.77% in 2023. This study aims to identify spatial patterns of poverty in 35 districts/cities in Central Java Province by grouping areas based on the number of poor individuals reported by the Central Java Province Statistics Agency (BPS) in 2023. The Density-Based Spatial Clustering of Applications with Noise (DBSCAN) algorithm groups districts/cities based on poverty data density with optimized parameters to produce statistically significant clusters. The results of the analysis reveal four clusters, specifically cluster 0 (moderate poverty), cluster 1 (high poverty), cluster 2 (very high poverty), and cluster 3 (low poverty). Model validation was executed using the Silhouette Score (0.447) and Davies-Bouldin Index (0.441), which showed the validity of the clustering. This study is anticipated to provide strategic implications for the Central Java Provincial Government in formulating more effective poverty alleviation policies, such as resource allocation adjusted to each cluster's characteristics. In addition, this study enables future exploration of additional socio-economic factors influencing poverty, such as the Human Development Index, education, health, infrastructure, resource accessibility, and comparative analysis of clustering algorithms for enhanced accuracy.","container-title":"Jurnal Sistem Komputer dan Informatika (JSON)","DOI":"10.30865/json.v6i4.8553","ISSN":"2685-998X","issue":"4","journalAbbreviation":"json","license":"http://creativecommons.org/licenses/by/4.0","page":"131-140","source":"DOI.org (Crossref)","title":"Implementation of DBSCAN Algorithm for Grouping Poverty Levels in Central Java Province","volume":"6","author":[{"family":"Fahmi","given":"Amiq"},{"family":"Tsani","given":"Maulida Aristia"}],"issued":{"date-parts":[["2025",6,30]]}}}],"schema":"https://github.com/citation-style-language/schema/raw/master/csl-citation.json"}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(Fahmi &amp; Tsani, 2025)</w:t>
      </w:r>
      <w:r w:rsidRPr="001536D6">
        <w:rPr>
          <w:rFonts w:ascii="Times New Roman" w:hAnsi="Times New Roman" w:cs="Times New Roman"/>
          <w:sz w:val="24"/>
          <w:szCs w:val="24"/>
        </w:rPr>
        <w:fldChar w:fldCharType="end"/>
      </w:r>
    </w:p>
    <w:p w14:paraId="753BB407"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Di ranah penambangan data, algoritma klasterisasi konvensional seperti K-Means terbukti memiliki kelemahan matematis dan komputasional dalam analisis demografi spasial. Algoritma berbasis partisi tersebut memaksakan bentuk klaster yang sferis serta sangat rentan terhadap pencilan (</w:t>
      </w:r>
      <w:r w:rsidRPr="001536D6">
        <w:rPr>
          <w:rFonts w:ascii="Times New Roman" w:hAnsi="Times New Roman" w:cs="Times New Roman"/>
          <w:i/>
          <w:iCs/>
          <w:sz w:val="24"/>
          <w:szCs w:val="24"/>
        </w:rPr>
        <w:t>noise</w:t>
      </w:r>
      <w:r w:rsidRPr="001536D6">
        <w:rPr>
          <w:rFonts w:ascii="Times New Roman" w:hAnsi="Times New Roman" w:cs="Times New Roman"/>
          <w:sz w:val="24"/>
          <w:szCs w:val="24"/>
        </w:rPr>
        <w:t xml:space="preserve">) karena nilai centroid dihitung menggunakan rata-rata aritmetika seluruh anggota klaster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{"citationID":"rb9MndsVBY","properties":{"formattedCitation":"(Mutiah dkk., 2024)","plainCitation":"(Mutiah dkk., 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(Mutiah dkk., 2024)</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Dalam konteks ketenagakerjaan, noise merepresentasikan daerah pedesaan terpencil yang padat </w:t>
      </w:r>
      <w:r w:rsidRPr="001536D6">
        <w:rPr>
          <w:rFonts w:ascii="Times New Roman" w:hAnsi="Times New Roman" w:cs="Times New Roman"/>
          <w:sz w:val="24"/>
          <w:szCs w:val="24"/>
        </w:rPr>
        <w:lastRenderedPageBreak/>
        <w:t xml:space="preserve">penduduk namun memiliki ketersediaan lapangan kerja mendekati nol. Sebagai alternatif, algoritma </w:t>
      </w:r>
      <w:r w:rsidRPr="001536D6">
        <w:rPr>
          <w:rFonts w:ascii="Times New Roman" w:hAnsi="Times New Roman" w:cs="Times New Roman"/>
          <w:i/>
          <w:iCs/>
          <w:sz w:val="24"/>
          <w:szCs w:val="24"/>
        </w:rPr>
        <w:t>Density-Based Spatial Clustering of Applications with Noise</w:t>
      </w:r>
      <w:r w:rsidRPr="001536D6">
        <w:rPr>
          <w:rFonts w:ascii="Times New Roman" w:hAnsi="Times New Roman" w:cs="Times New Roman"/>
          <w:sz w:val="24"/>
          <w:szCs w:val="24"/>
        </w:rPr>
        <w:t xml:space="preserve"> (DBSCAN) yang diperkenalkan oleh Ester dkk. (1996) beroperasi berdasarkan kepadatan proksimitas, mampu menemukan pola klaster bebas bentuk, dan secara otomatis mengklasifikasikan wilayah dengan rasio peluang karir terburuk sebagai noise.</w:t>
      </w:r>
    </w:p>
    <w:p w14:paraId="0E76783E"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Tinjauan terhadap penelitian terdahulu menunjukkan adanya celah penelitian (</w:t>
      </w:r>
      <w:r w:rsidRPr="001536D6">
        <w:rPr>
          <w:rFonts w:ascii="Times New Roman" w:hAnsi="Times New Roman" w:cs="Times New Roman"/>
          <w:i/>
          <w:iCs/>
          <w:sz w:val="24"/>
          <w:szCs w:val="24"/>
        </w:rPr>
        <w:t>research gap</w:t>
      </w:r>
      <w:r w:rsidRPr="001536D6">
        <w:rPr>
          <w:rFonts w:ascii="Times New Roman" w:hAnsi="Times New Roman" w:cs="Times New Roman"/>
          <w:sz w:val="24"/>
          <w:szCs w:val="24"/>
        </w:rPr>
        <w:t xml:space="preserve">). Studi yang menggunakan algoritma spasial seperti DBSCAN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{"citationID":"rbBNK2CJt9","properties":{"formattedCitation":"(Andayani dkk., 2025; Oktaviani &amp; Murni, 2024)","plainCitation":"(Andayani dkk., 2025; 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id":4,"uris":["http://zotero.org/users/local/1/items/VNQXG7EI","http://zotero.org/users/local/Xv0VPhcB/items/VNQXG7EI"],"itemData":{"id":4,"type":"article-journal","abstract":"Public welfare refers to a condition in which people experience happiness, comfort, prosperity, and can adequately fulfill their basic needs. Indonesia consists of several provinces, each with varying levels of welfare. One crucial aspect in promoting equitable development is ensuring that all regions in Indonesia achieve similar welfare standards. This study aims to classify Indonesian provinces based on socioeconomic welfare indicators, with the results serving as a basis for policy-making that considers regional potential and challenges. The data used in this study are secondary data obtained from the official website of BPS-Statistics Indonesia on provincial welfare indicators from 2020 to 2023. The research methodology includes data collection, descriptive statistical analysis, determining the optimal number of clusters, and comparing the clustering performance of Density-Based Spatial Clustering of Applications with Noise (DBSCAN) and the Gaussian Mixture Model (GMM) using Silhouette Index, Davies-Bouldin Index, and Calinski-Harabasz Index as evaluation metrics. The DBSCAN-based clustering resulted in two clusters: high-welfare and low-welfare regions. Meanwhile, GMM clustering produced five clusters: moderate, fairly low, low, high, and fairly high welfare regions. Based on cluster validity measures, GMM outperformed DBSCAN, achieving a Silhouette score of 0.28, a Davies-Bouldin Index of 1.12, and a Calinski-Harabasz Index of 10.9.","container-title":"BAREKENG: Jurnal Ilmu Matematika dan Terapan","DOI":"10.30598/barekengvol19iss3pp2039-2056","ISSN":"2615-3017, 1978-7227","issue":"3","journalAbbreviation":"BAREKENG: J. Math. &amp; App.","license":"http://creativecommons.org/licenses/by-sa/4.0","page":"2039-2056","source":"DOI.org (Crossref)","title":"A COMPARATIVE ANALYSIS OF DBSCAN AND GAUSSIAN MIXTURE MODEL FOR CLUSTERING INDONESIAN PROVINCES BASED ON SOCIOECONOMIC WELFARE INDICATORS","volume":"19","author":[{"family":"Andayani","given":"Sri"},{"family":"Retnani","given":"Namita"},{"family":"Yusri","given":"Thesa Adi Saputra"},{"family":"Marwoto","given":"Bambang Sumarno Hadi"}],"issued":{"date-parts":[["2025",7,1]]}}}],"schema":"https://github.com/citation-style-language/schema/raw/master/csl-citation.json"}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(Andayani dkk., 2025; Oktaviani &amp; Murni, 2024)</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sejauh ini hanya mengandalkan data demografi pasif dari BPS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{"citationID":"rbHEF8ORcf","properties":{"formattedCitation":"(Mubarok dkk., 2025; Rachma &amp; Budy Santoso, 2025)","plainCitation":"(Mubarok dkk., 2025; Rachma &amp; Budy Santoso, 2025)","noteIndex":0},"citationItems":[{"id":30,"uris":["http://zotero.org/users/local/1/items/N223Z6GL","http://zotero.org/users/local/Xv0VPhcB/items/N223Z6GL"],"itemData":{"id":30,"type":"article-journal","abstract":"Perkembangan teknologi digital telah mengubah cara bisnis merekrut karyawan secara online. Penelitian ini bertujuan membuat dashboard interaktif yang mempermudah pencari kerja dan perusahaan, menggunakan metode clustering dengan algoritma K-Means untuk menganalisis data lowongan kerja di Amerika Serikat. Data dari dataset Kaggle LinkedIn Job Postings 2023, mencakup 33.000 data, diproses menggunakan tahapan CRISP-DM: pemahaman bisnis, pemahaman data, persiapan data, pemodelan, evaluasi, dan penyebaran. Analisis clustering menghasilkan empat kategori pekerjaan: pekerjaan umum tingkat rendah-menengah, pekerjaan eksekutif tingkat tinggi, pekerjaan berbasis waktu, dan pekerjaan profesional tingkat atas-menengah. Evaluasi model menunjukkan kualitas klaster yang baik dengan Silhouette Coefficient (0,78) dan Davies-Bouldin Index (0,55). Dashboard yang dibangun membantu perusahaan merencanakan perekrutan dan pencari kerja menemukan pekerjaan sesuai keterampilan dan ekspektasi gaji. Kontribusi praktis penelitian ini adalah memodernisasi proses rekrutmen, membantu perusahaan dan agensi rekrutmen menyaring kandidat secara lebih efisien, serta meningkatkan kecocokan pekerjaan melalui analisis data yang lebih mendalam.","container-title":"Jurnal JTIK (Jurnal Teknologi Informasi dan Komunikasi)","DOI":"10.35870/jtik.v9i2.3438","ISSN":"2580-1643","issue":"2","journalAbbreviation":"jtik","license":"https://creativecommons.org/licenses/by-nc/4.0","page":"703-712","source":"DOI.org (Crossref)","title":"Implementasi Data Mining untuk Clustering Lowongan Pekerjaan Menggunakan Metode Algoritma K-Means","volume":"9","author":[{"family":"Mubarok","given":"Rifqi"},{"family":"Syahputra","given":"Akhmal Angga"},{"family":"Permana","given":"Abdillah Teguh"},{"family":"Sholiah","given":"Lifa"},{"literal":"Tarwoto"}],"issued":{"date-parts":[["2025",1,21]]}}},{"id":35,"uris":["http://zotero.org/users/local/1/items/9RS2HS66","http://zotero.org/users/local/Xv0VPhcB/items/9RS2HS66"],"itemData":{"id":35,"type":"article-journal","abstract":"-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Jawa.\n          , \n            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Jawa.","container-title":"IDEALIS : InDonEsiA journaL Information System","DOI":"10.36080/idealis.v8i2.3522","ISSN":"2684-7280","issue":"2","journalAbbreviation":"IDEALIS","license":"http://creativecommons.org/licenses/by-sa/4.0","page":"202-209","source":"DOI.org (Crossref)","title":"KLASTERISASI DATA PENGANGGURAN DI PULAU JAWA MENGGUNAKAN ALGORITMA K-MEANS DALAM PENANGGULANGAN PENGANGGURAN TAHUN 2020-2023","volume":"8","author":[{"family":"Rachma","given":"Mutia"},{"family":"Budy Santoso","given":"Cahyono"}],"issued":{"date-parts":[["2025",7,22]]}}}],"schema":"https://github.com/citation-style-language/schema/raw/master/csl-citation.json"}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(Mubarok dkk., 2025; Rachma &amp; Budy Santoso, 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tanpa melihat dinamika permintaan pasar kerja sektor komersial secara real-time, sementara studi yang berhasil melakukan web scraping lowongan kerja mengabaikan aspek pemetaan geospasial untuk melihat letak ketimpangan ketenagakerjaan antarwilayah. Penelitian ini hadir untuk memecahkan kesenjangan tersebut dengan merancang arsitektur yang menggabungkan dua dimensi data, yaitu kelincahan </w:t>
      </w:r>
      <w:r w:rsidRPr="001536D6">
        <w:rPr>
          <w:rFonts w:ascii="Times New Roman" w:hAnsi="Times New Roman" w:cs="Times New Roman"/>
          <w:i/>
          <w:iCs/>
          <w:sz w:val="24"/>
          <w:szCs w:val="24"/>
        </w:rPr>
        <w:t>web data mining</w:t>
      </w:r>
      <w:r w:rsidRPr="001536D6">
        <w:rPr>
          <w:rFonts w:ascii="Times New Roman" w:hAnsi="Times New Roman" w:cs="Times New Roman"/>
          <w:sz w:val="24"/>
          <w:szCs w:val="24"/>
        </w:rPr>
        <w:t xml:space="preserve"> (mewakili </w:t>
      </w:r>
      <w:r w:rsidRPr="001536D6">
        <w:rPr>
          <w:rFonts w:ascii="Times New Roman" w:hAnsi="Times New Roman" w:cs="Times New Roman"/>
          <w:i/>
          <w:iCs/>
          <w:sz w:val="24"/>
          <w:szCs w:val="24"/>
        </w:rPr>
        <w:t>demand</w:t>
      </w:r>
      <w:r w:rsidRPr="001536D6">
        <w:rPr>
          <w:rFonts w:ascii="Times New Roman" w:hAnsi="Times New Roman" w:cs="Times New Roman"/>
          <w:sz w:val="24"/>
          <w:szCs w:val="24"/>
        </w:rPr>
        <w:t xml:space="preserve"> daring) disandingkan secara ekuilibrium dengan statistik resmi BPS (mewakili penawaran pengangguran terbuka riil). Tujuan penelitian ini adalah: (1) merancang dan memvalidasi arsitektur fusi data antara statistik pengangguran terbuka BPS dengan data lowongan kerja hasil web scraping dari Jobstreet, Glints, dan Kalibrr; (2) mengimplementasikan dan menganalisis performa algoritma DBSCAN dalam mengelompokkan wilayah persebaran peluang karir di kabupaten/kota Pulau Jawa; serta (3) mengidentifikasi koordinat geografis wilayah episentrum peluang karir (</w:t>
      </w:r>
      <w:r w:rsidRPr="001536D6">
        <w:rPr>
          <w:rFonts w:ascii="Times New Roman" w:hAnsi="Times New Roman" w:cs="Times New Roman"/>
          <w:i/>
          <w:iCs/>
          <w:sz w:val="24"/>
          <w:szCs w:val="24"/>
        </w:rPr>
        <w:t>core points</w:t>
      </w:r>
      <w:r w:rsidRPr="001536D6">
        <w:rPr>
          <w:rFonts w:ascii="Times New Roman" w:hAnsi="Times New Roman" w:cs="Times New Roman"/>
          <w:sz w:val="24"/>
          <w:szCs w:val="24"/>
        </w:rPr>
        <w:t>) dan wilayah krisis (</w:t>
      </w:r>
      <w:r w:rsidRPr="001536D6">
        <w:rPr>
          <w:rFonts w:ascii="Times New Roman" w:hAnsi="Times New Roman" w:cs="Times New Roman"/>
          <w:i/>
          <w:iCs/>
          <w:sz w:val="24"/>
          <w:szCs w:val="24"/>
        </w:rPr>
        <w:t>noise points</w:t>
      </w:r>
      <w:r w:rsidRPr="001536D6">
        <w:rPr>
          <w:rFonts w:ascii="Times New Roman" w:hAnsi="Times New Roman" w:cs="Times New Roman"/>
          <w:sz w:val="24"/>
          <w:szCs w:val="24"/>
        </w:rPr>
        <w:t>) berdasarkan visualisasi klasterisasi DBSCAN.</w:t>
      </w:r>
    </w:p>
    <w:p w14:paraId="71EF9433" w14:textId="77777777" w:rsidR="00BB77EA" w:rsidRPr="001536D6" w:rsidRDefault="00390012" w:rsidP="00581400">
      <w:pPr>
        <w:pStyle w:val="DaftarParagraf"/>
        <w:numPr>
          <w:ilvl w:val="0"/>
          <w:numId w:val="5"/>
        </w:numPr>
        <w:spacing w:before="120" w:after="0" w:line="360" w:lineRule="auto"/>
        <w:ind w:left="360" w:right="284"/>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KAJIAN TEORITIS</w:t>
      </w:r>
    </w:p>
    <w:p w14:paraId="0F1552C7" w14:textId="77777777" w:rsidR="00E06443" w:rsidRPr="001536D6" w:rsidRDefault="00390012" w:rsidP="002F2A07">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Beberapa penelitian terdahulu telah melakukan klasterisasi pada data ketenagakerjaan dan data sosial ekonomi. Mubarok dkk.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udpRgJsF","properties":{"formattedCitation":"(2025)","plainCitation":"(2025)","noteIndex":0},"citationItems":[{"id":30,"uris":["http://zotero.org/users/local/1/items/N223Z6GL","http://zotero.org/users/local/Xv0VPhcB/items/N223Z6GL"],"itemData":{"id":30,"type":"article-journal","abstract":"Perkembangan teknologi digital telah mengubah cara bisnis merekrut karyawan secara online. Penelitian ini bertujuan membuat dashboard interaktif yang mempermudah pencari kerja dan perusahaan, menggunakan metode clustering dengan algoritma K-Means untuk menganalisis data lowongan kerja di Amerika Serikat. Data dari dataset Kaggle LinkedIn Job Postings 2023, mencakup 33.000 data, diproses menggunakan tahapan CRISP-DM: pemahaman bisnis, pemahaman data, persiapan data, pemodelan, evaluasi, dan penyebaran. Analisis clustering menghasilkan empat kategori pekerjaan: pekerjaan umum tingkat rendah-menengah, pekerjaan eksekutif tingkat tinggi, pekerjaan berbasis waktu, dan pekerjaan profesional tingkat atas-menengah. Evaluasi model menunjukkan kualitas klaster yang baik dengan Silhouette Coefficient (0,78) dan Davies-Bouldin Index (0,55). Dashboard yang dibangun membantu perusahaan merencanakan perekrutan dan pencari kerja menemukan pekerjaan sesuai keterampilan dan ekspektasi gaji. Kontribusi praktis penelitian ini adalah memodernisasi proses rekrutmen, membantu perusahaan dan agensi rekrutmen menyaring kandidat secara lebih efisien, serta meningkatkan kecocokan pekerjaan melalui analisis data yang lebih mendalam.","container-title":"Jurnal JTIK (Jurnal Teknologi Informasi dan Komunikasi)","DOI":"10.35870/jtik.v9i2.3438","ISSN":"2580-1643","issue":"2","journalAbbreviation":"jtik","license":"https://creativecommons.org/licenses/by-nc/4.0","page":"703-712","source":"DOI.org (Crossref)","title":"Implementasi Data Mining untuk Clustering Lowongan Pekerjaan Menggunakan Metode Algoritma K-Means","volume":"9","author":[{"family":"Mubarok","given":"Rifqi"},{"family":"Syahputra","given":"Akhmal Angga"},{"family":"Permana","given":"Abdillah Teguh"},{"family":"Sholiah","given":"Lifa"},{"literal":"Tarwoto"}],"issued":{"date-parts":[["2025",1,21]]}},"suppress-author":true}],"schema":"https://github.com/citation-style-language/schema/raw/master/csl-citation.json"}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w:t>
      </w:r>
      <w:proofErr w:type="spellStart"/>
      <w:r w:rsidRPr="001536D6">
        <w:rPr>
          <w:rFonts w:ascii="Times New Roman" w:hAnsi="Times New Roman" w:cs="Times New Roman"/>
          <w:sz w:val="24"/>
          <w:szCs w:val="24"/>
        </w:rPr>
        <w:t>mengklasterisasi</w:t>
      </w:r>
      <w:proofErr w:type="spellEnd"/>
      <w:r w:rsidRPr="001536D6">
        <w:rPr>
          <w:rFonts w:ascii="Times New Roman" w:hAnsi="Times New Roman" w:cs="Times New Roman"/>
          <w:sz w:val="24"/>
          <w:szCs w:val="24"/>
        </w:rPr>
        <w:t xml:space="preserve"> lowongan pekerjaan menjadi empat kategori menggunakan K-Means, namun model tersebut memiliki kelemahan struktural karena memaksakan bentuk klaster yang kaku dan rentan terhadap anomali data. Rachma &amp; Santoso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lkzD813f","properties":{"formattedCitation":"(2025)","plainCitation":"(2025)","noteIndex":0},"citationItems":[{"id":35,"uris":["http://zotero.org/users/local/1/items/9RS2HS66","http://zotero.org/users/local/Xv0VPhcB/items/9RS2HS66"],"itemData":{"id":35,"type":"article-journal","abstract":"-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Jawa.\n          , \n            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Jawa.","container-title":"IDEALIS : InDonEsiA journaL Information System","DOI":"10.36080/idealis.v8i2.3522","ISSN":"2684-7280","issue":"2","journalAbbreviation":"IDEALIS","license":"http://creativecommons.org/licenses/by-sa/4.0","page":"202-209","source":"DOI.org (Crossref)","title":"KLASTERISASI DATA PENGANGGURAN DI PULAU JAWA MENGGUNAKAN ALGORITMA K-MEANS DALAM PENANGGULANGAN PENGANGGURAN TAHUN 2020-2023","volume":"8","author":[{"family":"Rachma","given":"Mutia"},{"family":"Budy Santoso","given":"Cahyono"}],"issued":{"date-parts":[["2025",7,22]]}},"suppress-author":true}],"schema":"https://github.com/citation-style-language/schema/raw/master/csl-citation.json"}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memetakan sebaran pengangguran di 119 kabupaten/kota di Pulau Jawa menjadi dua klaster menggunakan K-Means, tetapi algoritma tersebut membagi wilayah secara merata tanpa mengenali letak kepadatan ekstrem atau mengisolasi pencilan di pelosok secara presisi. Sebaliknya, </w:t>
      </w:r>
      <w:r w:rsidRPr="001536D6">
        <w:rPr>
          <w:rFonts w:ascii="Times New Roman" w:hAnsi="Times New Roman" w:cs="Times New Roman"/>
          <w:sz w:val="24"/>
          <w:szCs w:val="24"/>
        </w:rPr>
        <w:lastRenderedPageBreak/>
        <w:t xml:space="preserve">Mutiah dkk.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vIGOek6n","properties":{"formattedCitation":"(2024)","plainCitation":"(2024)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(2024)</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dan Oktaviani &amp; Murni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vtIS8PC5","properties":{"formattedCitation":"(2024)","plainCitation":"(2024)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(2024)</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menunjukkan bahwa DBSCAN lebih adaptif dalam memisahkan wilayah administratif secara organik dan presisi dalam mengisolasi titik krisis atau </w:t>
      </w:r>
      <w:r w:rsidRPr="001536D6">
        <w:rPr>
          <w:rFonts w:ascii="Times New Roman" w:hAnsi="Times New Roman" w:cs="Times New Roman"/>
          <w:i/>
          <w:iCs/>
          <w:sz w:val="24"/>
          <w:szCs w:val="24"/>
        </w:rPr>
        <w:t>noise</w:t>
      </w:r>
      <w:r w:rsidRPr="001536D6">
        <w:rPr>
          <w:rFonts w:ascii="Times New Roman" w:hAnsi="Times New Roman" w:cs="Times New Roman"/>
          <w:sz w:val="24"/>
          <w:szCs w:val="24"/>
        </w:rPr>
        <w:t xml:space="preserve">, meskipun pada perbandingan Mutiah dkk. (2024) skor Silhouette DBSCAN lebih rendah daripada K-Means. Andayani dkk.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vxihsVdi","properties":{"formattedCitation":"(2025)","plainCitation":"(2025)","noteIndex":0},"citationItems":[{"id":4,"uris":["http://zotero.org/users/local/1/items/VNQXG7EI","http://zotero.org/users/local/Xv0VPhcB/items/VNQXG7EI"],"itemData":{"id":4,"type":"article-journal","abstract":"Public welfare refers to a condition in which people experience happiness, comfort, prosperity, and can adequately fulfill their basic needs. Indonesia consists of several provinces, each with varying levels of welfare. One crucial aspect in promoting equitable development is ensuring that all regions in Indonesia achieve similar welfare standards. This study aims to classify Indonesian provinces based on socioeconomic welfare indicators, with the results serving as a basis for policy-making that considers regional potential and challenges. The data used in this study are secondary data obtained from the official website of BPS-Statistics Indonesia on provincial welfare indicators from 2020 to 2023. The research methodology includes data collection, descriptive statistical analysis, determining the optimal number of clusters, and comparing the clustering performance of Density-Based Spatial Clustering of Applications with Noise (DBSCAN) and the Gaussian Mixture Model (GMM) using Silhouette Index, Davies-Bouldin Index, and Calinski-Harabasz Index as evaluation metrics. The DBSCAN-based clustering resulted in two clusters: high-welfare and low-welfare regions. Meanwhile, GMM clustering produced five clusters: moderate, fairly low, low, high, and fairly high welfare regions. Based on cluster validity measures, GMM outperformed DBSCAN, achieving a Silhouette score of 0.28, a Davies-Bouldin Index of 1.12, and a Calinski-Harabasz Index of 10.9.","container-title":"BAREKENG: Jurnal Ilmu Matematika dan Terapan","DOI":"10.30598/barekengvol19iss3pp2039-2056","ISSN":"2615-3017, 1978-7227","issue":"3","journalAbbreviation":"BAREKENG: J. Math. &amp; App.","license":"http://creativecommons.org/licenses/by-sa/4.0","page":"2039-2056","source":"DOI.org (Crossref)","title":"A COMPARATIVE ANALYSIS OF DBSCAN AND GAUSSIAN MIXTURE MODEL FOR CLUSTERING INDONESIAN PROVINCES BASED ON SOCIOECONOMIC WELFARE INDICATORS","volume":"19","author":[{"family":"Andayani","given":"Sri"},{"family":"Retnani","given":"Namita"},{"family":"Yusri","given":"Thesa Adi Saputra"},{"family":"Marwoto","given":"Bambang Sumarno Hadi"}],"issued":{"date-parts":[["2025",7,1]]}},"suppress-author":true}],"schema":"https://github.com/citation-style-language/schema/raw/master/csl-citation.json"}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membandingkan DBSCAN dengan Gaussian Mixture Model (GMM) pada pengelompokan provinsi berdasarkan indikator kesejahteraan sosial ekonomi; pada studi tersebut GMM memperoleh skor validitas lebih tinggi, tetapi DBSCAN tetap menghasilkan dua klaster wilayah kesejahteraan tinggi dan rendah yang mudah diinterpretasi.</w:t>
      </w:r>
    </w:p>
    <w:p w14:paraId="401565A6"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Di sisi lain, pada disiplin rekayasa data ketenagakerjaan, Wijaya &amp; </w:t>
      </w:r>
      <w:proofErr w:type="spellStart"/>
      <w:r w:rsidRPr="001536D6">
        <w:rPr>
          <w:rFonts w:ascii="Times New Roman" w:hAnsi="Times New Roman" w:cs="Times New Roman"/>
          <w:sz w:val="24"/>
          <w:szCs w:val="24"/>
        </w:rPr>
        <w:t>Budiaji</w:t>
      </w:r>
      <w:proofErr w:type="spellEnd"/>
      <w:r w:rsidRPr="001536D6">
        <w:rPr>
          <w:rFonts w:ascii="Times New Roman" w:hAnsi="Times New Roman" w:cs="Times New Roman"/>
          <w:sz w:val="24"/>
          <w:szCs w:val="24"/>
        </w:rPr>
        <w:t xml:space="preserve">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{"citationID":"65c31d86","properties":{"formattedCitation":"(2025)","plainCitation":"(2025)","noteIndex":0},"citationItems":[{"id":"uRyuoPqL/KQQqkUU8","uris":["http://zotero.org/users/local/1/items/YK6CJ9Z4"],"itemData":{"id":1,"type":"article-journal","title":"Web Scraping Analysis of Job Platform Adoption in Banten's Manufacturing Sector","issued":{"date-parts":[[2025,8,14]]},"author":[{"given":"Ferdian Bangkit","family":"Wijaya"},{"given":"Weksi","family":"Budiaji"}],"container-title":"RIGGS: Journal of Artificial Intelligence and Digital Business","volume":"4","issue":"3","page":"2225-2231","DOI":"10.31004/riggs.v4i3.2282","URL":"https://journal.ilmudata.co.id/index.php/RIGGS/article/view/2282","ISSN":"2963-914X, 2963-9298"},"suppress-author":true}],"schema":"https://github.com/citation-style-language/schema/raw/master/csl-citation.json"}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menyoroti adanya digital footprint gap pada industri di kawasan pinggiran, sementara Hambaly dkk.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0762ef77","properties":{"formattedCitation":"(2026)","plainCitation":"(2026)","noteIndex":0},"citationItems":[{"id":49,"uris":["http://zotero.org/users/local/1/items/9LFP9JW8","http://zotero.org/users/local/Xv0VPhcB/items/9LFP9JW8"],"itemData":{"id":49,"type":"article-journal","abstract":"The rapid acceleration of Industry 4.0 has fundamentally reshaped industrial competency demands, resulting in the \"skill mismatch\" phenomenon and contributing to structural unemployment in Indonesia. Effective labor market analysis is required, but traditional analyses often rely on rigid, retrospective survey methodologies that fail to capture these fast-paced dynamics in real time. This study addresses this gap by introducing a novel data-driven pipeline that validates 2,688 web-scraped job advertisements against official national manufacturing registries: Statistics Indonesia (BPS) and the Mandatory Labor Report (WLKP). This registry-based validation ensures data integrity by filtering out 51.7% of unverified postings, guaranteeing that the analysis is derived exclusively from legitimate firms within the verified manufacturing sector. A semantic approach using the Gemini-based Large Language Model (LLM) was implemented to extract, normalize unstructured data into the ESCO taxonomy, and categorize it. Unlike traditional NLP metrics that often fail to maintain functional relevance, the LLM-based approach successfully preserves professional context. While automated exact matching with the rigid ESCO framework yielded low accuracy (24.3% for titles; 9.8% for skills), expert validation confirmed high semantic accuracy of 81.5% and 85%, respectively. Strategic insights reveal a dual-track workforce structure: vocational graduates require technical dexterity for operational roles, while higher education graduates are sought for strategic oversight. Analysis reveals a dominant focus on operational excellence, with specialized digital demand varying by sector, such as CATIA for high-precision engineering in the automotive sector and Optitex for 3D-digital workflows in the apparel industry. This framework serves as an industrial demand blueprint for curriculum-industry alignment, while offering a synthesized scientific interpretation of the underlying labor market patterns.","container-title":"Jurnal Teknik Industri: Jurnal Keilmuan dan Aplikasi Teknik Industri","DOI":"10.9744/jti.28.1.47-58","ISSN":"2087-7439, 1411-2485","issue":"1","journalAbbreviation":"J. Tek. Ind. J. Keilmuan dan Apl. Tek. Ind.","license":"https://creativecommons.org/licenses/by/4.0","page":"47-58","source":"DOI.org (Crossref)","title":"Big Data Analysis of Skill Requirements in the Indonesian Manufacturing Sector: A Semantic Approach Using Large Language Models","title-short":"Big Data Analysis of Skill Requirements in the Indonesian Manufacturing Sector","volume":"28","author":[{"family":"Hambaly","given":"Rubanto Sidi"},{"family":"Akbar","given":"Muhammad"},{"family":"Adnyani","given":"Ni Luh Saddhwi Saraswati"}],"issued":{"date-parts":[["2026",4,14]]}},"suppress-author":true}],"schema":"https://github.com/citation-style-language/schema/raw/master/csl-citation.json"}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(2026)</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berhasil mengimplementasikan web scraping untuk mengekstraksi data platform rekrutmen. Berdasarkan pemaparan tersebut, terlihat celah penelitian yang menjadi landasan kebaruan (</w:t>
      </w:r>
      <w:r w:rsidRPr="001536D6">
        <w:rPr>
          <w:rFonts w:ascii="Times New Roman" w:hAnsi="Times New Roman" w:cs="Times New Roman"/>
          <w:i/>
          <w:iCs/>
          <w:sz w:val="24"/>
          <w:szCs w:val="24"/>
        </w:rPr>
        <w:t>novelty</w:t>
      </w:r>
      <w:r w:rsidRPr="001536D6">
        <w:rPr>
          <w:rFonts w:ascii="Times New Roman" w:hAnsi="Times New Roman" w:cs="Times New Roman"/>
          <w:sz w:val="24"/>
          <w:szCs w:val="24"/>
        </w:rPr>
        <w:t>) penelitian ini: belum ada penelitian yang menggabungkan data permintaan pasar kerja hasil penambangan web secara real-time dengan data penawaran pengangguran terbuka resmi BPS, kemudian memetakannya secara spasial menggunakan algoritma DBSCAN. Ringkasan komparasi penelitian terdahulu disajikan pada Tabel 1.</w:t>
      </w:r>
    </w:p>
    <w:p w14:paraId="0FE9647A" w14:textId="77777777" w:rsidR="00BB77EA" w:rsidRPr="001536D6" w:rsidRDefault="00390012" w:rsidP="00581400">
      <w:pPr>
        <w:spacing w:before="120" w:after="0" w:line="360" w:lineRule="auto"/>
        <w:jc w:val="center"/>
        <w:rPr>
          <w:rFonts w:ascii="Times New Roman" w:eastAsia="Times New Roman" w:hAnsi="Times New Roman" w:cs="Times New Roman"/>
          <w:sz w:val="20"/>
          <w:szCs w:val="20"/>
        </w:rPr>
      </w:pPr>
      <w:r w:rsidRPr="001536D6">
        <w:rPr>
          <w:rFonts w:ascii="Times New Roman" w:eastAsia="Times New Roman" w:hAnsi="Times New Roman" w:cs="Times New Roman"/>
          <w:b/>
          <w:sz w:val="20"/>
          <w:szCs w:val="20"/>
        </w:rPr>
        <w:t>Tabel 1. Penelitian Relevan</w:t>
      </w:r>
    </w:p>
    <w:tbl>
      <w:tblPr>
        <w:tblW w:w="5000" w:type="pct"/>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683"/>
        <w:gridCol w:w="1730"/>
        <w:gridCol w:w="5091"/>
      </w:tblGrid>
      <w:tr w:rsidR="005E4D1C" w:rsidRPr="001536D6" w14:paraId="2935CB24" w14:textId="77777777">
        <w:trPr>
          <w:cantSplit/>
          <w:tblHeader/>
        </w:trPr>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07C067A1" w14:textId="77777777" w:rsidR="0092722A" w:rsidRPr="001536D6" w:rsidRDefault="00000000">
            <w:pPr>
              <w:jc w:val="center"/>
              <w:rPr>
                <w:rFonts w:ascii="Times New Roman" w:hAnsi="Times New Roman" w:cs="Times New Roman"/>
                <w:sz w:val="20"/>
                <w:szCs w:val="20"/>
              </w:rPr>
            </w:pPr>
            <w:r w:rsidRPr="001536D6">
              <w:rPr>
                <w:rFonts w:ascii="Times New Roman" w:hAnsi="Times New Roman" w:cs="Times New Roman"/>
                <w:b/>
                <w:bCs/>
                <w:sz w:val="20"/>
                <w:szCs w:val="20"/>
              </w:rPr>
              <w:t>Peneliti</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B542DA7" w14:textId="77777777" w:rsidR="0092722A" w:rsidRPr="001536D6" w:rsidRDefault="00000000">
            <w:pPr>
              <w:jc w:val="center"/>
              <w:rPr>
                <w:rFonts w:ascii="Times New Roman" w:hAnsi="Times New Roman" w:cs="Times New Roman"/>
                <w:sz w:val="20"/>
                <w:szCs w:val="20"/>
              </w:rPr>
            </w:pPr>
            <w:r w:rsidRPr="001536D6">
              <w:rPr>
                <w:rFonts w:ascii="Times New Roman" w:hAnsi="Times New Roman" w:cs="Times New Roman"/>
                <w:b/>
                <w:bCs/>
                <w:sz w:val="20"/>
                <w:szCs w:val="20"/>
              </w:rPr>
              <w:t>Metode</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7685946" w14:textId="77777777" w:rsidR="0092722A" w:rsidRPr="001536D6" w:rsidRDefault="00000000">
            <w:pPr>
              <w:jc w:val="center"/>
              <w:rPr>
                <w:rFonts w:ascii="Times New Roman" w:hAnsi="Times New Roman" w:cs="Times New Roman"/>
                <w:sz w:val="20"/>
                <w:szCs w:val="20"/>
              </w:rPr>
            </w:pPr>
            <w:r w:rsidRPr="001536D6">
              <w:rPr>
                <w:rFonts w:ascii="Times New Roman" w:hAnsi="Times New Roman" w:cs="Times New Roman"/>
                <w:b/>
                <w:bCs/>
                <w:sz w:val="20"/>
                <w:szCs w:val="20"/>
              </w:rPr>
              <w:t>Hasil Utama</w:t>
            </w:r>
          </w:p>
        </w:tc>
      </w:tr>
      <w:tr w:rsidR="005E4D1C" w:rsidRPr="001536D6" w14:paraId="2B70520F"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BEEF76"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fldChar w:fldCharType="begin"/>
            </w:r>
            <w:r w:rsidRPr="001536D6">
              <w:rPr>
                <w:rFonts w:ascii="Times New Roman" w:hAnsi="Times New Roman" w:cs="Times New Roman"/>
                <w:sz w:val="20"/>
                <w:szCs w:val="20"/>
              </w:rPr>
              <w:instrText xml:space="preserve"> ADDIN ZOTERO_ITEM CSL_CITATION {"citationID":"893854b1","properties":{"formattedCitation":"(Mubarok dkk., 2025)","plainCitation":"(Mubarok dkk., 2025)","noteIndex":0},"citationItems":[{"id":30,"uris":["http://zotero.org/users/local/1/items/N223Z6GL","http://zotero.org/users/local/Xv0VPhcB/items/N223Z6GL"],"itemData":{"id":30,"type":"article-journal","abstract":"Perkembangan teknologi digital telah mengubah cara bisnis merekrut karyawan secara online. Penelitian ini bertujuan membuat dashboard interaktif yang mempermudah pencari kerja dan perusahaan, menggunakan metode clustering dengan algoritma K-Means untuk menganalisis data lowongan kerja di Amerika Serikat. Data dari dataset Kaggle LinkedIn Job Postings 2023, mencakup 33.000 data, diproses menggunakan tahapan CRISP-DM: pemahaman bisnis, pemahaman data, persiapan data, pemodelan, evaluasi, dan penyebaran. Analisis clustering menghasilkan empat kategori pekerjaan: pekerjaan umum tingkat rendah-menengah, pekerjaan eksekutif tingkat tinggi, pekerjaan berbasis waktu, dan pekerjaan profesional tingkat atas-menengah. Evaluasi model menunjukkan kualitas klaster yang baik dengan Silhouette Coefficient (0,78) dan Davies-Bouldin Index (0,55). Dashboard yang dibangun membantu perusahaan merencanakan perekrutan dan pencari kerja menemukan pekerjaan sesuai keterampilan dan ekspektasi gaji. Kontribusi praktis penelitian ini adalah memodernisasi proses rekrutmen, membantu perusahaan dan agensi rekrutmen menyaring kandidat secara lebih efisien, serta meningkatkan kecocokan pekerjaan melalui analisis data yang lebih mendalam.","container-title":"Jurnal JTIK (Jurnal Teknologi Informasi dan Komunikasi)","DOI":"10.35870/jtik.v9i2.3438","ISSN":"2580-1643","issue":"2","journalAbbreviation":"jtik","license":"https://creativecommons.org/licenses/by-nc/4.0","page":"703-712","source":"DOI.org (Crossref)","title":"Implementasi Data Mining untuk Clustering Lowongan Pekerjaan Menggunakan Metode Algoritma K-Means","volume":"9","author":[{"family":"Mubarok","given":"Rifqi"},{"family":"Syahputra","given":"Akhmal Angga"},{"family":"Permana","given":"Abdillah Teguh"},{"family":"Sholiah","given":"Lifa"},{"literal":"Tarwoto"}],"issued":{"date-parts":[["2025",1,21]]}}}],"schema":"https://github.com/citation-style-language/schema/raw/master/csl-citation.json"}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(Mubarok dkk., 2025)</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F52B01" w14:textId="77777777" w:rsidR="0092722A" w:rsidRPr="001536D6" w:rsidRDefault="00000000">
            <w:pPr>
              <w:rPr>
                <w:rFonts w:ascii="Times New Roman" w:hAnsi="Times New Roman" w:cs="Times New Roman"/>
                <w:i/>
                <w:iCs/>
                <w:sz w:val="20"/>
                <w:szCs w:val="20"/>
              </w:rPr>
            </w:pPr>
            <w:r w:rsidRPr="001536D6">
              <w:rPr>
                <w:rFonts w:ascii="Times New Roman" w:hAnsi="Times New Roman" w:cs="Times New Roman"/>
                <w:i/>
                <w:iCs/>
                <w:sz w:val="20"/>
                <w:szCs w:val="20"/>
              </w:rPr>
              <w:t>Web scraping, K-Means</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7F947D"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Klasterisasi lowongan menjadi 4 kategori; bentuk klaster kaku, rentan noise</w:t>
            </w:r>
          </w:p>
        </w:tc>
      </w:tr>
      <w:tr w:rsidR="005E4D1C" w:rsidRPr="001536D6" w14:paraId="16A52887"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08CA57"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fldChar w:fldCharType="begin"/>
            </w:r>
            <w:r w:rsidRPr="001536D6">
              <w:rPr>
                <w:rFonts w:ascii="Times New Roman" w:hAnsi="Times New Roman" w:cs="Times New Roman"/>
                <w:sz w:val="20"/>
                <w:szCs w:val="20"/>
              </w:rPr>
              <w:instrText xml:space="preserve"> ADDIN ZOTERO_ITEM CSL_CITATION {"citationID":"8554a333","properties":{"formattedCitation":"(Rachma &amp; Budy Santoso, 2025)","plainCitation":"(Rachma &amp; Budy Santoso, 2025)","noteIndex":0},"citationItems":[{"id":35,"uris":["http://zotero.org/users/local/1/items/9RS2HS66","http://zotero.org/users/local/Xv0VPhcB/items/9RS2HS66"],"itemData":{"id":35,"type":"article-journal","abstract":"-Pengangguran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Jawa.\n          , \n            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Jawa.","container-title":"IDEALIS : InDonEsiA journaL Information System","DOI":"10.36080/idealis.v8i2.3522","ISSN":"2684-7280","issue":"2","journalAbbreviation":"IDEALIS","license":"http://creativecommons.org/licenses/by-sa/4.0","page":"202-209","source":"DOI.org (Crossref)","title":"KLASTERISASI DATA PENGANGGURAN DI PULAU JAWA MENGGUNAKAN ALGORITMA K-MEANS DALAM PENANGGULANGAN PENGANGGURAN TAHUN 2020-2023","volume":"8","author":[{"family":"Rachma","given":"Mutia"},{"family":"Budy Santoso","given":"Cahyono"}],"issued":{"date-parts":[["2025",7,22]]}}}],"schema":"https://github.com/citation-style-language/schema/raw/master/csl-citation.json"}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(Rachma &amp; Budy Santoso, 2025)</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472A9E"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K-Means</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3AE662"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 xml:space="preserve">Peta pengangguran 119 kab/kota Jawa jadi 2 klaster; </w:t>
            </w:r>
            <w:r w:rsidRPr="001536D6">
              <w:rPr>
                <w:rFonts w:ascii="Times New Roman" w:hAnsi="Times New Roman" w:cs="Times New Roman"/>
                <w:i/>
                <w:iCs/>
                <w:sz w:val="20"/>
                <w:szCs w:val="20"/>
              </w:rPr>
              <w:t>outlier</w:t>
            </w:r>
            <w:r w:rsidRPr="001536D6">
              <w:rPr>
                <w:rFonts w:ascii="Times New Roman" w:hAnsi="Times New Roman" w:cs="Times New Roman"/>
                <w:sz w:val="20"/>
                <w:szCs w:val="20"/>
              </w:rPr>
              <w:t xml:space="preserve"> tidak terisolasi</w:t>
            </w:r>
          </w:p>
        </w:tc>
      </w:tr>
      <w:tr w:rsidR="005E4D1C" w:rsidRPr="001536D6" w14:paraId="2F6AB916"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107E3C"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fldChar w:fldCharType="begin"/>
            </w:r>
            <w:r w:rsidRPr="001536D6">
              <w:rPr>
                <w:rFonts w:ascii="Times New Roman" w:hAnsi="Times New Roman" w:cs="Times New Roman"/>
                <w:sz w:val="20"/>
                <w:szCs w:val="20"/>
              </w:rPr>
              <w:instrText xml:space="preserve"> ADDIN ZOTERO_ITEM CSL_CITATION {"citationID":"939f7b86","properties":{"formattedCitation":"(Wijaya &amp; Budiaji, 2025)","plainCitation":"(Wijaya &amp; Budiaji, 2025)","noteIndex":0},"citationItems":[{"id":"uRyuoPqL/KQQqkUU8","uris":["http://zotero.org/users/local/1/items/YK6CJ9Z4"],"itemData":{"id":1,"type":"article-journal","title":"Web Scraping Analysis of Job Platform Adoption in Banten's Manufacturing Sector","issued":{"date-parts":[[2025,8,14]]},"author":[{"given":"Ferdian Bangkit","family":"Wijaya"},{"given":"Weksi","family":"Budiaji"}],"container-title":"RIGGS: Journal of Artificial Intelligence and Digital Business","volume":"4","issue":"3","page":"2225-2231","DOI":"10.31004/riggs.v4i3.2282","URL":"https://journal.ilmudata.co.id/index.php/RIGGS/article/view/2282","ISSN":"2963-914X, 2963-9298"}}],"schema":"https://github.com/citation-style-language/schema/raw/master/csl-citation.json"}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(Wijaya &amp; Budiaji, 2025)</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C7B0AA"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i/>
                <w:iCs/>
                <w:sz w:val="20"/>
                <w:szCs w:val="20"/>
              </w:rPr>
              <w:t>Web scraping</w:t>
            </w:r>
            <w:r w:rsidRPr="001536D6">
              <w:rPr>
                <w:rFonts w:ascii="Times New Roman" w:hAnsi="Times New Roman" w:cs="Times New Roman"/>
                <w:sz w:val="20"/>
                <w:szCs w:val="20"/>
              </w:rPr>
              <w:t>, kuantitatif deskriptif</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D1670A"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 xml:space="preserve">Mengungkap </w:t>
            </w:r>
            <w:r w:rsidRPr="001536D6">
              <w:rPr>
                <w:rFonts w:ascii="Times New Roman" w:hAnsi="Times New Roman" w:cs="Times New Roman"/>
                <w:i/>
                <w:iCs/>
                <w:sz w:val="20"/>
                <w:szCs w:val="20"/>
              </w:rPr>
              <w:t>digital footprint gap</w:t>
            </w:r>
            <w:r w:rsidRPr="001536D6">
              <w:rPr>
                <w:rFonts w:ascii="Times New Roman" w:hAnsi="Times New Roman" w:cs="Times New Roman"/>
                <w:sz w:val="20"/>
                <w:szCs w:val="20"/>
              </w:rPr>
              <w:t xml:space="preserve"> pada industri manufaktur daerah pinggiran</w:t>
            </w:r>
          </w:p>
        </w:tc>
      </w:tr>
      <w:tr w:rsidR="005E4D1C" w:rsidRPr="001536D6" w14:paraId="7FAB8464"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4B3B4A"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fldChar w:fldCharType="begin"/>
            </w:r>
            <w:r w:rsidRPr="001536D6">
              <w:rPr>
                <w:rFonts w:ascii="Times New Roman" w:hAnsi="Times New Roman" w:cs="Times New Roman"/>
                <w:sz w:val="20"/>
                <w:szCs w:val="20"/>
              </w:rPr>
              <w:instrText xml:space="preserve"> ADDIN ZOTERO_ITEM CSL_CITATION {"citationID":"55387885","properties":{"formattedCitation":"(Mutiah dkk., 2024)","plainCitation":"(Mutiah dkk., 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(Mutiah dkk., 2024)</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2E457F"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K-Means vs DBSCAN</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CFB24"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 xml:space="preserve">DBSCAN lebih fleksibel untuk bentuk klaster tidak beraturan dan presisi isolasi </w:t>
            </w:r>
            <w:r w:rsidRPr="001536D6">
              <w:rPr>
                <w:rFonts w:ascii="Times New Roman" w:hAnsi="Times New Roman" w:cs="Times New Roman"/>
                <w:i/>
                <w:iCs/>
                <w:sz w:val="20"/>
                <w:szCs w:val="20"/>
              </w:rPr>
              <w:t>noise</w:t>
            </w:r>
          </w:p>
        </w:tc>
      </w:tr>
      <w:tr w:rsidR="005E4D1C" w:rsidRPr="001536D6" w14:paraId="306EAEFB"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02FB3E"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fldChar w:fldCharType="begin"/>
            </w:r>
            <w:r w:rsidRPr="001536D6">
              <w:rPr>
                <w:rFonts w:ascii="Times New Roman" w:hAnsi="Times New Roman" w:cs="Times New Roman"/>
                <w:sz w:val="20"/>
                <w:szCs w:val="20"/>
              </w:rPr>
              <w:instrText xml:space="preserve"> ADDIN ZOTERO_ITEM CSL_CITATION {"citationID":"1e706d07","properties":{"formattedCitation":"(Oktaviani &amp; Murni, 2024)","plainCitation":"(Oktaviani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(Oktaviani &amp; Murni, 2024)</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6D70BB"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DBSCAN</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8AB5D6"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Pemetaan tingkat pengangguran kab/kota dengan deteksi wilayah anomali akurat</w:t>
            </w:r>
          </w:p>
        </w:tc>
      </w:tr>
      <w:tr w:rsidR="005E4D1C" w:rsidRPr="001536D6" w14:paraId="5B5A1326"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3B9DAA"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lastRenderedPageBreak/>
              <w:fldChar w:fldCharType="begin"/>
            </w:r>
            <w:r w:rsidRPr="001536D6">
              <w:rPr>
                <w:rFonts w:ascii="Times New Roman" w:hAnsi="Times New Roman" w:cs="Times New Roman"/>
                <w:sz w:val="20"/>
                <w:szCs w:val="20"/>
              </w:rPr>
              <w:instrText xml:space="preserve"> ADDIN ZOTERO_ITEM CSL_CITATION {"citationID":"e7e806c5","properties":{"formattedCitation":"(Andayani dkk., 2025)","plainCitation":"(Andayani dkk., 2025)","noteIndex":0},"citationItems":[{"id":4,"uris":["http://zotero.org/users/local/1/items/VNQXG7EI","http://zotero.org/users/local/Xv0VPhcB/items/VNQXG7EI"],"itemData":{"id":4,"type":"article-journal","abstract":"Public welfare refers to a condition in which people experience happiness, comfort, prosperity, and can adequately fulfill their basic needs. Indonesia consists of several provinces, each with varying levels of welfare. One crucial aspect in promoting equitable development is ensuring that all regions in Indonesia achieve similar welfare standards. This study aims to classify Indonesian provinces based on socioeconomic welfare indicators, with the results serving as a basis for policy-making that considers regional potential and challenges. The data used in this study are secondary data obtained from the official website of BPS-Statistics Indonesia on provincial welfare indicators from 2020 to 2023. The research methodology includes data collection, descriptive statistical analysis, determining the optimal number of clusters, and comparing the clustering performance of Density-Based Spatial Clustering of Applications with Noise (DBSCAN) and the Gaussian Mixture Model (GMM) using Silhouette Index, Davies-Bouldin Index, and Calinski-Harabasz Index as evaluation metrics. The DBSCAN-based clustering resulted in two clusters: high-welfare and low-welfare regions. Meanwhile, GMM clustering produced five clusters: moderate, fairly low, low, high, and fairly high welfare regions. Based on cluster validity measures, GMM outperformed DBSCAN, achieving a Silhouette score of 0.28, a Davies-Bouldin Index of 1.12, and a Calinski-Harabasz Index of 10.9.","container-title":"BAREKENG: Jurnal Ilmu Matematika dan Terapan","DOI":"10.30598/barekengvol19iss3pp2039-2056","ISSN":"2615-3017, 1978-7227","issue":"3","journalAbbreviation":"BAREKENG: J. Math. &amp; App.","license":"http://creativecommons.org/licenses/by-sa/4.0","page":"2039-2056","source":"DOI.org (Crossref)","title":"A COMPARATIVE ANALYSIS OF DBSCAN AND GAUSSIAN MIXTURE MODEL FOR CLUSTERING INDONESIAN PROVINCES BASED ON SOCIOECONOMIC WELFARE INDICATORS","volume":"19","author":[{"family":"Andayani","given":"Sri"},{"family":"Retnani","given":"Namita"},{"family":"Yusri","given":"Thesa Adi Saputra"},{"family":"Marwoto","given":"Bambang Sumarno Hadi"}],"issued":{"date-parts":[["2025",7,1]]}}}],"schema":"https://github.com/citation-style-language/schema/raw/master/csl-citation.json"}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(Andayani dkk., 2025)</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1C4B5E"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DBSCAN vs GMM</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408FF"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DBSCAN menghasilkan dua klaster kesejahteraan (tinggi dan rendah) yang mudah diinterpretasi, sedangkan GMM unggul pada skor validitas</w:t>
            </w:r>
          </w:p>
        </w:tc>
      </w:tr>
    </w:tbl>
    <w:p w14:paraId="299D83F4" w14:textId="77777777" w:rsidR="00BB77EA" w:rsidRPr="001536D6" w:rsidRDefault="00390012" w:rsidP="00581400">
      <w:pPr>
        <w:spacing w:before="120" w:after="0" w:line="360" w:lineRule="auto"/>
        <w:jc w:val="center"/>
        <w:rPr>
          <w:rFonts w:ascii="Times New Roman" w:eastAsia="Times New Roman" w:hAnsi="Times New Roman" w:cs="Times New Roman"/>
          <w:sz w:val="20"/>
          <w:szCs w:val="20"/>
        </w:rPr>
      </w:pPr>
      <w:r w:rsidRPr="001536D6">
        <w:rPr>
          <w:rFonts w:ascii="Times New Roman" w:eastAsia="Times New Roman" w:hAnsi="Times New Roman" w:cs="Times New Roman"/>
          <w:i/>
          <w:sz w:val="20"/>
          <w:szCs w:val="20"/>
        </w:rPr>
        <w:t>Sumber: Hasil Pengolahan Data (2026)</w:t>
      </w:r>
    </w:p>
    <w:p w14:paraId="1ADBF7BE" w14:textId="77777777" w:rsidR="00BB77EA" w:rsidRPr="001536D6" w:rsidRDefault="00390012" w:rsidP="00581400">
      <w:pPr>
        <w:pStyle w:val="DaftarParagraf"/>
        <w:numPr>
          <w:ilvl w:val="0"/>
          <w:numId w:val="5"/>
        </w:numPr>
        <w:spacing w:before="120" w:after="0" w:line="360" w:lineRule="auto"/>
        <w:ind w:left="360" w:right="284"/>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METODE PENELITIAN</w:t>
      </w:r>
    </w:p>
    <w:p w14:paraId="03BBEE2C"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Penelitian ini dilaksanakan selama empat bulan (Mei–Agustus 2026) menggunakan data kuantitatif dari dua pangkalan data yang difusikan. Data sekunder berupa statistik pengangguran terbuka diperoleh dari publikasi resmi Badan Pusat Statistik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RpC5G4zG","properties":{"formattedCitation":"(2024)","plainCitation":"(2024)","noteIndex":0},"citationItems":[{"id":82,"uris":["http://zotero.org/users/local/1/items/jOgMGWUZ","http://zotero.org/users/local/Xv0VPhcB/items/jOgMGWUZ"],"itemData":{"id":82,"type":"report","publisher":"Badan Pusat Statistik","title":"Keadaan Ketenagakerjaan Indonesia","URL":"https://www.bps.go.id","author":[{"literal":"Badan Pusat Statistik"}],"issued":{"date-parts":[["2024"]]}},"suppress-author":true}],"schema":"https://github.com/citation-style-language/schema/raw/master/csl-citation.json"}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(2024)</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sedangkan data primer berupa sebaran lowongan pekerjaan diekstraksi secara daring dari portal rekrutmen komersial </w:t>
      </w:r>
      <w:proofErr w:type="spellStart"/>
      <w:r w:rsidRPr="001536D6">
        <w:rPr>
          <w:rFonts w:ascii="Times New Roman" w:hAnsi="Times New Roman" w:cs="Times New Roman"/>
          <w:sz w:val="24"/>
          <w:szCs w:val="24"/>
        </w:rPr>
        <w:t>Jobstreet</w:t>
      </w:r>
      <w:proofErr w:type="spellEnd"/>
      <w:r w:rsidRPr="001536D6">
        <w:rPr>
          <w:rFonts w:ascii="Times New Roman" w:hAnsi="Times New Roman" w:cs="Times New Roman"/>
          <w:sz w:val="24"/>
          <w:szCs w:val="24"/>
        </w:rPr>
        <w:t xml:space="preserve">, </w:t>
      </w:r>
      <w:proofErr w:type="spellStart"/>
      <w:r w:rsidRPr="001536D6">
        <w:rPr>
          <w:rFonts w:ascii="Times New Roman" w:hAnsi="Times New Roman" w:cs="Times New Roman"/>
          <w:sz w:val="24"/>
          <w:szCs w:val="24"/>
        </w:rPr>
        <w:t>Glints</w:t>
      </w:r>
      <w:proofErr w:type="spellEnd"/>
      <w:r w:rsidRPr="001536D6">
        <w:rPr>
          <w:rFonts w:ascii="Times New Roman" w:hAnsi="Times New Roman" w:cs="Times New Roman"/>
          <w:sz w:val="24"/>
          <w:szCs w:val="24"/>
        </w:rPr>
        <w:t xml:space="preserve">, dan </w:t>
      </w:r>
      <w:proofErr w:type="spellStart"/>
      <w:r w:rsidRPr="001536D6">
        <w:rPr>
          <w:rFonts w:ascii="Times New Roman" w:hAnsi="Times New Roman" w:cs="Times New Roman"/>
          <w:sz w:val="24"/>
          <w:szCs w:val="24"/>
        </w:rPr>
        <w:t>Kalibrr</w:t>
      </w:r>
      <w:proofErr w:type="spellEnd"/>
      <w:r w:rsidRPr="001536D6">
        <w:rPr>
          <w:rFonts w:ascii="Times New Roman" w:hAnsi="Times New Roman" w:cs="Times New Roman"/>
          <w:sz w:val="24"/>
          <w:szCs w:val="24"/>
        </w:rPr>
        <w:t xml:space="preserve"> menggunakan teknik </w:t>
      </w:r>
      <w:r w:rsidRPr="001536D6">
        <w:rPr>
          <w:rFonts w:ascii="Times New Roman" w:hAnsi="Times New Roman" w:cs="Times New Roman"/>
          <w:i/>
          <w:iCs/>
          <w:sz w:val="24"/>
          <w:szCs w:val="24"/>
        </w:rPr>
        <w:t xml:space="preserve">web </w:t>
      </w:r>
      <w:proofErr w:type="spellStart"/>
      <w:r w:rsidRPr="001536D6">
        <w:rPr>
          <w:rFonts w:ascii="Times New Roman" w:hAnsi="Times New Roman" w:cs="Times New Roman"/>
          <w:i/>
          <w:iCs/>
          <w:sz w:val="24"/>
          <w:szCs w:val="24"/>
        </w:rPr>
        <w:t>scraping</w:t>
      </w:r>
      <w:proofErr w:type="spellEnd"/>
      <w:r w:rsidRPr="001536D6">
        <w:rPr>
          <w:rFonts w:ascii="Times New Roman" w:hAnsi="Times New Roman" w:cs="Times New Roman"/>
          <w:sz w:val="24"/>
          <w:szCs w:val="24"/>
        </w:rPr>
        <w:t xml:space="preserve"> dan pemanfaatan API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{"citationID":"rb6rITUZ4j","properties":{"formattedCitation":"(Mitchell, 2018)","plainCitation":"(Mitchell, 2018)","noteIndex":0},"citationItems":[{"id":64,"uris":["http://zotero.org/users/local/1/items/575GNFSK","http://zotero.org/users/local/Xv0VPhcB/items/575GNFSK"],"itemData":{"id":64,"type":"book","edition":"Second Edition","ISBN":"978-1-4919-8557-1","language":"eng","number-of-pages":"1","publisher":"O'Reilly","publisher-place":"Beijing Boston Farnham Sebastopol Tokyo","source":"K10plus ISBN","title":"Web scraping with Python: collecting more data from the modern web","title-short":"Web scraping with Python","author":[{"family":"Mitchell","given":"Ryan"}],"issued":{"date-parts":[["2018"]]}}}],"schema":"https://github.com/citation-style-language/schema/raw/master/csl-citation.json"}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(Mitchell, 2018)</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Dataset yang berhasil diintegrasikan berjumlah 36.058 baris data lowongan kerja spasial yang mencakup 119 kabupaten/kota di Pulau Jawa pada periode Agustus 2026. Pengolahan data dan pemodelan algoritma DBSCAN dilaksanakan menggunakan bahasa pemrograman </w:t>
      </w:r>
      <w:proofErr w:type="spellStart"/>
      <w:r w:rsidRPr="001536D6">
        <w:rPr>
          <w:rFonts w:ascii="Times New Roman" w:hAnsi="Times New Roman" w:cs="Times New Roman"/>
          <w:sz w:val="24"/>
          <w:szCs w:val="24"/>
        </w:rPr>
        <w:t>Python</w:t>
      </w:r>
      <w:proofErr w:type="spellEnd"/>
      <w:r w:rsidRPr="001536D6">
        <w:rPr>
          <w:rFonts w:ascii="Times New Roman" w:hAnsi="Times New Roman" w:cs="Times New Roman"/>
          <w:sz w:val="24"/>
          <w:szCs w:val="24"/>
        </w:rPr>
        <w:t xml:space="preserve"> dengan pustaka </w:t>
      </w:r>
      <w:proofErr w:type="spellStart"/>
      <w:r w:rsidRPr="001536D6">
        <w:rPr>
          <w:rFonts w:ascii="Times New Roman" w:hAnsi="Times New Roman" w:cs="Times New Roman"/>
          <w:sz w:val="24"/>
          <w:szCs w:val="24"/>
        </w:rPr>
        <w:t>scikit-learn</w:t>
      </w:r>
      <w:proofErr w:type="spellEnd"/>
      <w:r w:rsidRPr="001536D6">
        <w:rPr>
          <w:rFonts w:ascii="Times New Roman" w:hAnsi="Times New Roman" w:cs="Times New Roman"/>
          <w:sz w:val="24"/>
          <w:szCs w:val="24"/>
        </w:rPr>
        <w:t xml:space="preserve">, </w:t>
      </w:r>
      <w:proofErr w:type="spellStart"/>
      <w:r w:rsidRPr="001536D6">
        <w:rPr>
          <w:rFonts w:ascii="Times New Roman" w:hAnsi="Times New Roman" w:cs="Times New Roman"/>
          <w:sz w:val="24"/>
          <w:szCs w:val="24"/>
        </w:rPr>
        <w:t>pandas</w:t>
      </w:r>
      <w:proofErr w:type="spellEnd"/>
      <w:r w:rsidRPr="001536D6">
        <w:rPr>
          <w:rFonts w:ascii="Times New Roman" w:hAnsi="Times New Roman" w:cs="Times New Roman"/>
          <w:sz w:val="24"/>
          <w:szCs w:val="24"/>
        </w:rPr>
        <w:t xml:space="preserve">, dan </w:t>
      </w:r>
      <w:proofErr w:type="spellStart"/>
      <w:r w:rsidRPr="001536D6">
        <w:rPr>
          <w:rFonts w:ascii="Times New Roman" w:hAnsi="Times New Roman" w:cs="Times New Roman"/>
          <w:sz w:val="24"/>
          <w:szCs w:val="24"/>
        </w:rPr>
        <w:t>numpy</w:t>
      </w:r>
      <w:proofErr w:type="spellEnd"/>
      <w:r w:rsidRPr="001536D6">
        <w:rPr>
          <w:rFonts w:ascii="Times New Roman" w:hAnsi="Times New Roman" w:cs="Times New Roman"/>
          <w:sz w:val="24"/>
          <w:szCs w:val="24"/>
        </w:rPr>
        <w:t xml:space="preserve">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{"citationID":"rbWQHc5Nn4","properties":{"formattedCitation":"(G\\uc0\\u233{}ron, 2023)","plainCitation":"(Géron, 2023)","noteIndex":0},"citationItems":[{"id":60,"uris":["http://zotero.org/users/local/1/items/E76PMUSX","http://zotero.org/users/local/Xv0VPhcB/items/E76PMUSX"],"itemData":{"id":60,"type":"book","abstract":"\"Through a recent series of breakthroughs, deep learning has boosted the entire field of machine learning. Now, even programmers who know close to nothing about this technology can use simple, efficient tools to implement programs capable of learning from data. This best-selling book uses concrete examples, minimal theory, and production-ready Python frameworks--scikit-learn, Keras, and TensorFlow--to help you gain an intuitive understanding of the concepts and tools for building intelligent systems. With this updated third edition, author Aurelien Geron explores a range of techniques, starting with simple linear regression and progressing to deep neural networks. Numerous code examples and exercises throughout the book help you apply what you've learned. Programming experience is all you need to get started\"--","collection-title":"Data science / machine learning","edition":"Third edition","ISBN":"978-1-0981-2597-4","language":"eng","number-of-pages":"834","publisher":"O'Reilly","publisher-place":"Beijing Boston Farnham Sebastopol Tokyo","source":"K10plus ISBN","title":"Hands-on machine learning with Scikit-Learn, Keras, and TensorFlow: concepts, tools, and techniques to build intelligent systems","title-short":"Hands-on machine learning with Scikit-Learn, Keras, and TensorFlow","author":[{"family":"Géron","given":"Aurélien"}],"issued":{"date-parts":[["2023"]]}}}],"schema":"https://github.com/citation-style-language/schema/raw/master/csl-citation.json"}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w:t>
      </w:r>
      <w:proofErr w:type="spellStart"/>
      <w:r w:rsidRPr="001536D6">
        <w:rPr>
          <w:rFonts w:ascii="Times New Roman" w:hAnsi="Times New Roman" w:cs="Times New Roman"/>
          <w:sz w:val="24"/>
          <w:szCs w:val="24"/>
        </w:rPr>
        <w:t>Géron</w:t>
      </w:r>
      <w:proofErr w:type="spellEnd"/>
      <w:r w:rsidRPr="001536D6">
        <w:rPr>
          <w:rFonts w:ascii="Times New Roman" w:hAnsi="Times New Roman" w:cs="Times New Roman"/>
          <w:sz w:val="24"/>
          <w:szCs w:val="24"/>
        </w:rPr>
        <w:t>, 2023)</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kemudian hasilnya diimplementasikan ke dalam dashboard Sistem Informasi Geografis berbasis web (Web GIS) menggunakan kerangka kerja Streamlit.</w:t>
      </w:r>
    </w:p>
    <w:p w14:paraId="5BACBFA9" w14:textId="77777777" w:rsidR="00BB77EA" w:rsidRPr="001536D6" w:rsidRDefault="00390012" w:rsidP="000F5BCB">
      <w:pPr>
        <w:pBdr>
          <w:top w:val="nil"/>
          <w:left w:val="nil"/>
          <w:bottom w:val="nil"/>
          <w:right w:val="nil"/>
          <w:between w:val="nil"/>
        </w:pBdr>
        <w:spacing w:before="120" w:after="0" w:line="360" w:lineRule="auto"/>
        <w:jc w:val="both"/>
        <w:rPr>
          <w:rFonts w:ascii="Times New Roman" w:eastAsia="Times New Roman" w:hAnsi="Times New Roman" w:cs="Times New Roman"/>
          <w:b/>
          <w:color w:val="000000"/>
          <w:sz w:val="24"/>
          <w:szCs w:val="24"/>
        </w:rPr>
      </w:pPr>
      <w:r w:rsidRPr="001536D6">
        <w:rPr>
          <w:rFonts w:ascii="Times New Roman" w:eastAsia="Times New Roman" w:hAnsi="Times New Roman" w:cs="Times New Roman"/>
          <w:b/>
          <w:sz w:val="24"/>
          <w:szCs w:val="24"/>
        </w:rPr>
        <w:t>Fusi Data Berbasis KDD</w:t>
      </w:r>
    </w:p>
    <w:p w14:paraId="0D41A0A5"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Penelitian ini mengadopsi metodologi </w:t>
      </w:r>
      <w:r w:rsidRPr="001536D6">
        <w:rPr>
          <w:rFonts w:ascii="Times New Roman" w:hAnsi="Times New Roman" w:cs="Times New Roman"/>
          <w:i/>
          <w:iCs/>
          <w:sz w:val="24"/>
          <w:szCs w:val="24"/>
        </w:rPr>
        <w:t>Knowledge Discovery in Databases</w:t>
      </w:r>
      <w:r w:rsidRPr="001536D6">
        <w:rPr>
          <w:rFonts w:ascii="Times New Roman" w:hAnsi="Times New Roman" w:cs="Times New Roman"/>
          <w:sz w:val="24"/>
          <w:szCs w:val="24"/>
        </w:rPr>
        <w:t xml:space="preserve"> (KDD)  yang dimodifikasi untuk mengakomodasi pembangunan arsitektur perangkat lunak. Tahapan pertama adalah </w:t>
      </w:r>
      <w:r w:rsidRPr="001536D6">
        <w:rPr>
          <w:rFonts w:ascii="Times New Roman" w:hAnsi="Times New Roman" w:cs="Times New Roman"/>
          <w:i/>
          <w:iCs/>
          <w:sz w:val="24"/>
          <w:szCs w:val="24"/>
        </w:rPr>
        <w:t>data cleaning</w:t>
      </w:r>
      <w:r w:rsidRPr="001536D6">
        <w:rPr>
          <w:rFonts w:ascii="Times New Roman" w:hAnsi="Times New Roman" w:cs="Times New Roman"/>
          <w:sz w:val="24"/>
          <w:szCs w:val="24"/>
        </w:rPr>
        <w:t xml:space="preserve">, yaitu penanganan duplikasi iklan lowongan, standarisasi penulisan geografis agar sesuai dengan kode wilayah administratif BPS, serta penanganan missing values pada kolom koordinat menggunakan </w:t>
      </w:r>
      <w:r w:rsidRPr="001536D6">
        <w:rPr>
          <w:rFonts w:ascii="Times New Roman" w:hAnsi="Times New Roman" w:cs="Times New Roman"/>
          <w:i/>
          <w:iCs/>
          <w:sz w:val="24"/>
          <w:szCs w:val="24"/>
        </w:rPr>
        <w:t>geocoding</w:t>
      </w:r>
      <w:r w:rsidRPr="001536D6">
        <w:rPr>
          <w:rFonts w:ascii="Times New Roman" w:hAnsi="Times New Roman" w:cs="Times New Roman"/>
          <w:sz w:val="24"/>
          <w:szCs w:val="24"/>
        </w:rPr>
        <w:t xml:space="preserve"> API. Tahapan kedua adalah </w:t>
      </w:r>
      <w:r w:rsidRPr="001536D6">
        <w:rPr>
          <w:rFonts w:ascii="Times New Roman" w:hAnsi="Times New Roman" w:cs="Times New Roman"/>
          <w:i/>
          <w:iCs/>
          <w:sz w:val="24"/>
          <w:szCs w:val="24"/>
        </w:rPr>
        <w:t>data integration</w:t>
      </w:r>
      <w:r w:rsidRPr="001536D6">
        <w:rPr>
          <w:rFonts w:ascii="Times New Roman" w:hAnsi="Times New Roman" w:cs="Times New Roman"/>
          <w:sz w:val="24"/>
          <w:szCs w:val="24"/>
        </w:rPr>
        <w:t xml:space="preserve">, yaitu penggabungan data lowongan (titik koordinat spasial) dengan data pengangguran terbuka (data tabular administratif) menggunakan teknik spatial join dan fuzzy name matching untuk menyelaraskan ketidakkonsistenan penulisan nama kabupaten/kota. Tahapan ketiga adalah </w:t>
      </w:r>
      <w:r w:rsidRPr="001536D6">
        <w:rPr>
          <w:rFonts w:ascii="Times New Roman" w:hAnsi="Times New Roman" w:cs="Times New Roman"/>
          <w:i/>
          <w:iCs/>
          <w:sz w:val="24"/>
          <w:szCs w:val="24"/>
        </w:rPr>
        <w:t>data selection</w:t>
      </w:r>
      <w:r w:rsidRPr="001536D6">
        <w:rPr>
          <w:rFonts w:ascii="Times New Roman" w:hAnsi="Times New Roman" w:cs="Times New Roman"/>
          <w:sz w:val="24"/>
          <w:szCs w:val="24"/>
        </w:rPr>
        <w:t xml:space="preserve">, yaitu mempertahankan hanya atribut koordinat geografis (X, Y) dan bobot rasio </w:t>
      </w:r>
      <w:r w:rsidRPr="001536D6">
        <w:rPr>
          <w:rFonts w:ascii="Times New Roman" w:hAnsi="Times New Roman" w:cs="Times New Roman"/>
          <w:i/>
          <w:iCs/>
          <w:sz w:val="24"/>
          <w:szCs w:val="24"/>
        </w:rPr>
        <w:t>supply-demand</w:t>
      </w:r>
      <w:r w:rsidRPr="001536D6">
        <w:rPr>
          <w:rFonts w:ascii="Times New Roman" w:hAnsi="Times New Roman" w:cs="Times New Roman"/>
          <w:sz w:val="24"/>
          <w:szCs w:val="24"/>
        </w:rPr>
        <w:t xml:space="preserve"> (Z). Tahapan keempat adalah data </w:t>
      </w:r>
      <w:r w:rsidRPr="001536D6">
        <w:rPr>
          <w:rFonts w:ascii="Times New Roman" w:hAnsi="Times New Roman" w:cs="Times New Roman"/>
          <w:i/>
          <w:iCs/>
          <w:sz w:val="24"/>
          <w:szCs w:val="24"/>
        </w:rPr>
        <w:t>transformation</w:t>
      </w:r>
      <w:r w:rsidRPr="001536D6">
        <w:rPr>
          <w:rFonts w:ascii="Times New Roman" w:hAnsi="Times New Roman" w:cs="Times New Roman"/>
          <w:sz w:val="24"/>
          <w:szCs w:val="24"/>
        </w:rPr>
        <w:t xml:space="preserve">, dilanjutkan tahapan </w:t>
      </w:r>
      <w:r w:rsidRPr="001536D6">
        <w:rPr>
          <w:rFonts w:ascii="Times New Roman" w:hAnsi="Times New Roman" w:cs="Times New Roman"/>
          <w:i/>
          <w:iCs/>
          <w:sz w:val="24"/>
          <w:szCs w:val="24"/>
        </w:rPr>
        <w:lastRenderedPageBreak/>
        <w:t>data mining</w:t>
      </w:r>
      <w:r w:rsidRPr="001536D6">
        <w:rPr>
          <w:rFonts w:ascii="Times New Roman" w:hAnsi="Times New Roman" w:cs="Times New Roman"/>
          <w:sz w:val="24"/>
          <w:szCs w:val="24"/>
        </w:rPr>
        <w:t xml:space="preserve">, </w:t>
      </w:r>
      <w:r w:rsidRPr="001536D6">
        <w:rPr>
          <w:rFonts w:ascii="Times New Roman" w:hAnsi="Times New Roman" w:cs="Times New Roman"/>
          <w:i/>
          <w:iCs/>
          <w:sz w:val="24"/>
          <w:szCs w:val="24"/>
        </w:rPr>
        <w:t>pattern evaluation</w:t>
      </w:r>
      <w:r w:rsidRPr="001536D6">
        <w:rPr>
          <w:rFonts w:ascii="Times New Roman" w:hAnsi="Times New Roman" w:cs="Times New Roman"/>
          <w:sz w:val="24"/>
          <w:szCs w:val="24"/>
        </w:rPr>
        <w:t xml:space="preserve">, dan </w:t>
      </w:r>
      <w:r w:rsidRPr="001536D6">
        <w:rPr>
          <w:rFonts w:ascii="Times New Roman" w:hAnsi="Times New Roman" w:cs="Times New Roman"/>
          <w:i/>
          <w:iCs/>
          <w:sz w:val="24"/>
          <w:szCs w:val="24"/>
        </w:rPr>
        <w:t>knowledge presentation</w:t>
      </w:r>
      <w:r w:rsidRPr="001536D6">
        <w:rPr>
          <w:rFonts w:ascii="Times New Roman" w:hAnsi="Times New Roman" w:cs="Times New Roman"/>
          <w:sz w:val="24"/>
          <w:szCs w:val="24"/>
        </w:rPr>
        <w:t xml:space="preserve">. Diagram alir penelitian disajikan pada Gambar 1.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{"citationID":"f016ffde","properties":{"formattedCitation":"(Han dkk., 2023)","plainCitation":"(Han dkk., 2023)","noteIndex":0},"citationItems":[{"id":51,"uris":["http://zotero.org/users/local/1/items/UDNCWG2J","http://zotero.org/users/local/Xv0VPhcB/items/UDNCWG2J"],"itemData":{"id":51,"type":"book","abstract":"Data Mining: Concepts and Techniques, Fourth Edition introduces concepts, principles, and methods for mining patterns, knowledge, and models from various kinds of data for diverse applications. Specifically, it delves into the processes for uncovering patterns and knowledge from massive collections of data, known as knowledge discovery from data, or KDD. It focuses on the feasibility, usefulness, effectiveness, and scalability of data mining techniques for large data sets. After an introduction to the concept of data mining, the authors explain the methods for preprocessing, characterizing, and warehousing data. They then partition the data mining methods into several major tasks, introducing concepts and methods for mining frequent patterns, associations, and correlations for large data sets; data classificcation and model construction; cluster analysis; and outlier detection. Concepts and methods for deep learning are systematically introduced as one chapter. Finally, the book covers the trends, applications, and research frontiers in data mining","DOI":"10.1016/C2013-0-18660-6","edition":"Fourth edition","ISBN":"978-0-12-811760-6","language":"eng","number-of-pages":"1","publisher":"Morgan Kaufmann Publishers, an imprint of Elsevier","publisher-place":"Cambridge, MA, United States","source":"K10plus ISBN","title":"Data mining: concepts and techniques","title-short":"Data mining","author":[{"family":"Han","given":"Jiawei"},{"family":"Pei","given":"Jian"},{"family":"Tong","given":"Hanghang"}],"issued":{"date-parts":[["2023"]]}}}],"schema":"https://github.com/citation-style-language/schema/raw/master/csl-citation.json"}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(Han dkk., 2023)</w:t>
      </w:r>
      <w:r w:rsidRPr="001536D6">
        <w:rPr>
          <w:rFonts w:ascii="Times New Roman" w:hAnsi="Times New Roman" w:cs="Times New Roman"/>
          <w:sz w:val="24"/>
          <w:szCs w:val="24"/>
        </w:rPr>
        <w:fldChar w:fldCharType="end"/>
      </w:r>
    </w:p>
    <w:p w14:paraId="29BCA326" w14:textId="77777777" w:rsidR="000D57B6" w:rsidRPr="001536D6" w:rsidRDefault="00000000">
      <w:pPr>
        <w:spacing w:line="240" w:lineRule="auto"/>
        <w:jc w:val="center"/>
        <w:rPr>
          <w:rFonts w:ascii="Times New Roman" w:hAnsi="Times New Roman" w:cs="Times New Roman"/>
          <w:sz w:val="24"/>
          <w:szCs w:val="24"/>
        </w:rPr>
      </w:pPr>
      <w:r w:rsidRPr="001536D6">
        <w:rPr>
          <w:rFonts w:ascii="Times New Roman" w:hAnsi="Times New Roman" w:cs="Times New Roman"/>
          <w:noProof/>
          <w:sz w:val="24"/>
          <w:szCs w:val="24"/>
        </w:rPr>
        <w:drawing>
          <wp:inline distT="0" distB="0" distL="0" distR="0" wp14:anchorId="5B628FF8" wp14:editId="6F3A0D2F">
            <wp:extent cx="2705100" cy="3881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705100" cy="3881020"/>
                    </a:xfrm>
                    <a:prstGeom prst="rect">
                      <a:avLst/>
                    </a:prstGeom>
                  </pic:spPr>
                </pic:pic>
              </a:graphicData>
            </a:graphic>
          </wp:inline>
        </w:drawing>
      </w:r>
    </w:p>
    <w:p w14:paraId="44CBAE0A"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Gambar 1. Diagram Alir Penelitian</w:t>
      </w:r>
    </w:p>
    <w:p w14:paraId="54E0892D"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Untuk mengkuantifikasi keseimbangan pasar kerja pada dimensi hiper-lokal, penelitian ini merumuskan metrik turunan yang disebut Indeks Peluang Karir (Opportunity Index, OI), mengadaptasi kerangka intelijen pasar kerja digital. Rasio ini diformulasikan sebagai berikut: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{"citationID":"7262e902","properties":{"formattedCitation":"(World Bank, 2020)","plainCitation":"(World Bank, 2020)","noteIndex":0},"citationItems":[{"id":83,"uris":["http://zotero.org/users/local/1/items/NTJuiTGG","http://zotero.org/users/local/Xv0VPhcB/items/NTJuiTGG"],"itemData":{"id":83,"type":"report","publisher":"World Bank Group","title":"Indonesia's Online Vacancy Outlook: From Online Job Postings to Labor Market Intelligence","URL":"https://documents1.worldbank.org/curated/en/936031636696719107/pdf/Indonesia-s-Online-Vacancy-Outlook-From-Online-Job-Postings-to-Labor-Market-Intelligence-2020.pdf","author":[{"literal":"World Bank"}],"issued":{"date-parts":[["2020"]]}}}],"schema":"https://github.com/citation-style-language/schema/raw/master/csl-citation.json"}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(World Bank, 2020)</w:t>
      </w:r>
      <w:r w:rsidRPr="001536D6">
        <w:rPr>
          <w:rFonts w:ascii="Times New Roman" w:hAnsi="Times New Roman" w:cs="Times New Roman"/>
          <w:sz w:val="24"/>
          <w:szCs w:val="24"/>
        </w:rPr>
        <w:fldChar w:fldCharType="end"/>
      </w:r>
    </w:p>
    <w:p w14:paraId="44FB717E"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i/>
          <w:sz w:val="24"/>
          <w:szCs w:val="24"/>
        </w:rPr>
        <w:t>OIᵢ = Vᵢ / Lᵢ</w:t>
      </w:r>
    </w:p>
    <w:p w14:paraId="7D3DC90F"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dengan OIᵢ adalah indeks peluang di wilayah i, Vᵢ adalah total volume lowongan hasil penambangan </w:t>
      </w:r>
      <w:r w:rsidRPr="001536D6">
        <w:rPr>
          <w:rFonts w:ascii="Times New Roman" w:hAnsi="Times New Roman" w:cs="Times New Roman"/>
          <w:i/>
          <w:iCs/>
          <w:sz w:val="24"/>
          <w:szCs w:val="24"/>
        </w:rPr>
        <w:t>web</w:t>
      </w:r>
      <w:r w:rsidRPr="001536D6">
        <w:rPr>
          <w:rFonts w:ascii="Times New Roman" w:hAnsi="Times New Roman" w:cs="Times New Roman"/>
          <w:sz w:val="24"/>
          <w:szCs w:val="24"/>
        </w:rPr>
        <w:t xml:space="preserve">, dan Lᵢ adalah jumlah pengangguran terbuka dari data sekunder BPS. Karena data lowongan daring mengandung bias bawaan akibat </w:t>
      </w:r>
      <w:r w:rsidRPr="001536D6">
        <w:rPr>
          <w:rFonts w:ascii="Times New Roman" w:hAnsi="Times New Roman" w:cs="Times New Roman"/>
          <w:i/>
          <w:iCs/>
          <w:sz w:val="24"/>
          <w:szCs w:val="24"/>
        </w:rPr>
        <w:t>digital footprint gap</w:t>
      </w:r>
      <w:r w:rsidRPr="001536D6">
        <w:rPr>
          <w:rFonts w:ascii="Times New Roman" w:hAnsi="Times New Roman" w:cs="Times New Roman"/>
          <w:sz w:val="24"/>
          <w:szCs w:val="24"/>
        </w:rPr>
        <w:t xml:space="preserve">, seluruh nilai dinormalisasi menggunakan teknik </w:t>
      </w:r>
      <w:r w:rsidRPr="001536D6">
        <w:rPr>
          <w:rFonts w:ascii="Times New Roman" w:hAnsi="Times New Roman" w:cs="Times New Roman"/>
          <w:i/>
          <w:iCs/>
          <w:sz w:val="24"/>
          <w:szCs w:val="24"/>
        </w:rPr>
        <w:t>Min-Max normalization</w:t>
      </w:r>
      <w:r w:rsidRPr="001536D6">
        <w:rPr>
          <w:rFonts w:ascii="Times New Roman" w:hAnsi="Times New Roman" w:cs="Times New Roman"/>
          <w:sz w:val="24"/>
          <w:szCs w:val="24"/>
        </w:rPr>
        <w:t xml:space="preserve">  ke dalam rentang murni [0,1] agar varians data tidak merusak sensitivitas parameter epsilon pada DBSCAN: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{"citationID":"bcad8a48","properties":{"formattedCitation":"(Han dkk., 2023)","plainCitation":"(Han dkk., 2023)","noteIndex":0},"citationItems":[{"id":51,"uris":["http://zotero.org/users/local/1/items/UDNCWG2J","http://zotero.org/users/local/Xv0VPhcB/items/UDNCWG2J"],"itemData":{"id":51,"type":"book","abstract":"Data Mining: Concepts and Techniques, Fourth Edition introduces concepts, principles, and methods for mining patterns, knowledge, and models from various kinds of data for diverse applications. Specifically, it delves into the processes for uncovering patterns and knowledge from massive collections of data, known as knowledge discovery from data, or KDD. It focuses on the feasibility, usefulness, effectiveness, and scalability of data mining techniques for large data sets. After an introduction to the concept of data mining, the authors explain the methods for preprocessing, characterizing, and warehousing data. They then partition the data mining methods into several major tasks, introducing concepts and methods for mining frequent patterns, associations, and correlations for large data sets; data classificcation and model construction; cluster analysis; and outlier detection. Concepts and methods for deep learning are systematically introduced as one chapter. Finally, the book covers the trends, applications, and research frontiers in data mining","DOI":"10.1016/C2013-0-18660-6","edition":"Fourth edition","ISBN":"978-0-12-811760-6","language":"eng","number-of-pages":"1","publisher":"Morgan Kaufmann Publishers, an imprint of Elsevier","publisher-place":"Cambridge, MA, United States","source":"K10plus ISBN","title":"Data mining: concepts and techniques","title-short":"Data mining","author":[{"family":"Han","given":"Jiawei"},{"family":"Pei","given":"Jian"},{"family":"Tong","given":"Hanghang"}],"issued":{"date-parts":[["2023"]]}}}],"schema":"https://github.com/citation-style-language/schema/raw/master/csl-citation.json"}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(Han dkk., 2023)</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Pengangguran terbuka dipilih sebagai penyebut karena merupakan bagian dari angkatan kerja yang belum terserap dan aktif mencari pekerjaan.</w:t>
      </w:r>
    </w:p>
    <w:p w14:paraId="46573FEE"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lastRenderedPageBreak/>
        <w:t>Normalisasi juga diterapkan pada koordinat latitude (X) dan longitude (Y) berdasarkan batas bujur dan lintang Pulau Jawa, sehingga kedua variabel spasial (X, Y) memiliki skala ekuilibrium yang proporsional dan terhindar dari bias volume saat dieksekusi menggunakan kalkulasi jarak Euclidean dua dimensi.</w:t>
      </w:r>
    </w:p>
    <w:p w14:paraId="1C3C747D" w14:textId="77777777" w:rsidR="00BB77EA" w:rsidRPr="001536D6" w:rsidRDefault="00390012" w:rsidP="000F5BCB">
      <w:pPr>
        <w:pBdr>
          <w:top w:val="nil"/>
          <w:left w:val="nil"/>
          <w:bottom w:val="nil"/>
          <w:right w:val="nil"/>
          <w:between w:val="nil"/>
        </w:pBdr>
        <w:spacing w:before="120" w:after="0" w:line="360" w:lineRule="auto"/>
        <w:jc w:val="both"/>
        <w:rPr>
          <w:rFonts w:ascii="Times New Roman" w:eastAsia="Times New Roman" w:hAnsi="Times New Roman" w:cs="Times New Roman"/>
          <w:b/>
          <w:color w:val="000000"/>
          <w:sz w:val="24"/>
          <w:szCs w:val="24"/>
        </w:rPr>
      </w:pPr>
      <w:r w:rsidRPr="001536D6">
        <w:rPr>
          <w:rFonts w:ascii="Times New Roman" w:eastAsia="Times New Roman" w:hAnsi="Times New Roman" w:cs="Times New Roman"/>
          <w:b/>
          <w:sz w:val="24"/>
          <w:szCs w:val="24"/>
        </w:rPr>
        <w:t>Implementasi Algoritma DBSCAN</w:t>
      </w:r>
    </w:p>
    <w:p w14:paraId="564DAFE2"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Matriks data yang terdiri dari atribut spasial (latitude, longitude) diumpankan ke dalam algoritma DBSCAN (Campello dkk., 2020). Parameter epsilon (eps) dan MinPts ditentukan melalui pendekatan berbasis K-Means (Chen dkk., 2019). Algoritma ini dipilih karena kemampuannya mendeteksi bentuk klaster spasial yang asimetris secara organik tanpa memerlukan estimasi awal jumlah klaster, serta keunggulannya dalam mengisolasi titik anomali di wilayah pelosok. Parameter sentral algoritma ditetapkan melalui pendekatan heuristik K-distance graph </w:t>
      </w:r>
      <w:r>
        <w:rPr>
          <w:rFonts w:ascii="Times New Roman" w:eastAsia="Times New Roman" w:hAnsi="Times New Roman" w:cs="Times New Roman"/>
          <w:sz w:val="24"/>
          <w:szCs w:val="24"/>
        </w:rPr>
        <w:fldChar w:fldCharType="begin"/>
      </w:r>
      <w:r>
        <w:instrText xml:space="preserve"> ADDIN ZOTERO_ITEM CSL_CITATION {"citationID":"XmGr2wGO","properties":{"formattedCitation":"(Rahmah &amp; Sitanggang, 2016)","plainCitation":"(Rahmah &amp; Sitanggang, 2016)","noteIndex":0},"citationItems":[{"id":86,"uris":["http://zotero.org/users/local/1/items/bAhbjIlB","http://zotero.org/users/local/Xv0VPhcB/items/bAhbjIlB"],"itemData":{"id":86,"type":"paper-conference","container-title":"IOP Conference Series: Earth and Environmental Science","DOI":"10.1088/1755-1315/31/1/012012","issue":"1","page":"012012","title":"Determination of optimal epsilon (eps) value on DBSCAN algorithm to clustering data on peatland hotspots in Sumatra","URL":"https://doi.org/10.1088/1755-1315/31/1/012012","volume":"31","author":[{"family":"Rahmah","given":"Nadia"},{"family":"Sitanggang","given":"Imas Sukaesih"}],"issued":{"date-parts":[["2016"]]}}}],"schema":"https://github.com/citation-style-language/schema/raw/master/csl-citation.json"} </w:instrText>
      </w:r>
      <w:r>
        <w:rPr>
          <w:rFonts w:ascii="Times New Roman" w:eastAsia="Times New Roman" w:hAnsi="Times New Roman" w:cs="Times New Roman"/>
          <w:sz w:val="24"/>
          <w:szCs w:val="24"/>
        </w:rPr>
        <w:fldChar w:fldCharType="separate"/>
      </w:r>
      <w:r w:rsidRPr="001536D6">
        <w:rPr>
          <w:rFonts w:ascii="Times New Roman" w:eastAsia="Times New Roman" w:hAnsi="Times New Roman" w:cs="Times New Roman"/>
          <w:sz w:val="24"/>
          <w:szCs w:val="24"/>
        </w:rPr>
        <w:t xml:space="preserve">(Rahmah &amp; Sitanggang, 2016)</w:t>
      </w:r>
      <w:r>
        <w:rPr>
          <w:rFonts w:ascii="Times New Roman" w:eastAsia="Times New Roman" w:hAnsi="Times New Roman" w:cs="Times New Roman"/>
          <w:sz w:val="24"/>
          <w:szCs w:val="24"/>
        </w:rPr>
        <w:fldChar w:fldCharType="end"/>
      </w:r>
      <w:r w:rsidRPr="001536D6">
        <w:rPr>
          <w:rFonts w:ascii="Times New Roman" w:eastAsia="Times New Roman" w:hAnsi="Times New Roman" w:cs="Times New Roman"/>
          <w:sz w:val="24"/>
          <w:szCs w:val="24"/>
        </w:rPr>
        <w:t xml:space="preserve">, dengan nilai epsilon () sebesar 0,08 dan MinPts sebesar 3. Untuk setiap titik yang belum dieksekusi, algoritma menghitung jarak Euclidean dua dimensi ke seluruh titik lainnya; titik dengan tetangga minimal MinPts dalam radius epsilon diklasifikasikan sebagai core point, titik dalam jangkauan core point sebagai border point, dan titik yang terisolasi sebagai noise point. Ekspansi klaster dilakukan secara rekursif hingga seluruh titik memiliki label.</w:t>
      </w:r>
    </w:p>
    <w:p w14:paraId="7D614E16" w14:textId="77777777" w:rsidR="00BB77EA" w:rsidRPr="001536D6" w:rsidRDefault="00390012" w:rsidP="000F5BCB">
      <w:pPr>
        <w:pBdr>
          <w:top w:val="nil"/>
          <w:left w:val="nil"/>
          <w:bottom w:val="nil"/>
          <w:right w:val="nil"/>
          <w:between w:val="nil"/>
        </w:pBdr>
        <w:spacing w:before="120" w:after="0" w:line="360" w:lineRule="auto"/>
        <w:jc w:val="both"/>
        <w:rPr>
          <w:rFonts w:ascii="Times New Roman" w:eastAsia="Times New Roman" w:hAnsi="Times New Roman" w:cs="Times New Roman"/>
          <w:b/>
          <w:color w:val="000000"/>
          <w:sz w:val="24"/>
          <w:szCs w:val="24"/>
        </w:rPr>
      </w:pPr>
      <w:r w:rsidRPr="001536D6">
        <w:rPr>
          <w:rFonts w:ascii="Times New Roman" w:eastAsia="Times New Roman" w:hAnsi="Times New Roman" w:cs="Times New Roman"/>
          <w:b/>
          <w:sz w:val="24"/>
          <w:szCs w:val="24"/>
        </w:rPr>
        <w:t>Evaluasi Validitas Internal</w:t>
      </w:r>
    </w:p>
    <w:p w14:paraId="18FD8BCB"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Mengingat DBSCAN merupakan algoritma </w:t>
      </w:r>
      <w:r w:rsidRPr="001536D6">
        <w:rPr>
          <w:rFonts w:ascii="Times New Roman" w:hAnsi="Times New Roman" w:cs="Times New Roman"/>
          <w:i/>
          <w:iCs/>
          <w:sz w:val="24"/>
          <w:szCs w:val="24"/>
        </w:rPr>
        <w:t>unsupervised learning</w:t>
      </w:r>
      <w:r w:rsidRPr="001536D6">
        <w:rPr>
          <w:rFonts w:ascii="Times New Roman" w:hAnsi="Times New Roman" w:cs="Times New Roman"/>
          <w:sz w:val="24"/>
          <w:szCs w:val="24"/>
        </w:rPr>
        <w:t xml:space="preserve"> yang tidak memiliki data kebenaran dasar (</w:t>
      </w:r>
      <w:r w:rsidRPr="001536D6">
        <w:rPr>
          <w:rFonts w:ascii="Times New Roman" w:hAnsi="Times New Roman" w:cs="Times New Roman"/>
          <w:i/>
          <w:iCs/>
          <w:sz w:val="24"/>
          <w:szCs w:val="24"/>
        </w:rPr>
        <w:t>ground truth</w:t>
      </w:r>
      <w:r w:rsidRPr="001536D6">
        <w:rPr>
          <w:rFonts w:ascii="Times New Roman" w:hAnsi="Times New Roman" w:cs="Times New Roman"/>
          <w:sz w:val="24"/>
          <w:szCs w:val="24"/>
        </w:rPr>
        <w:t xml:space="preserve">), kualitas klaster dievaluasi menggunakan metrik validasi internal, yaitu </w:t>
      </w:r>
      <w:r w:rsidRPr="001536D6">
        <w:rPr>
          <w:rFonts w:ascii="Times New Roman" w:hAnsi="Times New Roman" w:cs="Times New Roman"/>
          <w:i/>
          <w:iCs/>
          <w:sz w:val="24"/>
          <w:szCs w:val="24"/>
        </w:rPr>
        <w:t>Silhouette Coefficient</w:t>
      </w:r>
      <w:r w:rsidRPr="001536D6">
        <w:rPr>
          <w:rFonts w:ascii="Times New Roman" w:hAnsi="Times New Roman" w:cs="Times New Roman"/>
          <w:sz w:val="24"/>
          <w:szCs w:val="24"/>
        </w:rPr>
        <w:t xml:space="preserve"> dan </w:t>
      </w:r>
      <w:r w:rsidRPr="001536D6">
        <w:rPr>
          <w:rFonts w:ascii="Times New Roman" w:hAnsi="Times New Roman" w:cs="Times New Roman"/>
          <w:i/>
          <w:iCs/>
          <w:sz w:val="24"/>
          <w:szCs w:val="24"/>
        </w:rPr>
        <w:t>Davies-Bouldin Index</w:t>
      </w:r>
      <w:r w:rsidRPr="001536D6">
        <w:rPr>
          <w:rFonts w:ascii="Times New Roman" w:hAnsi="Times New Roman" w:cs="Times New Roman"/>
          <w:sz w:val="24"/>
          <w:szCs w:val="24"/>
        </w:rPr>
        <w:t xml:space="preserve"> (DBI). Untuk memitigasi bias perhitungan pustaka komputasi, entitas wilayah yang diklasifikasikan sebagai </w:t>
      </w:r>
      <w:r w:rsidRPr="001536D6">
        <w:rPr>
          <w:rFonts w:ascii="Times New Roman" w:hAnsi="Times New Roman" w:cs="Times New Roman"/>
          <w:i/>
          <w:iCs/>
          <w:sz w:val="24"/>
          <w:szCs w:val="24"/>
        </w:rPr>
        <w:t>noise</w:t>
      </w:r>
      <w:r w:rsidRPr="001536D6">
        <w:rPr>
          <w:rFonts w:ascii="Times New Roman" w:hAnsi="Times New Roman" w:cs="Times New Roman"/>
          <w:sz w:val="24"/>
          <w:szCs w:val="24"/>
        </w:rPr>
        <w:t xml:space="preserve"> (label −1) dieksklusi dari array perhitungan; hal ini mencegah kumpulan titik anomali yang tersebar luas dianggap sebagai satu klaster utuh yang mendistorsi skor separasi.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{"citationID":"f82f3091","properties":{"formattedCitation":"(Putra &amp; Abdulloh, 2024)","plainCitation":"(Putra &amp; Abdulloh, 2024)","noteIndex":0},"citationItems":[{"id":65,"uris":["http://zotero.org/users/local/1/items/QXZ7XXV2","http://zotero.org/users/local/Xv0VPhcB/items/QXZ7XXV2"],"itemData":{"id":65,"type":"article-journal","abstract":"This study aims to compare the performance of three clustering algorithms, namely Fuzzy C-Means, K-Means, and DBSCAN, in grouping houses based on their specifications and prices. The data used includes features such as price, building area, land area, number of bedrooms, number of bathrooms, and availability of garages. The performance of these algorithms was evaluated using Silhouette Score and Davies-Bouldin Score to determine the quality of cluster separation. The results indicate that K-Means achieved the best performance with the highest Silhouette Score of 0.7702 for two clusters, followed by Fuzzy C-Means, which excelled in handling overlapping clusters. DBSCAN, while effective in detecting outliers, showed suboptimal performance for this housing dataset. These findings suggest that K-Means is the most suitable clustering method for housing data, while Fuzzy C-Means and DBSCAN can serve as alternatives depending on the data characteristics. This research is expected to assist in making the house searching and classification process more efficient and provide additional insights for developers in shaping housing market strategies.","container-title":"Journal of Applied Informatics and Computing","DOI":"10.30871/jaic.v8i2.8671","ISSN":"2548-6861","issue":"2","journalAbbreviation":"JAIC","license":"http://creativecommons.org/licenses/by-sa/4.0","page":"509-515","source":"DOI.org (Crossref)","title":"Comparison of Clustering Algorithms: Fuzzy C-Means, K-Means, and DBSCAN for House Classification Based on Specifications and Price","title-short":"Comparison of Clustering Algorithms","volume":"8","author":[{"family":"Putra","given":"Dhendy Mardiansyah"},{"family":"Abdulloh","given":"Ferian Fauzi"}],"issued":{"date-parts":[["2024",11,15]]}}}],"schema":"https://github.com/citation-style-language/schema/raw/master/csl-citation.json"}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(Putra &amp; Abdulloh, 2024)</w:t>
      </w:r>
      <w:r w:rsidRPr="001536D6">
        <w:rPr>
          <w:rFonts w:ascii="Times New Roman" w:hAnsi="Times New Roman" w:cs="Times New Roman"/>
          <w:sz w:val="24"/>
          <w:szCs w:val="24"/>
        </w:rPr>
        <w:fldChar w:fldCharType="end"/>
      </w:r>
    </w:p>
    <w:p w14:paraId="51E8B081" w14:textId="77777777" w:rsidR="00BB77EA" w:rsidRPr="001536D6" w:rsidRDefault="00390012" w:rsidP="00581400">
      <w:pPr>
        <w:pStyle w:val="DaftarParagraf"/>
        <w:numPr>
          <w:ilvl w:val="0"/>
          <w:numId w:val="5"/>
        </w:numPr>
        <w:spacing w:before="120" w:after="0" w:line="360" w:lineRule="auto"/>
        <w:ind w:left="360" w:right="284"/>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HASIL DAN PEMBAHASAN</w:t>
      </w:r>
    </w:p>
    <w:p w14:paraId="66C822D2"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Berdasarkan konvergensi algoritma DBSCAN terhadap 119 kabupaten/kota di Pulau Jawa, struktur spasio-ekonomi secara efektif terbagi menjadi dua klaster episentrum utama dan satu himpunan pencilan. Cluster 1 (episentrum koridor barat) </w:t>
      </w:r>
      <w:r w:rsidRPr="001536D6">
        <w:rPr>
          <w:rFonts w:ascii="Times New Roman" w:eastAsia="Times New Roman" w:hAnsi="Times New Roman" w:cs="Times New Roman"/>
          <w:sz w:val="24"/>
          <w:szCs w:val="24"/>
        </w:rPr>
        <w:lastRenderedPageBreak/>
        <w:t>mencakup aglomerasi megapolitan Jabodetabek dan koridor industri barat yang merepresentasikan “Lautan Peluang” dengan densitas tertinggi. Cluster 0 (Java mainland hub) merupakan klaster skala raksasa yang menjadi tulang punggung pasar kerja formal Jawa, mencakup wilayah tengah hingga timur seperti Surabaya, Bandung, dan Semarang. Adapun Cluster −1 (isolated zone) merupakan klasifikasi noise yang dieksklusi oleh algoritma karena menderita defisit lapangan kerja ekstrem, yaitu Administrasi Kepulauan Seribu. Distribusi hasil klasterisasi disajikan pada Tabel 2 dan Gambar 2.</w:t>
      </w:r>
    </w:p>
    <w:p w14:paraId="26ECC9F4"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b/>
          <w:sz w:val="24"/>
          <w:szCs w:val="24"/>
        </w:rPr>
        <w:t>Tabel 2. Distribusi Hasil Klasterisasi DBSCAN</w:t>
      </w:r>
    </w:p>
    <w:tbl>
      <w:tblPr>
        <w:tblW w:w="5000" w:type="pct"/>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4"/>
        <w:gridCol w:w="2938"/>
        <w:gridCol w:w="1510"/>
        <w:gridCol w:w="1253"/>
        <w:gridCol w:w="1739"/>
      </w:tblGrid>
      <w:tr w:rsidR="005E4D1C" w:rsidRPr="001536D6" w14:paraId="583264F1" w14:textId="77777777">
        <w:trPr>
          <w:cantSplit/>
          <w:tblHeader/>
        </w:trPr>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50C4C30"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Klaster</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3D3B045"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Kategori</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0B1E10F3"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Jumlah Wilayah</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1B7CF181"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Persentase</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3499052"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Volume Lowongan</w:t>
            </w:r>
          </w:p>
        </w:tc>
      </w:tr>
      <w:tr w:rsidR="005E4D1C" w:rsidRPr="001536D6" w14:paraId="697504B1"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575283"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Cluster 1</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0520B7"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Episentrum koridor barat (Jabodetabek)</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C4DE01"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22</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8597D1"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18,5%</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1E0365"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24.078</w:t>
            </w:r>
          </w:p>
        </w:tc>
      </w:tr>
      <w:tr w:rsidR="005E4D1C" w:rsidRPr="001536D6" w14:paraId="6F2E4A3D"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41F3AF"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Cluster 0</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2E644F"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Mainland Java (koridor tengah–timur)</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AD51C"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96</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5E65AC"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78,2%</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F4170"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11.978</w:t>
            </w:r>
          </w:p>
        </w:tc>
      </w:tr>
      <w:tr w:rsidR="005E4D1C" w:rsidRPr="001536D6" w14:paraId="77501A08"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E2FD38"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Cluster −1</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193F4F"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Zona terisolasi (noise)</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9E9E1B"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4</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243491"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3,4%</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0198CF"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2</w:t>
            </w:r>
          </w:p>
        </w:tc>
      </w:tr>
      <w:tr w:rsidR="005E4D1C" w:rsidRPr="001536D6" w14:paraId="1E0F1D24"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03A721"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Total</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2F9181"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EDC6A6"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119</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EA9E66"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100%</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BB5ED"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36.058</w:t>
            </w:r>
          </w:p>
        </w:tc>
      </w:tr>
    </w:tbl>
    <w:p w14:paraId="44DDB1F7"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i/>
          <w:sz w:val="24"/>
          <w:szCs w:val="24"/>
        </w:rPr>
        <w:t>Sumber: Hasil Pengolahan Data (2026)</w:t>
      </w:r>
    </w:p>
    <w:p w14:paraId="080119F0" w14:textId="77777777" w:rsidR="000D57B6" w:rsidRPr="001536D6" w:rsidRDefault="00000000">
      <w:pPr>
        <w:spacing w:line="240" w:lineRule="auto"/>
        <w:jc w:val="center"/>
        <w:rPr>
          <w:rFonts w:ascii="Times New Roman" w:hAnsi="Times New Roman" w:cs="Times New Roman"/>
          <w:sz w:val="24"/>
          <w:szCs w:val="24"/>
        </w:rPr>
      </w:pPr>
      <w:r w:rsidRPr="001536D6">
        <w:rPr>
          <w:rFonts w:ascii="Times New Roman" w:hAnsi="Times New Roman" w:cs="Times New Roman"/>
          <w:noProof/>
          <w:sz w:val="24"/>
          <w:szCs w:val="24"/>
        </w:rPr>
        <w:drawing>
          <wp:inline distT="0" distB="0" distL="0" distR="0" wp14:anchorId="2118BA17" wp14:editId="1297CAE5">
            <wp:extent cx="4692657" cy="1629492"/>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92657" cy="1629492"/>
                    </a:xfrm>
                    <a:prstGeom prst="rect">
                      <a:avLst/>
                    </a:prstGeom>
                  </pic:spPr>
                </pic:pic>
              </a:graphicData>
            </a:graphic>
          </wp:inline>
        </w:drawing>
      </w:r>
    </w:p>
    <w:p w14:paraId="2D4CD16C"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Gambar 2. Peta Hasil Klasterisasi DBSCAN Pulau Jawa</w:t>
      </w:r>
    </w:p>
    <w:p w14:paraId="770AEFC7" w14:textId="77777777" w:rsidR="000D57B6" w:rsidRPr="001536D6" w:rsidRDefault="00000000">
      <w:pPr>
        <w:spacing w:line="240" w:lineRule="auto"/>
        <w:jc w:val="center"/>
        <w:rPr>
          <w:rFonts w:ascii="Times New Roman" w:hAnsi="Times New Roman" w:cs="Times New Roman"/>
          <w:sz w:val="24"/>
          <w:szCs w:val="24"/>
        </w:rPr>
      </w:pPr>
      <w:r w:rsidRPr="001536D6">
        <w:rPr>
          <w:rFonts w:ascii="Times New Roman" w:hAnsi="Times New Roman" w:cs="Times New Roman"/>
          <w:noProof/>
          <w:sz w:val="24"/>
          <w:szCs w:val="24"/>
        </w:rPr>
        <w:lastRenderedPageBreak/>
        <w:drawing>
          <wp:inline distT="0" distB="0" distL="0" distR="0" wp14:anchorId="59C2B25C" wp14:editId="63D07515">
            <wp:extent cx="5333999" cy="3773024"/>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33999" cy="3773024"/>
                    </a:xfrm>
                    <a:prstGeom prst="rect">
                      <a:avLst/>
                    </a:prstGeom>
                  </pic:spPr>
                </pic:pic>
              </a:graphicData>
            </a:graphic>
          </wp:inline>
        </w:drawing>
      </w:r>
    </w:p>
    <w:p w14:paraId="799D936F"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Gambar 3. Ringkasan Hasil Klastering Spasial DBSCAN</w:t>
      </w:r>
    </w:p>
    <w:p w14:paraId="2D2E0A21"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Tabel 3. Hasil Pengujian Validitas Internal Model DBSCAN</w:t>
      </w:r>
    </w:p>
    <w:tbl>
      <w:tblPr>
        <w:tblW w:w="5000" w:type="pct"/>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10"/>
        <w:gridCol w:w="1119"/>
        <w:gridCol w:w="1900"/>
        <w:gridCol w:w="3575"/>
      </w:tblGrid>
      <w:tr w:rsidR="005E4D1C" w:rsidRPr="001536D6" w14:paraId="0A91B97B" w14:textId="77777777">
        <w:trPr>
          <w:cantSplit/>
          <w:tblHeader/>
        </w:trPr>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5A4750C1"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Metrik Evaluasi</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CF1E1DD"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Nilai Hasil Uji</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672CEBF"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Rentang Teoritis</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5D727224"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Interpretasi Kualitas</w:t>
            </w:r>
          </w:p>
        </w:tc>
      </w:tr>
      <w:tr w:rsidR="005E4D1C" w:rsidRPr="001536D6" w14:paraId="19468CD6"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855477"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i/>
                <w:iCs/>
                <w:sz w:val="24"/>
                <w:szCs w:val="24"/>
              </w:rPr>
              <w:t xml:space="preserve">Silhouette Score </w:t>
            </w:r>
            <w:r w:rsidRPr="001536D6">
              <w:rPr>
                <w:rFonts w:ascii="Times New Roman" w:hAnsi="Times New Roman" w:cs="Times New Roman"/>
                <w:sz w:val="24"/>
                <w:szCs w:val="24"/>
              </w:rPr>
              <w:t>(kohesi)</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061638"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 xml:space="preserve">0,4649</w:t>
            </w:r>
            <w:r w:rsidR="001C7AE5">
              <w:rPr>
                <w:rFonts w:ascii="Times New Roman" w:hAnsi="Times New Roman" w:cs="Times New Roman"/>
                <w:sz w:val="24"/>
                <w:szCs w:val="24"/>
              </w:rPr>
              <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F5D00"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−1 s.d. +1</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EFB02D"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Moderat–baik; pemisahan klaster jelas, kepadatan memanjang linier</w:t>
            </w:r>
          </w:p>
        </w:tc>
      </w:tr>
      <w:tr w:rsidR="005E4D1C" w:rsidRPr="001536D6" w14:paraId="590F891B"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95A317"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i/>
                <w:iCs/>
                <w:sz w:val="24"/>
                <w:szCs w:val="24"/>
              </w:rPr>
              <w:t>Davies-Bouldin Index</w:t>
            </w:r>
            <w:r w:rsidRPr="001536D6">
              <w:rPr>
                <w:rFonts w:ascii="Times New Roman" w:hAnsi="Times New Roman" w:cs="Times New Roman"/>
                <w:sz w:val="24"/>
                <w:szCs w:val="24"/>
              </w:rPr>
              <w:t xml:space="preserve"> (separasi)</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9E8FC9"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 xml:space="preserve">0,5294</w:t>
            </w:r>
            <w:r w:rsidR="001C7AE5">
              <w:rPr>
                <w:rFonts w:ascii="Times New Roman" w:hAnsi="Times New Roman" w:cs="Times New Roman"/>
                <w:sz w:val="24"/>
                <w:szCs w:val="24"/>
              </w:rPr>
              <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FED11C"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0 s.d. ∞ (makin kecil makin baik)</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A8F6C3"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Sangat baik; di bawah 1,0 = jarak antar-klaster tegas tanpa tumpang tindih</w:t>
            </w:r>
          </w:p>
        </w:tc>
      </w:tr>
    </w:tbl>
    <w:p w14:paraId="440BAAB9"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Sumber: Hasil Pengolahan Data (2026)</w:t>
      </w:r>
    </w:p>
    <w:p w14:paraId="0EA153DA"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Hasil klasterisasi menunjukkan bahwa aglomerasi peluang karir tidak terdistribusi homogen, melainkan menyebar mengikuti koridor infrastruktur utama, memperkuat teori aglomerasi spasial dalam konteks pasar kerja digital. Status noise pada algoritma DBSCAN tidak selalu merepresentasikan ketiadaan aktivitas ekonomi riil secara absolut, melainkan mencerminkan dominasi sektor informal serta rendahnya adopsi teknologi digital oleh perusahaan lokal dalam mengiklankan lowongan secara daring dibandingkan </w:t>
      </w:r>
      <w:r w:rsidRPr="001536D6">
        <w:rPr>
          <w:rFonts w:ascii="Times New Roman" w:hAnsi="Times New Roman" w:cs="Times New Roman"/>
          <w:sz w:val="24"/>
          <w:szCs w:val="24"/>
        </w:rPr>
        <w:lastRenderedPageBreak/>
        <w:t>kawasan metropolitan. Dengan demikian, algoritma ini secara presisi berhasil memetakan disparitas jejak digital (</w:t>
      </w:r>
      <w:r w:rsidRPr="001536D6">
        <w:rPr>
          <w:rFonts w:ascii="Times New Roman" w:hAnsi="Times New Roman" w:cs="Times New Roman"/>
          <w:i/>
          <w:iCs/>
          <w:sz w:val="24"/>
          <w:szCs w:val="24"/>
        </w:rPr>
        <w:t>digital footprint gap</w:t>
      </w:r>
      <w:r w:rsidRPr="001536D6">
        <w:rPr>
          <w:rFonts w:ascii="Times New Roman" w:hAnsi="Times New Roman" w:cs="Times New Roman"/>
          <w:sz w:val="24"/>
          <w:szCs w:val="24"/>
        </w:rPr>
        <w:t xml:space="preserve">) peluang karir yang nyata di Pulau Jawa.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{"citationID":"25d7cb04","properties":{"formattedCitation":"(Wijaya &amp; Budiaji, 2025)","plainCitation":"(Wijaya &amp; Budiaji, 2025)","noteIndex":0},"citationItems":[{"id":"uRyuoPqL/KQQqkUU8","uris":["http://zotero.org/users/local/1/items/YK6CJ9Z4"],"itemData":{"id":1,"type":"article-journal","title":"Web Scraping Analysis of Job Platform Adoption in Banten's Manufacturing Sector","issued":{"date-parts":[[2025,8,14]]},"author":[{"given":"Ferdian Bangkit","family":"Wijaya"},{"given":"Weksi","family":"Budiaji"}],"container-title":"RIGGS: Journal of Artificial Intelligence and Digital Business","volume":"4","issue":"3","page":"2225-2231","DOI":"10.31004/riggs.v4i3.2282","URL":"https://journal.ilmudata.co.id/index.php/RIGGS/article/view/2282","ISSN":"2963-914X, 2963-9298"}}],"schema":"https://github.com/citation-style-language/schema/raw/master/csl-citation.json"}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(Wijaya &amp; Budiaji, 2025)</w:t>
      </w:r>
      <w:r w:rsidRPr="001536D6">
        <w:rPr>
          <w:rFonts w:ascii="Times New Roman" w:hAnsi="Times New Roman" w:cs="Times New Roman"/>
          <w:sz w:val="24"/>
          <w:szCs w:val="24"/>
        </w:rPr>
        <w:fldChar w:fldCharType="end"/>
      </w:r>
    </w:p>
    <w:p w14:paraId="5E1A8119"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Untuk menerjemahkan hasil matematis menjadi informasi tata ruang yang dapat diakses publik, penelitian ini mengimplementasikan dashboard Web GIS interaktif menggunakan kerangka kerja Streamlit (Gambar 4). Dashboard menyajikan peta klaster spasial, peta </w:t>
      </w:r>
      <w:r w:rsidRPr="001536D6">
        <w:rPr>
          <w:rFonts w:ascii="Times New Roman" w:hAnsi="Times New Roman" w:cs="Times New Roman"/>
          <w:i/>
          <w:iCs/>
          <w:sz w:val="24"/>
          <w:szCs w:val="24"/>
        </w:rPr>
        <w:t>choropleth</w:t>
      </w:r>
      <w:r w:rsidRPr="001536D6">
        <w:rPr>
          <w:rFonts w:ascii="Times New Roman" w:hAnsi="Times New Roman" w:cs="Times New Roman"/>
          <w:sz w:val="24"/>
          <w:szCs w:val="24"/>
        </w:rPr>
        <w:t xml:space="preserve"> indeks peluang, grafik statistik korelasi antara pengangguran terbuka dan volume lowongan, serta laporan eksekutif yang memeringkat wilayah “Lautan Peluang” dan “Zona Merah” secara otomatis. Sistem ini berpotensi menjadi instrumen analitik bagi pemerintah dalam pemerataan program investasi dan alokasi pelatihan vokasi pada wilayah defisit, sekaligus menjadi kompas navigasi pencarian kerja spasial bagi angkatan kerja produktif.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{"citationID":"24f47cde","properties":{"formattedCitation":"(Vinueza-Martinez dkk., 2024)","plainCitation":"(Vinueza-Martinez dkk., 2024)","noteIndex":0},"citationItems":[{"id":40,"uris":["http://zotero.org/users/local/1/items/SB5E4N8A","http://zotero.org/users/local/Xv0VPhcB/items/SB5E4N8A"],"itemData":{"id":40,"type":"article-journal","abstract":"Geographic information systems (GISs) based on WebGIS architectures have transformed geospatial data visualization and analysis, offering rapid access to critical information and enhancing decision making across sectors. This study conducted a bibliometric review of 358 publications using the Web of Science database. The analysis utilized tools, such as Bibliometrix (version R 4.3.0) and Biblioshiny (version 1.7.5), to study authors, journals, keywords, and collaborative networks in the field of information systems. This study identified two relevant clusters in the literature: (1) voluntary geographic information (VGI) and crowdsourcing, focusing on web integration for collaborative mapping through contributions from non-professionals and (2) GIS management for decision making, highlighting web-based architectures, open sources, and service-based approaches for storing, processing, monitoring, and sharing geo-referenced information. The journals, authors, and geographical distribution of the most important publications were identified. China, Italy, the United States, Germany, and India have excelled in the application of geospatial technologies in areas such as the environment, risk, sustainable development, and renewable energy. These results demonstrate the impact of web-based GISs on forest conservation, climate change, risk management, urban planning, education, public health, and disaster management. Future research should integrate AI, mobile applications, and geospatial data security in areas aligned with sustainable development goals (SDGs) and other global agendas.","container-title":"Sustainability","DOI":"10.3390/su16156439","ISSN":"2071-1050","issue":"15","journalAbbreviation":"Sustainability","language":"en","page":"6439","source":"DOI.org (Crossref)","title":"Geographic Information Systems (GISs) Based on WebGIS Architecture: Bibliometric Analysis of the Current Status and Research Trends","title-short":"Geographic Information Systems (GISs) Based on WebGIS Architecture","volume":"16","author":[{"family":"Vinueza-Martinez","given":"Jorge"},{"family":"Correa-Peralta","given":"Mirella"},{"family":"Ramirez-Anormaliza","given":"Richard"},{"family":"Franco Arias","given":"Omar"},{"family":"Vera Paredes","given":"Daniel"}],"issued":{"date-parts":[["2024",7,27]]}}}],"schema":"https://github.com/citation-style-language/schema/raw/master/csl-citation.json"}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(Vinueza-Martinez dkk., 2024)</w:t>
      </w:r>
      <w:r w:rsidRPr="001536D6">
        <w:rPr>
          <w:rFonts w:ascii="Times New Roman" w:hAnsi="Times New Roman" w:cs="Times New Roman"/>
          <w:sz w:val="24"/>
          <w:szCs w:val="24"/>
        </w:rPr>
        <w:fldChar w:fldCharType="end"/>
      </w:r>
    </w:p>
    <w:p w14:paraId="39D7910C" w14:textId="77777777" w:rsidR="00BB77EA" w:rsidRPr="001536D6" w:rsidRDefault="00BB77EA" w:rsidP="00581400">
      <w:pPr>
        <w:spacing w:before="120" w:after="0" w:line="360" w:lineRule="auto"/>
        <w:ind w:firstLine="562"/>
        <w:jc w:val="both"/>
        <w:rPr>
          <w:rFonts w:ascii="Times New Roman" w:eastAsia="Times New Roman" w:hAnsi="Times New Roman" w:cs="Times New Roman"/>
          <w:sz w:val="24"/>
          <w:szCs w:val="24"/>
        </w:rPr>
      </w:pPr>
    </w:p>
    <w:p w14:paraId="1DE44198" w14:textId="77777777" w:rsidR="000D57B6" w:rsidRPr="001536D6" w:rsidRDefault="00000000">
      <w:pPr>
        <w:spacing w:line="240" w:lineRule="auto"/>
        <w:jc w:val="center"/>
        <w:rPr>
          <w:rFonts w:ascii="Times New Roman" w:hAnsi="Times New Roman" w:cs="Times New Roman"/>
          <w:sz w:val="24"/>
          <w:szCs w:val="24"/>
        </w:rPr>
      </w:pPr>
      <w:r w:rsidRPr="001536D6">
        <w:rPr>
          <w:rFonts w:ascii="Times New Roman" w:hAnsi="Times New Roman" w:cs="Times New Roman"/>
          <w:noProof/>
          <w:sz w:val="24"/>
          <w:szCs w:val="24"/>
        </w:rPr>
        <w:drawing>
          <wp:inline distT="0" distB="0" distL="0" distR="0" wp14:anchorId="6EBF03AE" wp14:editId="30FD1AD4">
            <wp:extent cx="5400000" cy="3037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00000" cy="3037500"/>
                    </a:xfrm>
                    <a:prstGeom prst="rect">
                      <a:avLst/>
                    </a:prstGeom>
                  </pic:spPr>
                </pic:pic>
              </a:graphicData>
            </a:graphic>
          </wp:inline>
        </w:drawing>
      </w:r>
    </w:p>
    <w:p w14:paraId="58B51B97"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Gambar 4. Dashboard Web GIS Heatmap Peluang Karir</w:t>
      </w:r>
    </w:p>
    <w:p w14:paraId="36F0529D"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Penelitian ini memiliki keterbatasan yang perlu diakui. Pertama, data lowongan kerja hanya bersumber dari tiga platform bursa kerja komersial (Jobstreet, Glints, dan Kalibrr), sehingga sistem hanya merekam lowongan yang terdigitalisasi. Kedua, rasio peluang sepenuhnya merepresentasikan sektor kerja formal; sektor informal seperti UMKM dan pertanian mandiri belum terpetakan. Ketiga, algoritma DBSCAN sangat </w:t>
      </w:r>
      <w:r w:rsidRPr="001536D6">
        <w:rPr>
          <w:rFonts w:ascii="Times New Roman" w:hAnsi="Times New Roman" w:cs="Times New Roman"/>
          <w:sz w:val="24"/>
          <w:szCs w:val="24"/>
        </w:rPr>
        <w:lastRenderedPageBreak/>
        <w:t xml:space="preserve">sensitif terhadap penentuan parameter epsilon dan MinPts, sehingga kalibrasi yang kurang presisi berisiko menghasilkan segmentasi yang bias. Keterbatasan ini membuka peluang penelitian lanjutan, antara lain penggunaan HDBSCAN yang lebih adaptif terhadap variasi kepadatan spasial serta integrasi API dari berbagai portal lowongan kerja.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{"citationID":"1aaf8ae0","properties":{"formattedCitation":"(World Bank, 2020)","plainCitation":"(World Bank, 2020)","noteIndex":0},"citationItems":[{"id":83,"uris":["http://zotero.org/users/local/1/items/NTJuiTGG","http://zotero.org/users/local/Xv0VPhcB/items/NTJuiTGG"],"itemData":{"id":83,"type":"report","publisher":"World Bank Group","title":"Indonesia's Online Vacancy Outlook: From Online Job Postings to Labor Market Intelligence","URL":"https://documents1.worldbank.org/curated/en/936031636696719107/pdf/Indonesia-s-Online-Vacancy-Outlook-From-Online-Job-Postings-to-Labor-Market-Intelligence-2020.pdf","author":[{"literal":"World Bank"}],"issued":{"date-parts":[["2020"]]}}}],"schema":"https://github.com/citation-style-language/schema/raw/master/csl-citation.json"}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(World Bank, 2020)</w:t>
      </w:r>
      <w:r w:rsidRPr="001536D6">
        <w:rPr>
          <w:rFonts w:ascii="Times New Roman" w:hAnsi="Times New Roman" w:cs="Times New Roman"/>
          <w:sz w:val="24"/>
          <w:szCs w:val="24"/>
        </w:rPr>
        <w:fldChar w:fldCharType="end"/>
      </w:r>
    </w:p>
    <w:p w14:paraId="3C9E13F2" w14:textId="77777777" w:rsidR="00BB77EA" w:rsidRPr="001536D6" w:rsidRDefault="00390012" w:rsidP="00581400">
      <w:pPr>
        <w:pStyle w:val="DaftarParagraf"/>
        <w:numPr>
          <w:ilvl w:val="0"/>
          <w:numId w:val="5"/>
        </w:numPr>
        <w:spacing w:before="120" w:after="0" w:line="360" w:lineRule="auto"/>
        <w:ind w:left="360" w:right="284"/>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KESIMPULAN DAN SARAN</w:t>
      </w:r>
    </w:p>
    <w:p w14:paraId="17700CA0" w14:textId="77777777" w:rsidR="0039047B" w:rsidRPr="001536D6" w:rsidRDefault="00390012" w:rsidP="00230235">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Penelitian ini berhasil merancang dan memvalidasi arsitektur fusi data yang mengintegrasikan data sekunder pengangguran terbuka BPS dengan data primer lowongan kerja hasil web scraping secara real-time. Penggabungan kedua dimensi data ke dalam metrik Opportunity Index terbukti mampu mengidentifikasi realitas ketimpangan pasar kerja organik yang luput dari pendekatan statistik administratif yang kaku, sekaligus membuktikan terjadinya fenomena digital footprint gap di kawasan periferal.</w:t>
      </w:r>
    </w:p>
    <w:p w14:paraId="40A10435"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Implementasi algoritma DBSCAN terbukti andal dalam mengelompokkan persebaran peluang karir tanpa memaksakan bentuk klaster sferis. Keandalan arsitektur ini tervalidasi melalui perolehan DBI sebesar 0,5294 yang menandakan pemisahan antar-klaster sangat tegas, serta Silhouette Score sebesar 0,4649 yang mengonfirmasi bahwa aglomerasi koridor industri di Pulau Jawa berekspansi membentuk topologi linier yang berhasil ditangkap secara natural. Visualisasi Web GIS secara presisi memetakan 119 titik hiper-lokal ke dalam Cluster 1 dan Cluster 0 sebagai “Lautan Peluang”, serta mengisolasi wilayah Kepulauan Seribu ke dalam “Zona Merah” akibat defisit pekerjaan ekstrem.</w:t>
      </w:r>
    </w:p>
    <w:p w14:paraId="7C2B33ED"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Saran untuk penelitian selanjutnya adalah eksplorasi algoritma turunan HDBSCAN agar lebih adaptif terhadap variasi kepadatan spasial, integrasi API dari berbagai portal lowongan kerja untuk mengatasi hambatan anti-scraping, serta perluasan cakupan data ke sektor informal agar pemetaan peluang karir lebih komprehensif. Bagi pembuat kebijakan, hasil pemetaan ini direkomendasikan sebagai dasar pemerataan investasi dan penargetan program vokasi pada wilayah defisit.</w:t>
      </w:r>
    </w:p>
    <w:p w14:paraId="207400AA" w14:textId="77777777" w:rsidR="00BB77EA" w:rsidRPr="001536D6" w:rsidRDefault="00390012" w:rsidP="00581400">
      <w:pPr>
        <w:spacing w:before="120" w:after="0" w:line="360" w:lineRule="auto"/>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UCAPAN TERIMA KASIH</w:t>
      </w:r>
    </w:p>
    <w:p w14:paraId="1D4A2D16" w14:textId="77777777" w:rsidR="00BB77EA" w:rsidRPr="001536D6" w:rsidRDefault="00390012" w:rsidP="002F2A07">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lastRenderedPageBreak/>
        <w:t>Penulis mengucapkan terima kasih kepada Universitas Indraprasta PGRI atas dukungan fasilitas pelaksanaan penelitian, serta kepada para dosen pembimbing yang telah memberikan arahan selama penelitian berlangsung.</w:t>
      </w:r>
    </w:p>
    <w:p w14:paraId="41B068BA" w14:textId="77777777" w:rsidR="00BB77EA" w:rsidRPr="001536D6" w:rsidRDefault="00390012" w:rsidP="0039047B">
      <w:pPr>
        <w:spacing w:before="120" w:after="0" w:line="240" w:lineRule="auto"/>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DAFTAR REFERENSI</w:t>
      </w:r>
    </w:p>
    <w:p w14:paraId="27AE8934"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Andayani, S., Retnani, N., Yusri, T. A. S., &amp; Marwoto, B. S. H. (2025). A comparative analysis of DBSCAN and Gaussian Mixture Model for clustering Indonesian provinces based on socioeconomic welfare indicators. </w:t>
      </w:r>
      <w:r w:rsidRPr="001536D6">
        <w:rPr>
          <w:rFonts w:ascii="Times New Roman" w:eastAsia="Times New Roman" w:hAnsi="Times New Roman" w:cs="Times New Roman"/>
          <w:i/>
          <w:sz w:val="24"/>
          <w:szCs w:val="24"/>
        </w:rPr>
        <w:t>BAREKENG: Jurnal Ilmu Matematika dan Terapan</w:t>
      </w:r>
      <w:r w:rsidRPr="001536D6">
        <w:rPr>
          <w:rFonts w:ascii="Times New Roman" w:eastAsia="Times New Roman" w:hAnsi="Times New Roman" w:cs="Times New Roman"/>
          <w:sz w:val="24"/>
          <w:szCs w:val="24"/>
        </w:rPr>
        <w:t>, 19(3), 2039-2056. https://doi.org/10.30598/barekengvol19iss3pp2039-2056</w:t>
      </w:r>
    </w:p>
    <w:p w14:paraId="6DD25D5D"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Badan Pusat Statistik. (2024). </w:t>
      </w:r>
      <w:r w:rsidRPr="001536D6">
        <w:rPr>
          <w:rFonts w:ascii="Times New Roman" w:eastAsia="Times New Roman" w:hAnsi="Times New Roman" w:cs="Times New Roman"/>
          <w:i/>
          <w:sz w:val="24"/>
          <w:szCs w:val="24"/>
        </w:rPr>
        <w:t>Keadaan ketenagakerjaan Indonesia</w:t>
      </w:r>
      <w:r w:rsidRPr="001536D6">
        <w:rPr>
          <w:rFonts w:ascii="Times New Roman" w:eastAsia="Times New Roman" w:hAnsi="Times New Roman" w:cs="Times New Roman"/>
          <w:sz w:val="24"/>
          <w:szCs w:val="24"/>
        </w:rPr>
        <w:t>. Badan Pusat Statistik. https://www.bps.go.id</w:t>
      </w:r>
    </w:p>
    <w:p w14:paraId="3A54B1F2"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Campello, R. J. G. B., Kröger, P., Sander, J., &amp; Zimek, A. (2020). Density-based clustering. </w:t>
      </w:r>
      <w:r w:rsidRPr="001536D6">
        <w:rPr>
          <w:rFonts w:ascii="Times New Roman" w:eastAsia="Times New Roman" w:hAnsi="Times New Roman" w:cs="Times New Roman"/>
          <w:i/>
          <w:sz w:val="24"/>
          <w:szCs w:val="24"/>
        </w:rPr>
        <w:t>WIREs Data Mining and Knowledge Discovery</w:t>
      </w:r>
      <w:r w:rsidRPr="001536D6">
        <w:rPr>
          <w:rFonts w:ascii="Times New Roman" w:eastAsia="Times New Roman" w:hAnsi="Times New Roman" w:cs="Times New Roman"/>
          <w:sz w:val="24"/>
          <w:szCs w:val="24"/>
        </w:rPr>
        <w:t>, 10(2), e1343. https://doi.org/10.0802/widm.1343</w:t>
      </w:r>
    </w:p>
    <w:p w14:paraId="5E3B5FD0"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Chen, S., Liu, X., Ma, J., Zhao, S., &amp; Hou, X. (2019). Parameter selection algorithm of DBSCAN based on K-Means two classification algorithm. </w:t>
      </w:r>
      <w:r w:rsidRPr="001536D6">
        <w:rPr>
          <w:rFonts w:ascii="Times New Roman" w:eastAsia="Times New Roman" w:hAnsi="Times New Roman" w:cs="Times New Roman"/>
          <w:i/>
          <w:sz w:val="24"/>
          <w:szCs w:val="24"/>
        </w:rPr>
        <w:t>The Journal of Engineering</w:t>
      </w:r>
      <w:r w:rsidRPr="001536D6">
        <w:rPr>
          <w:rFonts w:ascii="Times New Roman" w:eastAsia="Times New Roman" w:hAnsi="Times New Roman" w:cs="Times New Roman"/>
          <w:sz w:val="24"/>
          <w:szCs w:val="24"/>
        </w:rPr>
        <w:t>, 2019(23), 8676-8679.</w:t>
      </w:r>
    </w:p>
    <w:p w14:paraId="26D792AB"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Fahmi, A., &amp; Tsani, M. A. (2025). Implementation of DBSCAN algorithm for grouping poverty levels in Central Java Province. </w:t>
      </w:r>
      <w:r w:rsidRPr="001536D6">
        <w:rPr>
          <w:rFonts w:ascii="Times New Roman" w:eastAsia="Times New Roman" w:hAnsi="Times New Roman" w:cs="Times New Roman"/>
          <w:i/>
          <w:sz w:val="24"/>
          <w:szCs w:val="24"/>
        </w:rPr>
        <w:t>Jurnal Sistem Komputer dan Informatika (JSON)</w:t>
      </w:r>
      <w:r w:rsidRPr="001536D6">
        <w:rPr>
          <w:rFonts w:ascii="Times New Roman" w:eastAsia="Times New Roman" w:hAnsi="Times New Roman" w:cs="Times New Roman"/>
          <w:sz w:val="24"/>
          <w:szCs w:val="24"/>
        </w:rPr>
        <w:t>, 6(4), 131-140. https://ejurnal.stmik-budidarma.ac.id/JSON/article/view/8553</w:t>
      </w:r>
    </w:p>
    <w:p w14:paraId="3722775F"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Géron, A. (2023). </w:t>
      </w:r>
      <w:r w:rsidRPr="001536D6">
        <w:rPr>
          <w:rFonts w:ascii="Times New Roman" w:eastAsia="Times New Roman" w:hAnsi="Times New Roman" w:cs="Times New Roman"/>
          <w:i/>
          <w:sz w:val="24"/>
          <w:szCs w:val="24"/>
        </w:rPr>
        <w:t>Hands-on machine learning with Scikit-Learn, Keras, and TensorFlow (3rd ed.)</w:t>
      </w:r>
      <w:r w:rsidRPr="001536D6">
        <w:rPr>
          <w:rFonts w:ascii="Times New Roman" w:eastAsia="Times New Roman" w:hAnsi="Times New Roman" w:cs="Times New Roman"/>
          <w:sz w:val="24"/>
          <w:szCs w:val="24"/>
        </w:rPr>
        <w:t>. O’Reilly Media.</w:t>
      </w:r>
    </w:p>
    <w:p w14:paraId="404A5BC4"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Hambaly, R. S., Akbar, M., &amp; Adnyani, N. L. S. S. (2026). Big data analysis of skill requirements in the Indonesian manufacturing sector. </w:t>
      </w:r>
      <w:r w:rsidRPr="001536D6">
        <w:rPr>
          <w:rFonts w:ascii="Times New Roman" w:eastAsia="Times New Roman" w:hAnsi="Times New Roman" w:cs="Times New Roman"/>
          <w:i/>
          <w:sz w:val="24"/>
          <w:szCs w:val="24"/>
        </w:rPr>
        <w:t>JTI: Jurnal Teknik Industri</w:t>
      </w:r>
      <w:r w:rsidRPr="001536D6">
        <w:rPr>
          <w:rFonts w:ascii="Times New Roman" w:eastAsia="Times New Roman" w:hAnsi="Times New Roman" w:cs="Times New Roman"/>
          <w:sz w:val="24"/>
          <w:szCs w:val="24"/>
        </w:rPr>
        <w:t>, 28(1), 47-58.</w:t>
      </w:r>
    </w:p>
    <w:p w14:paraId="7FAF4963"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Han, J., Pei, J., &amp; Tong, H. (2023). </w:t>
      </w:r>
      <w:r w:rsidRPr="001536D6">
        <w:rPr>
          <w:rFonts w:ascii="Times New Roman" w:eastAsia="Times New Roman" w:hAnsi="Times New Roman" w:cs="Times New Roman"/>
          <w:i/>
          <w:sz w:val="24"/>
          <w:szCs w:val="24"/>
        </w:rPr>
        <w:t>Data mining: Concepts and techniques (4th ed.)</w:t>
      </w:r>
      <w:r w:rsidRPr="001536D6">
        <w:rPr>
          <w:rFonts w:ascii="Times New Roman" w:eastAsia="Times New Roman" w:hAnsi="Times New Roman" w:cs="Times New Roman"/>
          <w:sz w:val="24"/>
          <w:szCs w:val="24"/>
        </w:rPr>
        <w:t>. Morgan Kaufmann.</w:t>
      </w:r>
    </w:p>
    <w:p w14:paraId="029F5D58"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Mitchell, R. (2018). </w:t>
      </w:r>
      <w:r w:rsidRPr="001536D6">
        <w:rPr>
          <w:rFonts w:ascii="Times New Roman" w:eastAsia="Times New Roman" w:hAnsi="Times New Roman" w:cs="Times New Roman"/>
          <w:i/>
          <w:sz w:val="24"/>
          <w:szCs w:val="24"/>
        </w:rPr>
        <w:t>Web scraping with Python</w:t>
      </w:r>
      <w:r w:rsidRPr="001536D6">
        <w:rPr>
          <w:rFonts w:ascii="Times New Roman" w:eastAsia="Times New Roman" w:hAnsi="Times New Roman" w:cs="Times New Roman"/>
          <w:sz w:val="24"/>
          <w:szCs w:val="24"/>
        </w:rPr>
        <w:t>. O’Reilly Media.</w:t>
      </w:r>
    </w:p>
    <w:p w14:paraId="36CCAE8B"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Mubarok, R., Syahputra, A. A., Permana, A. T., Sholiah, L., &amp; Tarwoto. (2025). Implementasi data mining untuk clustering lowongan pekerjaan menggunakan metode algoritma K-Means. </w:t>
      </w:r>
      <w:r w:rsidRPr="001536D6">
        <w:rPr>
          <w:rFonts w:ascii="Times New Roman" w:eastAsia="Times New Roman" w:hAnsi="Times New Roman" w:cs="Times New Roman"/>
          <w:i/>
          <w:sz w:val="24"/>
          <w:szCs w:val="24"/>
        </w:rPr>
        <w:t>Jurnal JTIK (Jurnal Teknologi Informasi dan Komunikasi)</w:t>
      </w:r>
      <w:r w:rsidRPr="001536D6">
        <w:rPr>
          <w:rFonts w:ascii="Times New Roman" w:eastAsia="Times New Roman" w:hAnsi="Times New Roman" w:cs="Times New Roman"/>
          <w:sz w:val="24"/>
          <w:szCs w:val="24"/>
        </w:rPr>
        <w:t>, 9(2), 703-712. https://doi.org/10.35870/jtik.v9i2.3438</w:t>
      </w:r>
    </w:p>
    <w:p w14:paraId="6550DF77"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Mutiah, S., Hasnataeni, Y., Fitrianto, A., Erfiani, E., &amp; Jumansyah, L. M. R. D. (2024). Perbandingan metode klastering K-Means dan DBSCAN dalam identifikasi kelompok rumah tangga berdasarkan fasilitas sosial ekonomi di Jawa Barat. </w:t>
      </w:r>
      <w:r w:rsidRPr="001536D6">
        <w:rPr>
          <w:rFonts w:ascii="Times New Roman" w:eastAsia="Times New Roman" w:hAnsi="Times New Roman" w:cs="Times New Roman"/>
          <w:i/>
          <w:sz w:val="24"/>
          <w:szCs w:val="24"/>
        </w:rPr>
        <w:t>Teorema: Teori dan Riset Matematika</w:t>
      </w:r>
      <w:r w:rsidRPr="001536D6">
        <w:rPr>
          <w:rFonts w:ascii="Times New Roman" w:eastAsia="Times New Roman" w:hAnsi="Times New Roman" w:cs="Times New Roman"/>
          <w:sz w:val="24"/>
          <w:szCs w:val="24"/>
        </w:rPr>
        <w:t>, 9(2), 247-260. http://dx.doi.org/10.25157/teorema.v9i2.16290</w:t>
      </w:r>
    </w:p>
    <w:p w14:paraId="6A99C852"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Oktaviani, D., &amp; Murni, D. (2024). Pengelompokan kabupaten/kota di Provinsi Sumatera Barat berdasarkan sebaran tingkat pengangguran menggunakan metode Density Based Spatial Clustering Applications with Noise. </w:t>
      </w:r>
      <w:r w:rsidRPr="001536D6">
        <w:rPr>
          <w:rFonts w:ascii="Times New Roman" w:eastAsia="Times New Roman" w:hAnsi="Times New Roman" w:cs="Times New Roman"/>
          <w:i/>
          <w:sz w:val="24"/>
          <w:szCs w:val="24"/>
        </w:rPr>
        <w:t>Journal of Mathematics UNP</w:t>
      </w:r>
      <w:r w:rsidRPr="001536D6">
        <w:rPr>
          <w:rFonts w:ascii="Times New Roman" w:eastAsia="Times New Roman" w:hAnsi="Times New Roman" w:cs="Times New Roman"/>
          <w:sz w:val="24"/>
          <w:szCs w:val="24"/>
        </w:rPr>
        <w:t xml:space="preserve">, </w:t>
      </w:r>
      <w:r w:rsidRPr="001536D6">
        <w:rPr>
          <w:rFonts w:ascii="Times New Roman" w:eastAsia="Times New Roman" w:hAnsi="Times New Roman" w:cs="Times New Roman"/>
          <w:sz w:val="24"/>
          <w:szCs w:val="24"/>
        </w:rPr>
        <w:lastRenderedPageBreak/>
        <w:t>9(4), 18-25.</w:t>
      </w:r>
    </w:p>
    <w:p w14:paraId="28A6E7CE"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Putra, D. M., &amp; Abdulloh, F. F. (2024). Comparison of clustering algorithms: Fuzzy C-Means, K-Means, and DBSCAN for house classification based on specifications and price. </w:t>
      </w:r>
      <w:r w:rsidRPr="001536D6">
        <w:rPr>
          <w:rFonts w:ascii="Times New Roman" w:eastAsia="Times New Roman" w:hAnsi="Times New Roman" w:cs="Times New Roman"/>
          <w:i/>
          <w:sz w:val="24"/>
          <w:szCs w:val="24"/>
        </w:rPr>
        <w:t>Journal of Applied Informatics and Computing (JAIC)</w:t>
      </w:r>
      <w:r w:rsidRPr="001536D6">
        <w:rPr>
          <w:rFonts w:ascii="Times New Roman" w:eastAsia="Times New Roman" w:hAnsi="Times New Roman" w:cs="Times New Roman"/>
          <w:sz w:val="24"/>
          <w:szCs w:val="24"/>
        </w:rPr>
        <w:t>, 8(2), 509-515.</w:t>
      </w:r>
    </w:p>
    <w:p w14:paraId="26178089"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Rachma, M., &amp; Santoso, C. B. (2025). Klasterisasi data pengangguran di Pulau Jawa menggunakan algoritma K-Means dalam penanggulangan pengangguran tahun 2020-2023. </w:t>
      </w:r>
      <w:r w:rsidRPr="001536D6">
        <w:rPr>
          <w:rFonts w:ascii="Times New Roman" w:eastAsia="Times New Roman" w:hAnsi="Times New Roman" w:cs="Times New Roman"/>
          <w:i/>
          <w:sz w:val="24"/>
          <w:szCs w:val="24"/>
        </w:rPr>
        <w:t>IDEALIS: InDonEsiA journaL Information System</w:t>
      </w:r>
      <w:r w:rsidRPr="001536D6">
        <w:rPr>
          <w:rFonts w:ascii="Times New Roman" w:eastAsia="Times New Roman" w:hAnsi="Times New Roman" w:cs="Times New Roman"/>
          <w:sz w:val="24"/>
          <w:szCs w:val="24"/>
        </w:rPr>
        <w:t>, 8(2), 202-209. https://doi.org/10.36080/idealis.v8i2.3522</w:t>
      </w:r>
    </w:p>
    <w:p w14:paraId="6EAAD22C"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Rahmah, N., &amp; Sitanggang, I. S. (2016). Determination of optimal epsilon (eps) value on DBSCAN algorithm to clustering data on peatland hotspots in Sumatra. </w:t>
      </w:r>
      <w:r w:rsidRPr="001536D6">
        <w:rPr>
          <w:rFonts w:ascii="Times New Roman" w:eastAsia="Times New Roman" w:hAnsi="Times New Roman" w:cs="Times New Roman"/>
          <w:i/>
          <w:sz w:val="24"/>
          <w:szCs w:val="24"/>
        </w:rPr>
        <w:t>IOP Conference Series: Earth and Environmental Science</w:t>
      </w:r>
      <w:r w:rsidRPr="001536D6">
        <w:rPr>
          <w:rFonts w:ascii="Times New Roman" w:eastAsia="Times New Roman" w:hAnsi="Times New Roman" w:cs="Times New Roman"/>
          <w:sz w:val="24"/>
          <w:szCs w:val="24"/>
        </w:rPr>
        <w:t>, 31(1), 012012. https://doi.org/10.0888/1755-1315/31/1/012012</w:t>
      </w:r>
    </w:p>
    <w:p w14:paraId="2A4DC9FD"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Vinueza-Martinez, J., Correa-Peralta, M., Ramirez-Anormaliza, R., Franco Arias, O., &amp; Vera Paredes, D. (2024). Geographic Information Systems (GISs) based on WebGIS architecture: Bibliometric analysis of the current status and research trends. </w:t>
      </w:r>
      <w:r w:rsidRPr="001536D6">
        <w:rPr>
          <w:rFonts w:ascii="Times New Roman" w:eastAsia="Times New Roman" w:hAnsi="Times New Roman" w:cs="Times New Roman"/>
          <w:i/>
          <w:sz w:val="24"/>
          <w:szCs w:val="24"/>
        </w:rPr>
        <w:t>Sustainability</w:t>
      </w:r>
      <w:r w:rsidRPr="001536D6">
        <w:rPr>
          <w:rFonts w:ascii="Times New Roman" w:eastAsia="Times New Roman" w:hAnsi="Times New Roman" w:cs="Times New Roman"/>
          <w:sz w:val="24"/>
          <w:szCs w:val="24"/>
        </w:rPr>
        <w:t>, 16(15), 6439. https://doi.org/10.3390/su16156439</w:t>
      </w:r>
    </w:p>
    <w:p w14:paraId="054AA6E3"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Wijaya, F. B., &amp; Budiaji, W. (2025). Web scraping analysis of job platform adoption in Banten’s manufacturing sector. </w:t>
      </w:r>
      <w:r w:rsidRPr="001536D6">
        <w:rPr>
          <w:rFonts w:ascii="Times New Roman" w:eastAsia="Times New Roman" w:hAnsi="Times New Roman" w:cs="Times New Roman"/>
          <w:i/>
          <w:sz w:val="24"/>
          <w:szCs w:val="24"/>
        </w:rPr>
        <w:t>Journal of Artificial Intelligence and Digital Business (RIGGS)</w:t>
      </w:r>
      <w:r w:rsidRPr="001536D6">
        <w:rPr>
          <w:rFonts w:ascii="Times New Roman" w:eastAsia="Times New Roman" w:hAnsi="Times New Roman" w:cs="Times New Roman"/>
          <w:sz w:val="24"/>
          <w:szCs w:val="24"/>
        </w:rPr>
        <w:t>, 4(3), 2225-2231. https://doi.org/10.31004/riggs.v4i3.2282</w:t>
      </w:r>
    </w:p>
    <w:p w14:paraId="1BF0F9E1" w14:textId="77777777" w:rsidR="00BB77EA"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World Bank. (2020). </w:t>
      </w:r>
      <w:r w:rsidRPr="001536D6">
        <w:rPr>
          <w:rFonts w:ascii="Times New Roman" w:eastAsia="Times New Roman" w:hAnsi="Times New Roman" w:cs="Times New Roman"/>
          <w:i/>
          <w:sz w:val="24"/>
          <w:szCs w:val="24"/>
        </w:rPr>
        <w:t>Indonesia’s online vacancy outlook: From online job postings to labor market intelligence</w:t>
      </w:r>
      <w:r w:rsidRPr="001536D6">
        <w:rPr>
          <w:rFonts w:ascii="Times New Roman" w:eastAsia="Times New Roman" w:hAnsi="Times New Roman" w:cs="Times New Roman"/>
          <w:sz w:val="24"/>
          <w:szCs w:val="24"/>
        </w:rPr>
        <w:t>. World B</w:t>
      </w:r>
      <w:r>
        <w:rPr>
          <w:rFonts w:ascii="Times New Roman" w:eastAsia="Times New Roman" w:hAnsi="Times New Roman"/>
          <w:sz w:val="24"/>
        </w:rPr>
        <w:t>ank Group.</w:t>
      </w:r>
    </w:p>
    <w:sectPr w:rsidR="00BB77EA" w:rsidSect="00D525ED">
      <w:headerReference w:type="even" r:id="rId12"/>
      <w:headerReference w:type="default" r:id="rId13"/>
      <w:footerReference w:type="even" r:id="rId14"/>
      <w:footerReference w:type="default" r:id="rId15"/>
      <w:headerReference w:type="first" r:id="rId16"/>
      <w:footerReference w:type="first" r:id="rId17"/>
      <w:pgSz w:w="11906" w:h="16838"/>
      <w:pgMar w:top="1843" w:right="1701" w:bottom="1701" w:left="1701" w:header="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200D0" w14:textId="77777777" w:rsidR="00181A54" w:rsidRDefault="00181A54">
      <w:pPr>
        <w:spacing w:after="0" w:line="240" w:lineRule="auto"/>
      </w:pPr>
      <w:r>
        <w:separator/>
      </w:r>
    </w:p>
  </w:endnote>
  <w:endnote w:type="continuationSeparator" w:id="0">
    <w:p w14:paraId="1DDBB2BD" w14:textId="77777777" w:rsidR="00181A54" w:rsidRDefault="00181A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Libre Baskerville">
    <w:charset w:val="00"/>
    <w:family w:val="auto"/>
    <w:pitch w:val="variable"/>
    <w:sig w:usb0="A00000BF" w:usb1="5000005B"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0147F" w14:textId="77777777" w:rsidR="004745D0" w:rsidRPr="00790651" w:rsidRDefault="004745D0" w:rsidP="004745D0">
    <w:pPr>
      <w:tabs>
        <w:tab w:val="center" w:pos="4513"/>
        <w:tab w:val="right" w:pos="9026"/>
      </w:tabs>
      <w:spacing w:after="0" w:line="240" w:lineRule="auto"/>
      <w:rPr>
        <w:rFonts w:ascii="Tahoma" w:eastAsia="Tahoma" w:hAnsi="Tahoma" w:cs="Tahoma"/>
        <w:sz w:val="24"/>
        <w:szCs w:val="24"/>
        <w:lang w:val="en-US"/>
      </w:rPr>
    </w:pPr>
    <w:r>
      <w:rPr>
        <w:rFonts w:ascii="Tahoma" w:eastAsia="Tahoma" w:hAnsi="Tahoma" w:cs="Tahoma"/>
        <w:sz w:val="20"/>
        <w:szCs w:val="20"/>
      </w:rPr>
      <w:fldChar w:fldCharType="begin"/>
    </w:r>
    <w:r>
      <w:rPr>
        <w:rFonts w:ascii="Tahoma" w:eastAsia="Tahoma" w:hAnsi="Tahoma" w:cs="Tahoma"/>
        <w:sz w:val="20"/>
        <w:szCs w:val="20"/>
      </w:rPr>
      <w:instrText>PAGE</w:instrText>
    </w:r>
    <w:r>
      <w:rPr>
        <w:rFonts w:ascii="Tahoma" w:eastAsia="Tahoma" w:hAnsi="Tahoma" w:cs="Tahoma"/>
        <w:sz w:val="20"/>
        <w:szCs w:val="20"/>
      </w:rPr>
      <w:fldChar w:fldCharType="separate"/>
    </w:r>
    <w:r w:rsidR="006D3AFE">
      <w:rPr>
        <w:rFonts w:ascii="Tahoma" w:eastAsia="Tahoma" w:hAnsi="Tahoma" w:cs="Tahoma"/>
        <w:noProof/>
        <w:sz w:val="20"/>
        <w:szCs w:val="20"/>
      </w:rPr>
      <w:t>6</w:t>
    </w:r>
    <w:r>
      <w:rPr>
        <w:rFonts w:ascii="Tahoma" w:eastAsia="Tahoma" w:hAnsi="Tahoma" w:cs="Tahoma"/>
        <w:sz w:val="20"/>
        <w:szCs w:val="20"/>
      </w:rPr>
      <w:fldChar w:fldCharType="end"/>
    </w:r>
    <w:r>
      <w:rPr>
        <w:rFonts w:ascii="Tahoma" w:eastAsia="Tahoma" w:hAnsi="Tahoma" w:cs="Tahoma"/>
        <w:sz w:val="20"/>
        <w:szCs w:val="20"/>
      </w:rPr>
      <w:t xml:space="preserve">        </w:t>
    </w:r>
    <w:r w:rsidR="00E06443">
      <w:rPr>
        <w:rFonts w:ascii="Tahoma" w:eastAsia="Tahoma" w:hAnsi="Tahoma" w:cs="Tahoma"/>
        <w:b/>
        <w:sz w:val="20"/>
        <w:szCs w:val="20"/>
        <w:lang w:val="en-US"/>
      </w:rPr>
      <w:t>Nama</w:t>
    </w:r>
    <w:r w:rsidR="00790651">
      <w:rPr>
        <w:rFonts w:ascii="Tahoma" w:eastAsia="Tahoma" w:hAnsi="Tahoma" w:cs="Tahoma"/>
        <w:b/>
        <w:sz w:val="20"/>
        <w:szCs w:val="20"/>
        <w:lang w:val="en-US"/>
      </w:rPr>
      <w:t xml:space="preserve"> </w:t>
    </w:r>
    <w:proofErr w:type="spellStart"/>
    <w:r w:rsidR="00E06443">
      <w:rPr>
        <w:rFonts w:ascii="Tahoma" w:eastAsia="Tahoma" w:hAnsi="Tahoma" w:cs="Tahoma"/>
        <w:b/>
        <w:sz w:val="20"/>
        <w:szCs w:val="20"/>
        <w:lang w:val="en-US"/>
      </w:rPr>
      <w:t>Jurnal</w:t>
    </w:r>
    <w:proofErr w:type="spellEnd"/>
    <w:r>
      <w:rPr>
        <w:rFonts w:ascii="Tahoma" w:eastAsia="Tahoma" w:hAnsi="Tahoma" w:cs="Tahoma"/>
        <w:sz w:val="20"/>
        <w:szCs w:val="20"/>
      </w:rPr>
      <w:t xml:space="preserve"> VOLUME </w:t>
    </w:r>
    <w:r w:rsidR="00790651">
      <w:rPr>
        <w:rFonts w:ascii="Tahoma" w:eastAsia="Tahoma" w:hAnsi="Tahoma" w:cs="Tahoma"/>
        <w:sz w:val="20"/>
        <w:szCs w:val="20"/>
        <w:lang w:val="en-GB"/>
      </w:rPr>
      <w:t>X</w:t>
    </w:r>
    <w:r>
      <w:rPr>
        <w:rFonts w:ascii="Tahoma" w:eastAsia="Tahoma" w:hAnsi="Tahoma" w:cs="Tahoma"/>
        <w:sz w:val="20"/>
        <w:szCs w:val="20"/>
      </w:rPr>
      <w:t xml:space="preserve">, NO. </w:t>
    </w:r>
    <w:r w:rsidR="00790651">
      <w:rPr>
        <w:rFonts w:ascii="Tahoma" w:eastAsia="Tahoma" w:hAnsi="Tahoma" w:cs="Tahoma"/>
        <w:sz w:val="20"/>
        <w:szCs w:val="20"/>
        <w:lang w:val="en-US"/>
      </w:rPr>
      <w:t>X</w:t>
    </w:r>
    <w:r>
      <w:rPr>
        <w:rFonts w:ascii="Tahoma" w:eastAsia="Tahoma" w:hAnsi="Tahoma" w:cs="Tahoma"/>
        <w:sz w:val="20"/>
        <w:szCs w:val="20"/>
      </w:rPr>
      <w:t xml:space="preserve">, </w:t>
    </w:r>
    <w:r w:rsidR="00790651">
      <w:rPr>
        <w:rFonts w:ascii="Tahoma" w:eastAsia="Tahoma" w:hAnsi="Tahoma" w:cs="Tahoma"/>
        <w:sz w:val="20"/>
        <w:szCs w:val="20"/>
        <w:lang w:val="en-US"/>
      </w:rPr>
      <w:t>BULAN</w:t>
    </w:r>
    <w:r>
      <w:rPr>
        <w:rFonts w:ascii="Tahoma" w:eastAsia="Tahoma" w:hAnsi="Tahoma" w:cs="Tahoma"/>
        <w:sz w:val="20"/>
        <w:szCs w:val="20"/>
      </w:rPr>
      <w:t xml:space="preserve"> 20</w:t>
    </w:r>
    <w:r>
      <w:rPr>
        <w:noProof/>
        <w:lang w:eastAsia="id-ID"/>
      </w:rPr>
      <mc:AlternateContent>
        <mc:Choice Requires="wps">
          <w:drawing>
            <wp:anchor distT="0" distB="0" distL="114299" distR="114299" simplePos="0" relativeHeight="251672576" behindDoc="0" locked="0" layoutInCell="1" hidden="0" allowOverlap="1" wp14:anchorId="2FFCCF8D" wp14:editId="10B31543">
              <wp:simplePos x="0" y="0"/>
              <wp:positionH relativeFrom="column">
                <wp:posOffset>228599</wp:posOffset>
              </wp:positionH>
              <wp:positionV relativeFrom="paragraph">
                <wp:posOffset>-63499</wp:posOffset>
              </wp:positionV>
              <wp:extent cx="0" cy="360000"/>
              <wp:effectExtent l="0" t="0" r="0" b="0"/>
              <wp:wrapNone/>
              <wp:docPr id="657" name="Straight Arrow Connector 657"/>
              <wp:cNvGraphicFramePr/>
              <a:graphic xmlns:a="http://schemas.openxmlformats.org/drawingml/2006/main">
                <a:graphicData uri="http://schemas.microsoft.com/office/word/2010/wordprocessingShape">
                  <wps:wsp>
                    <wps:cNvCnPr/>
                    <wps:spPr>
                      <a:xfrm>
                        <a:off x="5346000" y="3600000"/>
                        <a:ext cx="0" cy="36000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71930653" id="_x0000_t32" coordsize="21600,21600" o:spt="32" o:oned="t" path="m,l21600,21600e" filled="f">
              <v:path arrowok="t" fillok="f" o:connecttype="none"/>
              <o:lock v:ext="edit" shapetype="t"/>
            </v:shapetype>
            <v:shape id="Straight Arrow Connector 657" o:spid="_x0000_s1026" type="#_x0000_t32" style="position:absolute;margin-left:18pt;margin-top:-5pt;width:0;height:28.35pt;z-index:251672576;visibility:visible;mso-wrap-style:square;mso-wrap-distance-left:3.17497mm;mso-wrap-distance-top:0;mso-wrap-distance-right:3.17497mm;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" strokeweight="1pt"/>
          </w:pict>
        </mc:Fallback>
      </mc:AlternateContent>
    </w:r>
    <w:r>
      <w:rPr>
        <w:noProof/>
        <w:lang w:eastAsia="id-ID"/>
      </w:rPr>
      <mc:AlternateContent>
        <mc:Choice Requires="wps">
          <w:drawing>
            <wp:anchor distT="0" distB="0" distL="114300" distR="114300" simplePos="0" relativeHeight="251673600" behindDoc="0" locked="0" layoutInCell="1" hidden="0" allowOverlap="1" wp14:anchorId="4143784B" wp14:editId="546A9DA0">
              <wp:simplePos x="0" y="0"/>
              <wp:positionH relativeFrom="column">
                <wp:posOffset>355600</wp:posOffset>
              </wp:positionH>
              <wp:positionV relativeFrom="paragraph">
                <wp:posOffset>152400</wp:posOffset>
              </wp:positionV>
              <wp:extent cx="0" cy="12700"/>
              <wp:effectExtent l="0" t="0" r="0" b="0"/>
              <wp:wrapNone/>
              <wp:docPr id="659" name="Straight Arrow Connector 659"/>
              <wp:cNvGraphicFramePr/>
              <a:graphic xmlns:a="http://schemas.openxmlformats.org/drawingml/2006/main">
                <a:graphicData uri="http://schemas.microsoft.com/office/word/2010/wordprocessingShape">
                  <wps:wsp>
                    <wps:cNvCnPr/>
                    <wps:spPr>
                      <a:xfrm>
                        <a:off x="3906000" y="3780000"/>
                        <a:ext cx="288000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31F06C5B" id="Straight Arrow Connector 659" o:spid="_x0000_s1026" type="#_x0000_t32" style="position:absolute;margin-left:28pt;margin-top:12pt;width:0;height:1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" strokecolor="black [3200]">
              <v:stroke startarrowwidth="narrow" startarrowlength="short" endarrowwidth="narrow" endarrowlength="short" joinstyle="miter"/>
            </v:shape>
          </w:pict>
        </mc:Fallback>
      </mc:AlternateContent>
    </w:r>
    <w:r w:rsidR="00790651">
      <w:rPr>
        <w:rFonts w:ascii="Tahoma" w:eastAsia="Tahoma" w:hAnsi="Tahoma" w:cs="Tahoma"/>
        <w:sz w:val="20"/>
        <w:szCs w:val="20"/>
        <w:lang w:val="en-US"/>
      </w:rPr>
      <w:t>XX</w:t>
    </w:r>
  </w:p>
  <w:p w14:paraId="7DBF1B08" w14:textId="77777777" w:rsidR="004745D0" w:rsidRDefault="004745D0" w:rsidP="004745D0">
    <w:pPr>
      <w:pBdr>
        <w:top w:val="nil"/>
        <w:left w:val="nil"/>
        <w:bottom w:val="nil"/>
        <w:right w:val="nil"/>
        <w:between w:val="nil"/>
      </w:pBdr>
      <w:tabs>
        <w:tab w:val="center" w:pos="4513"/>
        <w:tab w:val="right" w:pos="9026"/>
      </w:tabs>
      <w:spacing w:after="0" w:line="240" w:lineRule="auto"/>
      <w:rPr>
        <w:color w:val="000000"/>
      </w:rPr>
    </w:pPr>
  </w:p>
  <w:p w14:paraId="277D0C60" w14:textId="77777777" w:rsidR="004745D0" w:rsidRDefault="004745D0" w:rsidP="004745D0">
    <w:pPr>
      <w:pBdr>
        <w:top w:val="nil"/>
        <w:left w:val="nil"/>
        <w:bottom w:val="nil"/>
        <w:right w:val="nil"/>
        <w:between w:val="nil"/>
      </w:pBdr>
      <w:tabs>
        <w:tab w:val="center" w:pos="4513"/>
        <w:tab w:val="right" w:pos="9026"/>
      </w:tabs>
      <w:spacing w:after="0" w:line="240" w:lineRule="auto"/>
      <w:rPr>
        <w:color w:val="000000"/>
      </w:rPr>
    </w:pPr>
  </w:p>
  <w:p w14:paraId="03508C21" w14:textId="77777777" w:rsidR="004745D0" w:rsidRDefault="004745D0" w:rsidP="004745D0">
    <w:pPr>
      <w:pBdr>
        <w:top w:val="nil"/>
        <w:left w:val="nil"/>
        <w:bottom w:val="nil"/>
        <w:right w:val="nil"/>
        <w:between w:val="nil"/>
      </w:pBdr>
      <w:tabs>
        <w:tab w:val="center" w:pos="4513"/>
        <w:tab w:val="right" w:pos="9026"/>
      </w:tabs>
      <w:spacing w:after="0" w:line="240" w:lineRule="auto"/>
      <w:rPr>
        <w:color w:val="000000"/>
      </w:rPr>
    </w:pPr>
  </w:p>
  <w:p w14:paraId="441C8BE1" w14:textId="77777777" w:rsidR="005D6029" w:rsidRDefault="005D60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FA41D" w14:textId="77777777" w:rsidR="0092722A" w:rsidRDefault="0092722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9F4CD" w14:textId="77777777" w:rsidR="00BB77EA" w:rsidRPr="00E06443" w:rsidRDefault="00E06443">
    <w:pPr>
      <w:pBdr>
        <w:top w:val="single" w:sz="4" w:space="1" w:color="000000"/>
        <w:left w:val="nil"/>
        <w:bottom w:val="nil"/>
        <w:right w:val="nil"/>
        <w:between w:val="nil"/>
      </w:pBdr>
      <w:spacing w:after="0" w:line="240" w:lineRule="auto"/>
      <w:rPr>
        <w:rFonts w:asciiTheme="minorHAnsi" w:eastAsia="Arial" w:hAnsiTheme="minorHAnsi" w:cstheme="minorHAnsi"/>
        <w:i/>
        <w:color w:val="000000"/>
        <w:sz w:val="20"/>
        <w:szCs w:val="20"/>
        <w:lang w:val="en-US"/>
      </w:rPr>
    </w:pPr>
    <w:proofErr w:type="spellStart"/>
    <w:r>
      <w:rPr>
        <w:rFonts w:asciiTheme="minorHAnsi" w:eastAsia="Arial" w:hAnsiTheme="minorHAnsi" w:cstheme="minorHAnsi"/>
        <w:i/>
        <w:color w:val="000000"/>
        <w:sz w:val="20"/>
        <w:szCs w:val="20"/>
        <w:lang w:val="en-US"/>
      </w:rPr>
      <w:t>Naskah</w:t>
    </w:r>
    <w:proofErr w:type="spellEnd"/>
    <w:r>
      <w:rPr>
        <w:rFonts w:asciiTheme="minorHAnsi" w:eastAsia="Arial" w:hAnsiTheme="minorHAnsi" w:cstheme="minorHAnsi"/>
        <w:i/>
        <w:color w:val="000000"/>
        <w:sz w:val="20"/>
        <w:szCs w:val="20"/>
        <w:lang w:val="en-US"/>
      </w:rPr>
      <w:t xml:space="preserve"> Masuk</w:t>
    </w:r>
    <w:r w:rsidR="005E4406" w:rsidRPr="0093327D">
      <w:rPr>
        <w:rFonts w:asciiTheme="minorHAnsi" w:eastAsia="Arial" w:hAnsiTheme="minorHAnsi" w:cstheme="minorHAnsi"/>
        <w:i/>
        <w:color w:val="000000"/>
        <w:sz w:val="20"/>
        <w:szCs w:val="20"/>
        <w:lang w:val="en-US"/>
      </w:rPr>
      <w:t xml:space="preserve">: </w:t>
    </w:r>
    <w:r>
      <w:rPr>
        <w:rFonts w:asciiTheme="minorHAnsi" w:eastAsia="Arial" w:hAnsiTheme="minorHAnsi" w:cstheme="minorHAnsi"/>
        <w:i/>
        <w:color w:val="000000"/>
        <w:sz w:val="20"/>
        <w:szCs w:val="20"/>
        <w:lang w:val="en-US"/>
      </w:rPr>
      <w:t>12 Juni</w:t>
    </w:r>
    <w:r w:rsidR="005E4406" w:rsidRPr="0093327D">
      <w:rPr>
        <w:rFonts w:asciiTheme="minorHAnsi" w:eastAsia="Arial" w:hAnsiTheme="minorHAnsi" w:cstheme="minorHAnsi"/>
        <w:i/>
        <w:color w:val="000000"/>
        <w:sz w:val="20"/>
        <w:szCs w:val="20"/>
      </w:rPr>
      <w:t xml:space="preserve"> </w:t>
    </w:r>
    <w:proofErr w:type="gramStart"/>
    <w:r w:rsidR="005E4406" w:rsidRPr="0093327D">
      <w:rPr>
        <w:rFonts w:asciiTheme="minorHAnsi" w:eastAsia="Arial" w:hAnsiTheme="minorHAnsi" w:cstheme="minorHAnsi"/>
        <w:i/>
        <w:color w:val="000000"/>
        <w:sz w:val="20"/>
        <w:szCs w:val="20"/>
      </w:rPr>
      <w:t>202</w:t>
    </w:r>
    <w:r w:rsidR="0093327D" w:rsidRPr="0093327D">
      <w:rPr>
        <w:rFonts w:asciiTheme="minorHAnsi" w:eastAsia="Arial" w:hAnsiTheme="minorHAnsi" w:cstheme="minorHAnsi"/>
        <w:i/>
        <w:color w:val="000000"/>
        <w:sz w:val="20"/>
        <w:szCs w:val="20"/>
        <w:lang w:val="en-US"/>
      </w:rPr>
      <w:t>4</w:t>
    </w:r>
    <w:r w:rsidR="005E4406" w:rsidRPr="0093327D">
      <w:rPr>
        <w:rFonts w:asciiTheme="minorHAnsi" w:eastAsia="Arial" w:hAnsiTheme="minorHAnsi" w:cstheme="minorHAnsi"/>
        <w:i/>
        <w:color w:val="000000"/>
        <w:sz w:val="20"/>
        <w:szCs w:val="20"/>
      </w:rPr>
      <w:t xml:space="preserve">; </w:t>
    </w:r>
    <w:r w:rsidR="002F29B1" w:rsidRPr="0093327D">
      <w:rPr>
        <w:rFonts w:asciiTheme="minorHAnsi" w:eastAsia="Arial" w:hAnsiTheme="minorHAnsi" w:cstheme="minorHAnsi"/>
        <w:i/>
        <w:color w:val="000000"/>
        <w:sz w:val="20"/>
        <w:szCs w:val="20"/>
      </w:rPr>
      <w:t xml:space="preserve"> </w:t>
    </w:r>
    <w:r w:rsidRPr="00E06443">
      <w:rPr>
        <w:rFonts w:asciiTheme="minorHAnsi" w:eastAsia="Arial" w:hAnsiTheme="minorHAnsi" w:cstheme="minorHAnsi"/>
        <w:i/>
        <w:color w:val="000000"/>
        <w:sz w:val="20"/>
        <w:szCs w:val="20"/>
      </w:rPr>
      <w:t>Revisi</w:t>
    </w:r>
    <w:proofErr w:type="gramEnd"/>
    <w:r w:rsidR="005E4406" w:rsidRPr="0093327D">
      <w:rPr>
        <w:rFonts w:asciiTheme="minorHAnsi" w:eastAsia="Arial" w:hAnsiTheme="minorHAnsi" w:cstheme="minorHAnsi"/>
        <w:i/>
        <w:color w:val="000000"/>
        <w:sz w:val="20"/>
        <w:szCs w:val="20"/>
        <w:lang w:val="en-US"/>
      </w:rPr>
      <w:t xml:space="preserve">: </w:t>
    </w:r>
    <w:r>
      <w:rPr>
        <w:rFonts w:asciiTheme="minorHAnsi" w:eastAsia="Arial" w:hAnsiTheme="minorHAnsi" w:cstheme="minorHAnsi"/>
        <w:i/>
        <w:color w:val="000000"/>
        <w:sz w:val="20"/>
        <w:szCs w:val="20"/>
        <w:lang w:val="en-US"/>
      </w:rPr>
      <w:t>12 Juni</w:t>
    </w:r>
    <w:r w:rsidRPr="0093327D">
      <w:rPr>
        <w:rFonts w:asciiTheme="minorHAnsi" w:eastAsia="Arial" w:hAnsiTheme="minorHAnsi" w:cstheme="minorHAnsi"/>
        <w:i/>
        <w:color w:val="000000"/>
        <w:sz w:val="20"/>
        <w:szCs w:val="20"/>
      </w:rPr>
      <w:t xml:space="preserve"> </w:t>
    </w:r>
    <w:proofErr w:type="gramStart"/>
    <w:r w:rsidRPr="0093327D">
      <w:rPr>
        <w:rFonts w:asciiTheme="minorHAnsi" w:eastAsia="Arial" w:hAnsiTheme="minorHAnsi" w:cstheme="minorHAnsi"/>
        <w:i/>
        <w:color w:val="000000"/>
        <w:sz w:val="20"/>
        <w:szCs w:val="20"/>
      </w:rPr>
      <w:t>202</w:t>
    </w:r>
    <w:r w:rsidRPr="0093327D">
      <w:rPr>
        <w:rFonts w:asciiTheme="minorHAnsi" w:eastAsia="Arial" w:hAnsiTheme="minorHAnsi" w:cstheme="minorHAnsi"/>
        <w:i/>
        <w:color w:val="000000"/>
        <w:sz w:val="20"/>
        <w:szCs w:val="20"/>
        <w:lang w:val="en-US"/>
      </w:rPr>
      <w:t>4</w:t>
    </w:r>
    <w:r w:rsidR="005E4406" w:rsidRPr="0093327D">
      <w:rPr>
        <w:rFonts w:asciiTheme="minorHAnsi" w:eastAsia="Arial" w:hAnsiTheme="minorHAnsi" w:cstheme="minorHAnsi"/>
        <w:i/>
        <w:color w:val="000000"/>
        <w:sz w:val="20"/>
        <w:szCs w:val="20"/>
      </w:rPr>
      <w:t>;</w:t>
    </w:r>
    <w:r w:rsidR="002F29B1" w:rsidRPr="0093327D">
      <w:rPr>
        <w:rFonts w:asciiTheme="minorHAnsi" w:eastAsia="Arial" w:hAnsiTheme="minorHAnsi" w:cstheme="minorHAnsi"/>
        <w:i/>
        <w:color w:val="000000"/>
        <w:sz w:val="20"/>
        <w:szCs w:val="20"/>
      </w:rPr>
      <w:t xml:space="preserve">  </w:t>
    </w:r>
    <w:proofErr w:type="spellStart"/>
    <w:r>
      <w:rPr>
        <w:rFonts w:asciiTheme="minorHAnsi" w:eastAsia="Arial" w:hAnsiTheme="minorHAnsi" w:cstheme="minorHAnsi"/>
        <w:i/>
        <w:color w:val="000000"/>
        <w:sz w:val="20"/>
        <w:szCs w:val="20"/>
        <w:lang w:val="en-US"/>
      </w:rPr>
      <w:t>Diterima</w:t>
    </w:r>
    <w:proofErr w:type="spellEnd"/>
    <w:proofErr w:type="gramEnd"/>
    <w:r w:rsidR="005E4406" w:rsidRPr="0093327D">
      <w:rPr>
        <w:rFonts w:asciiTheme="minorHAnsi" w:eastAsia="Arial" w:hAnsiTheme="minorHAnsi" w:cstheme="minorHAnsi"/>
        <w:i/>
        <w:color w:val="000000"/>
        <w:sz w:val="20"/>
        <w:szCs w:val="20"/>
        <w:lang w:val="en-US"/>
      </w:rPr>
      <w:t xml:space="preserve">: </w:t>
    </w:r>
    <w:r>
      <w:rPr>
        <w:rFonts w:asciiTheme="minorHAnsi" w:eastAsia="Arial" w:hAnsiTheme="minorHAnsi" w:cstheme="minorHAnsi"/>
        <w:i/>
        <w:color w:val="000000"/>
        <w:sz w:val="20"/>
        <w:szCs w:val="20"/>
        <w:lang w:val="en-US"/>
      </w:rPr>
      <w:t>12 Juni</w:t>
    </w:r>
    <w:r w:rsidRPr="0093327D">
      <w:rPr>
        <w:rFonts w:asciiTheme="minorHAnsi" w:eastAsia="Arial" w:hAnsiTheme="minorHAnsi" w:cstheme="minorHAnsi"/>
        <w:i/>
        <w:color w:val="000000"/>
        <w:sz w:val="20"/>
        <w:szCs w:val="20"/>
      </w:rPr>
      <w:t xml:space="preserve"> </w:t>
    </w:r>
    <w:proofErr w:type="gramStart"/>
    <w:r w:rsidRPr="0093327D">
      <w:rPr>
        <w:rFonts w:asciiTheme="minorHAnsi" w:eastAsia="Arial" w:hAnsiTheme="minorHAnsi" w:cstheme="minorHAnsi"/>
        <w:i/>
        <w:color w:val="000000"/>
        <w:sz w:val="20"/>
        <w:szCs w:val="20"/>
      </w:rPr>
      <w:t>202</w:t>
    </w:r>
    <w:r w:rsidRPr="0093327D">
      <w:rPr>
        <w:rFonts w:asciiTheme="minorHAnsi" w:eastAsia="Arial" w:hAnsiTheme="minorHAnsi" w:cstheme="minorHAnsi"/>
        <w:i/>
        <w:color w:val="000000"/>
        <w:sz w:val="20"/>
        <w:szCs w:val="20"/>
        <w:lang w:val="en-US"/>
      </w:rPr>
      <w:t>4</w:t>
    </w:r>
    <w:r w:rsidR="005E4406" w:rsidRPr="0093327D">
      <w:rPr>
        <w:rFonts w:asciiTheme="minorHAnsi" w:eastAsia="Arial" w:hAnsiTheme="minorHAnsi" w:cstheme="minorHAnsi"/>
        <w:i/>
        <w:color w:val="000000"/>
        <w:sz w:val="20"/>
        <w:szCs w:val="20"/>
      </w:rPr>
      <w:t>;</w:t>
    </w:r>
    <w:r w:rsidR="00F72C40">
      <w:rPr>
        <w:rFonts w:asciiTheme="minorHAnsi" w:eastAsia="Arial" w:hAnsiTheme="minorHAnsi" w:cstheme="minorHAnsi"/>
        <w:i/>
        <w:color w:val="000000"/>
        <w:sz w:val="20"/>
        <w:szCs w:val="20"/>
      </w:rPr>
      <w:t xml:space="preserve"> </w:t>
    </w:r>
    <w:r w:rsidR="002F29B1" w:rsidRPr="0093327D">
      <w:rPr>
        <w:rFonts w:asciiTheme="minorHAnsi" w:eastAsia="Arial" w:hAnsiTheme="minorHAnsi" w:cstheme="minorHAnsi"/>
        <w:i/>
        <w:color w:val="000000"/>
        <w:sz w:val="20"/>
        <w:szCs w:val="20"/>
      </w:rPr>
      <w:t xml:space="preserve"> </w:t>
    </w:r>
    <w:proofErr w:type="spellStart"/>
    <w:r>
      <w:rPr>
        <w:rFonts w:asciiTheme="minorHAnsi" w:eastAsia="Arial" w:hAnsiTheme="minorHAnsi" w:cstheme="minorHAnsi"/>
        <w:i/>
        <w:color w:val="000000"/>
        <w:sz w:val="20"/>
        <w:szCs w:val="20"/>
        <w:highlight w:val="yellow"/>
        <w:lang w:val="en-US"/>
      </w:rPr>
      <w:t>Tersedia</w:t>
    </w:r>
    <w:proofErr w:type="spellEnd"/>
    <w:proofErr w:type="gramEnd"/>
    <w:r w:rsidR="005E4406" w:rsidRPr="0093327D">
      <w:rPr>
        <w:rFonts w:asciiTheme="minorHAnsi" w:eastAsia="Arial" w:hAnsiTheme="minorHAnsi" w:cstheme="minorHAnsi"/>
        <w:i/>
        <w:color w:val="000000"/>
        <w:sz w:val="20"/>
        <w:szCs w:val="20"/>
        <w:highlight w:val="yellow"/>
        <w:lang w:val="en-US"/>
      </w:rPr>
      <w:t>:</w:t>
    </w:r>
    <w:r w:rsidR="005E4406" w:rsidRPr="0093327D">
      <w:rPr>
        <w:rFonts w:asciiTheme="minorHAnsi" w:eastAsia="Arial" w:hAnsiTheme="minorHAnsi" w:cstheme="minorHAnsi"/>
        <w:i/>
        <w:color w:val="000000"/>
        <w:sz w:val="20"/>
        <w:szCs w:val="20"/>
        <w:lang w:val="en-US"/>
      </w:rPr>
      <w:t xml:space="preserve"> </w:t>
    </w:r>
    <w:r>
      <w:rPr>
        <w:rFonts w:asciiTheme="minorHAnsi" w:eastAsia="Arial" w:hAnsiTheme="minorHAnsi" w:cstheme="minorHAnsi"/>
        <w:i/>
        <w:color w:val="000000"/>
        <w:sz w:val="20"/>
        <w:szCs w:val="20"/>
        <w:lang w:val="en-US"/>
      </w:rPr>
      <w:t>12 Juni</w:t>
    </w:r>
    <w:r w:rsidRPr="0093327D">
      <w:rPr>
        <w:rFonts w:asciiTheme="minorHAnsi" w:eastAsia="Arial" w:hAnsiTheme="minorHAnsi" w:cstheme="minorHAnsi"/>
        <w:i/>
        <w:color w:val="000000"/>
        <w:sz w:val="20"/>
        <w:szCs w:val="20"/>
      </w:rPr>
      <w:t xml:space="preserve"> 202</w:t>
    </w:r>
    <w:r w:rsidRPr="0093327D">
      <w:rPr>
        <w:rFonts w:asciiTheme="minorHAnsi" w:eastAsia="Arial" w:hAnsiTheme="minorHAnsi" w:cstheme="minorHAnsi"/>
        <w:i/>
        <w:color w:val="000000"/>
        <w:sz w:val="20"/>
        <w:szCs w:val="20"/>
        <w:lang w:val="en-US"/>
      </w:rPr>
      <w:t>4</w:t>
    </w:r>
    <w:r w:rsidR="0093327D">
      <w:rPr>
        <w:rFonts w:asciiTheme="minorHAnsi" w:eastAsia="Arial" w:hAnsiTheme="minorHAnsi" w:cstheme="minorHAnsi"/>
        <w:i/>
        <w:color w:val="000000"/>
        <w:sz w:val="20"/>
        <w:szCs w:val="20"/>
        <w:lang w:val="en-US"/>
      </w:rPr>
      <w:t xml:space="preserve">; </w:t>
    </w:r>
    <w:proofErr w:type="spellStart"/>
    <w:r>
      <w:rPr>
        <w:rFonts w:asciiTheme="minorHAnsi" w:eastAsia="Arial" w:hAnsiTheme="minorHAnsi" w:cstheme="minorHAnsi"/>
        <w:i/>
        <w:color w:val="000000"/>
        <w:sz w:val="20"/>
        <w:szCs w:val="20"/>
        <w:highlight w:val="yellow"/>
        <w:lang w:val="en-US"/>
      </w:rPr>
      <w:t>Terbit</w:t>
    </w:r>
    <w:proofErr w:type="spellEnd"/>
    <w:r w:rsidR="0093327D" w:rsidRPr="0093327D">
      <w:rPr>
        <w:rFonts w:asciiTheme="minorHAnsi" w:eastAsia="Arial" w:hAnsiTheme="minorHAnsi" w:cstheme="minorHAnsi"/>
        <w:i/>
        <w:color w:val="000000"/>
        <w:sz w:val="20"/>
        <w:szCs w:val="20"/>
        <w:highlight w:val="yellow"/>
        <w:lang w:val="en-US"/>
      </w:rPr>
      <w:t xml:space="preserve">: </w:t>
    </w:r>
    <w:r>
      <w:rPr>
        <w:rFonts w:asciiTheme="minorHAnsi" w:eastAsia="Arial" w:hAnsiTheme="minorHAnsi" w:cstheme="minorHAnsi"/>
        <w:i/>
        <w:color w:val="000000"/>
        <w:sz w:val="20"/>
        <w:szCs w:val="20"/>
        <w:lang w:val="en-US"/>
      </w:rPr>
      <w:t>12 Juni</w:t>
    </w:r>
    <w:r w:rsidRPr="0093327D">
      <w:rPr>
        <w:rFonts w:asciiTheme="minorHAnsi" w:eastAsia="Arial" w:hAnsiTheme="minorHAnsi" w:cstheme="minorHAnsi"/>
        <w:i/>
        <w:color w:val="000000"/>
        <w:sz w:val="20"/>
        <w:szCs w:val="20"/>
      </w:rPr>
      <w:t xml:space="preserve"> 202</w:t>
    </w:r>
    <w:r w:rsidRPr="0093327D">
      <w:rPr>
        <w:rFonts w:asciiTheme="minorHAnsi" w:eastAsia="Arial" w:hAnsiTheme="minorHAnsi" w:cstheme="minorHAnsi"/>
        <w:i/>
        <w:color w:val="000000"/>
        <w:sz w:val="20"/>
        <w:szCs w:val="20"/>
        <w:lang w:val="en-US"/>
      </w:rPr>
      <w:t>4</w:t>
    </w:r>
    <w:r w:rsidR="0093327D">
      <w:rPr>
        <w:rFonts w:asciiTheme="minorHAnsi" w:eastAsia="Arial" w:hAnsiTheme="minorHAnsi" w:cstheme="minorHAnsi"/>
        <w:i/>
        <w:color w:val="000000"/>
        <w:sz w:val="20"/>
        <w:szCs w:val="20"/>
        <w:lang w:val="en-US"/>
      </w:rPr>
      <w:t xml:space="preserve">;  </w:t>
    </w:r>
  </w:p>
  <w:p w14:paraId="29813EDB" w14:textId="77777777" w:rsidR="00BB77EA" w:rsidRDefault="00BB77EA">
    <w:pPr>
      <w:pBdr>
        <w:top w:val="single" w:sz="4" w:space="1" w:color="000000"/>
        <w:left w:val="nil"/>
        <w:bottom w:val="nil"/>
        <w:right w:val="nil"/>
        <w:between w:val="nil"/>
      </w:pBdr>
      <w:spacing w:after="0" w:line="240" w:lineRule="auto"/>
      <w:rPr>
        <w:rFonts w:ascii="Libre Baskerville" w:eastAsia="Libre Baskerville" w:hAnsi="Libre Baskerville" w:cs="Libre Baskerville"/>
        <w:color w:val="000000"/>
        <w:sz w:val="20"/>
        <w:szCs w:val="20"/>
      </w:rPr>
    </w:pPr>
  </w:p>
  <w:p w14:paraId="5E551DFD" w14:textId="77777777" w:rsidR="00BB77EA" w:rsidRDefault="007E5B21">
    <w:pPr>
      <w:pBdr>
        <w:top w:val="single" w:sz="4" w:space="1" w:color="000000"/>
        <w:left w:val="nil"/>
        <w:bottom w:val="nil"/>
        <w:right w:val="nil"/>
        <w:between w:val="nil"/>
      </w:pBdr>
      <w:spacing w:after="0" w:line="240" w:lineRule="auto"/>
      <w:rPr>
        <w:rFonts w:ascii="Libre Baskerville" w:eastAsia="Libre Baskerville" w:hAnsi="Libre Baskerville" w:cs="Libre Baskerville"/>
        <w:color w:val="000000"/>
        <w:sz w:val="20"/>
        <w:szCs w:val="20"/>
      </w:rPr>
    </w:pPr>
    <w:r>
      <w:rPr>
        <w:noProof/>
        <w:lang w:eastAsia="id-ID"/>
      </w:rPr>
      <mc:AlternateContent>
        <mc:Choice Requires="wps">
          <w:drawing>
            <wp:anchor distT="0" distB="0" distL="114300" distR="114300" simplePos="0" relativeHeight="251666432" behindDoc="0" locked="0" layoutInCell="1" hidden="0" allowOverlap="1" wp14:anchorId="7276D0FF" wp14:editId="533CB442">
              <wp:simplePos x="0" y="0"/>
              <wp:positionH relativeFrom="margin">
                <wp:align>right</wp:align>
              </wp:positionH>
              <wp:positionV relativeFrom="paragraph">
                <wp:posOffset>6984</wp:posOffset>
              </wp:positionV>
              <wp:extent cx="581025" cy="201296"/>
              <wp:effectExtent l="0" t="0" r="0" b="8255"/>
              <wp:wrapNone/>
              <wp:docPr id="658" name="Rectangle 658"/>
              <wp:cNvGraphicFramePr/>
              <a:graphic xmlns:a="http://schemas.openxmlformats.org/drawingml/2006/main">
                <a:graphicData uri="http://schemas.microsoft.com/office/word/2010/wordprocessingShape">
                  <wps:wsp>
                    <wps:cNvSpPr/>
                    <wps:spPr>
                      <a:xfrm rot="10800000" flipH="1">
                        <a:off x="0" y="0"/>
                        <a:ext cx="581025" cy="201296"/>
                      </a:xfrm>
                      <a:prstGeom prst="rect">
                        <a:avLst/>
                      </a:prstGeom>
                      <a:noFill/>
                      <a:ln>
                        <a:noFill/>
                      </a:ln>
                    </wps:spPr>
                    <wps:txbx>
                      <w:txbxContent>
                        <w:p w14:paraId="6DD3F003" w14:textId="77777777" w:rsidR="00BB77EA" w:rsidRDefault="00BB77EA">
                          <w:pPr>
                            <w:spacing w:line="275" w:lineRule="auto"/>
                            <w:jc w:val="center"/>
                            <w:textDirection w:val="btLr"/>
                          </w:pPr>
                        </w:p>
                      </w:txbxContent>
                    </wps:txbx>
                    <wps:bodyPr spcFirstLastPara="1" wrap="square" lIns="91425" tIns="0" rIns="91425" bIns="0" anchor="t" anchorCtr="0">
                      <a:noAutofit/>
                    </wps:bodyPr>
                  </wps:wsp>
                </a:graphicData>
              </a:graphic>
              <wp14:sizeRelH relativeFrom="margin">
                <wp14:pctWidth>0</wp14:pctWidth>
              </wp14:sizeRelH>
              <wp14:sizeRelV relativeFrom="margin">
                <wp14:pctHeight>0</wp14:pctHeight>
              </wp14:sizeRelV>
            </wp:anchor>
          </w:drawing>
        </mc:Choice>
        <mc:Fallback>
          <w:pict>
            <v:rect w14:anchorId="7276D0FF" id="Rectangle 658" o:spid="_x0000_s1026" style="position:absolute;margin-left:-5.45pt;margin-top:.55pt;width:45.75pt;height:15.85pt;rotation:180;flip:x;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" filled="f" stroked="f">
              <v:textbox inset="2.53958mm,0,2.53958mm,0">
                <w:txbxContent>
                  <w:p w14:paraId="6DD3F003" w14:textId="77777777" w:rsidR="00BB77EA" w:rsidRDefault="00BB77EA">
                    <w:pPr>
                      <w:spacing w:line="275" w:lineRule="auto"/>
                      <w:jc w:val="center"/>
                      <w:textDirection w:val="btLr"/>
                    </w:pPr>
                  </w:p>
                </w:txbxContent>
              </v:textbox>
              <w10:wrap anchorx="margin"/>
            </v:rect>
          </w:pict>
        </mc:Fallback>
      </mc:AlternateContent>
    </w:r>
  </w:p>
  <w:p w14:paraId="026C693A" w14:textId="77777777" w:rsidR="00BB77EA" w:rsidRDefault="00BB77EA">
    <w:pPr>
      <w:pBdr>
        <w:top w:val="single" w:sz="4" w:space="1" w:color="000000"/>
        <w:left w:val="nil"/>
        <w:bottom w:val="nil"/>
        <w:right w:val="nil"/>
        <w:between w:val="nil"/>
      </w:pBdr>
      <w:spacing w:after="0" w:line="240" w:lineRule="auto"/>
      <w:rPr>
        <w:rFonts w:ascii="Libre Baskerville" w:eastAsia="Libre Baskerville" w:hAnsi="Libre Baskerville" w:cs="Libre Baskerville"/>
        <w:i/>
        <w:color w:val="000000"/>
        <w:sz w:val="20"/>
        <w:szCs w:val="20"/>
      </w:rPr>
    </w:pPr>
  </w:p>
  <w:p w14:paraId="140D8248" w14:textId="77777777" w:rsidR="00BB77EA" w:rsidRDefault="00BB77EA">
    <w:pPr>
      <w:tabs>
        <w:tab w:val="center" w:pos="4513"/>
        <w:tab w:val="right" w:pos="9026"/>
      </w:tabs>
      <w:spacing w:after="340" w:line="240" w:lineRule="auto"/>
      <w:rPr>
        <w:rFonts w:ascii="Libre Baskerville" w:eastAsia="Libre Baskerville" w:hAnsi="Libre Baskerville" w:cs="Libre Baskerville"/>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C6F18" w14:textId="77777777" w:rsidR="00181A54" w:rsidRDefault="00181A54">
      <w:pPr>
        <w:spacing w:after="0" w:line="240" w:lineRule="auto"/>
      </w:pPr>
      <w:r>
        <w:separator/>
      </w:r>
    </w:p>
  </w:footnote>
  <w:footnote w:type="continuationSeparator" w:id="0">
    <w:p w14:paraId="7E91EFB6" w14:textId="77777777" w:rsidR="00181A54" w:rsidRDefault="00181A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03A79" w14:textId="77777777" w:rsidR="00BB77EA" w:rsidRDefault="00BB77EA">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p>
  <w:p w14:paraId="35F01D4F" w14:textId="77777777" w:rsidR="00BB77EA" w:rsidRDefault="00BB77EA">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p>
  <w:p w14:paraId="57A12229" w14:textId="77777777" w:rsidR="00BB77EA" w:rsidRDefault="00BB77EA">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p>
  <w:p w14:paraId="5BA85D27" w14:textId="77777777" w:rsidR="00BB77EA" w:rsidRDefault="00BB77EA">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p>
  <w:p w14:paraId="650A8E56" w14:textId="77777777" w:rsidR="00BB77EA" w:rsidRDefault="00390012">
    <w:pPr>
      <w:pBdr>
        <w:top w:val="nil"/>
        <w:left w:val="nil"/>
        <w:bottom w:val="nil"/>
        <w:right w:val="nil"/>
        <w:between w:val="nil"/>
      </w:pBdr>
      <w:tabs>
        <w:tab w:val="center" w:pos="4513"/>
        <w:tab w:val="right" w:pos="9026"/>
        <w:tab w:val="left" w:pos="396"/>
        <w:tab w:val="right" w:pos="8789"/>
      </w:tabs>
      <w:spacing w:after="0" w:line="240" w:lineRule="auto"/>
      <w:rPr>
        <w:rFonts w:ascii="Arial" w:eastAsia="Arial" w:hAnsi="Arial" w:cs="Arial"/>
        <w:i/>
        <w:color w:val="000000"/>
        <w:sz w:val="18"/>
        <w:szCs w:val="18"/>
      </w:rPr>
    </w:pPr>
    <w:r>
      <w:rPr>
        <w:rFonts w:ascii="Arial" w:eastAsia="Arial" w:hAnsi="Arial" w:cs="Arial"/>
        <w:i/>
        <w:color w:val="000000"/>
        <w:sz w:val="18"/>
        <w:szCs w:val="18"/>
      </w:rPr>
      <w:tab/>
    </w:r>
    <w:r>
      <w:rPr>
        <w:rFonts w:ascii="Arial" w:eastAsia="Arial" w:hAnsi="Arial" w:cs="Arial"/>
        <w:i/>
        <w:color w:val="000000"/>
        <w:sz w:val="18"/>
        <w:szCs w:val="18"/>
      </w:rPr>
      <w:tab/>
    </w:r>
  </w:p>
  <w:p w14:paraId="61036C08" w14:textId="77777777" w:rsidR="007E5B21" w:rsidRDefault="007E5B21" w:rsidP="007E5B21">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r w:rsidRPr="007E5B21">
      <w:rPr>
        <w:rFonts w:ascii="Arial" w:eastAsia="Arial" w:hAnsi="Arial" w:cs="Arial"/>
        <w:i/>
        <w:color w:val="000000"/>
        <w:sz w:val="18"/>
        <w:szCs w:val="18"/>
      </w:rPr>
      <w:t xml:space="preserve">STRATEGI PEMASARAN YANG DILAKUKAN DI PLAZA TUNJUNGAN III </w:t>
    </w:r>
  </w:p>
  <w:p w14:paraId="5B54533C" w14:textId="77777777" w:rsidR="00BB77EA" w:rsidRDefault="007E5B21" w:rsidP="007E5B21">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r w:rsidRPr="007E5B21">
      <w:rPr>
        <w:rFonts w:ascii="Arial" w:eastAsia="Arial" w:hAnsi="Arial" w:cs="Arial"/>
        <w:i/>
        <w:color w:val="000000"/>
        <w:sz w:val="18"/>
        <w:szCs w:val="18"/>
      </w:rPr>
      <w:t>SURABAYA DALAM MEMASARKAN SEMUA PRODUKNYA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99689" w14:textId="77777777" w:rsidR="00D86F5F" w:rsidRDefault="00D86F5F" w:rsidP="00D86F5F">
    <w:pPr>
      <w:pStyle w:val="Header"/>
      <w:jc w:val="right"/>
      <w:rPr>
        <w:rFonts w:ascii="Cambria" w:eastAsia="Cambria" w:hAnsi="Cambria" w:cs="Cambria"/>
      </w:rPr>
    </w:pPr>
  </w:p>
  <w:p w14:paraId="2ED0BBB8" w14:textId="77777777" w:rsidR="00D86F5F" w:rsidRDefault="00D86F5F" w:rsidP="00D86F5F">
    <w:pPr>
      <w:pStyle w:val="Header"/>
      <w:jc w:val="right"/>
      <w:rPr>
        <w:rFonts w:ascii="Cambria" w:eastAsia="Cambria" w:hAnsi="Cambria" w:cs="Cambria"/>
      </w:rPr>
    </w:pPr>
  </w:p>
  <w:p w14:paraId="18BE534B" w14:textId="77777777" w:rsidR="00D86F5F" w:rsidRDefault="00D86F5F" w:rsidP="00D86F5F">
    <w:pPr>
      <w:pStyle w:val="Header"/>
      <w:jc w:val="right"/>
      <w:rPr>
        <w:rFonts w:ascii="Cambria" w:eastAsia="Cambria" w:hAnsi="Cambria" w:cs="Cambria"/>
      </w:rPr>
    </w:pPr>
  </w:p>
  <w:p w14:paraId="588E28BB" w14:textId="77777777" w:rsidR="00D86F5F" w:rsidRDefault="00D86F5F" w:rsidP="00D86F5F">
    <w:pPr>
      <w:pStyle w:val="Header"/>
      <w:jc w:val="right"/>
      <w:rPr>
        <w:rFonts w:ascii="Cambria" w:eastAsia="Cambria" w:hAnsi="Cambria" w:cs="Cambria"/>
      </w:rPr>
    </w:pPr>
  </w:p>
  <w:p w14:paraId="60BD6885" w14:textId="77777777" w:rsidR="00D86F5F" w:rsidRDefault="00D86F5F" w:rsidP="00D86F5F">
    <w:pPr>
      <w:pStyle w:val="Header"/>
      <w:jc w:val="right"/>
    </w:pPr>
    <w:r>
      <w:rPr>
        <w:rFonts w:ascii="Cambria" w:eastAsia="Cambria" w:hAnsi="Cambria" w:cs="Cambria"/>
      </w:rPr>
      <w:t xml:space="preserve">e-ISSN: </w:t>
    </w:r>
    <w:proofErr w:type="spellStart"/>
    <w:r>
      <w:rPr>
        <w:rFonts w:ascii="Cambria" w:eastAsia="Cambria" w:hAnsi="Cambria" w:cs="Cambria"/>
        <w:lang w:val="en-US"/>
      </w:rPr>
      <w:t>xxxx</w:t>
    </w:r>
    <w:r w:rsidRPr="00502DC7">
      <w:rPr>
        <w:rFonts w:ascii="Cambria" w:eastAsia="Cambria" w:hAnsi="Cambria" w:cs="Cambria"/>
        <w:lang w:val="en-US"/>
      </w:rPr>
      <w:t>-</w:t>
    </w:r>
    <w:r>
      <w:rPr>
        <w:rFonts w:ascii="Cambria" w:eastAsia="Cambria" w:hAnsi="Cambria" w:cs="Cambria"/>
        <w:lang w:val="en-US"/>
      </w:rPr>
      <w:t>xxxx</w:t>
    </w:r>
    <w:proofErr w:type="spellEnd"/>
    <w:r>
      <w:rPr>
        <w:rFonts w:ascii="Cambria" w:eastAsia="Cambria" w:hAnsi="Cambria" w:cs="Cambria"/>
      </w:rPr>
      <w:t xml:space="preserve">; p-ISSN: </w:t>
    </w:r>
    <w:proofErr w:type="spellStart"/>
    <w:r>
      <w:rPr>
        <w:rFonts w:ascii="Cambria" w:eastAsia="Cambria" w:hAnsi="Cambria" w:cs="Cambria"/>
        <w:lang w:val="en-US"/>
      </w:rPr>
      <w:t>xxxx</w:t>
    </w:r>
    <w:r w:rsidRPr="00502DC7">
      <w:rPr>
        <w:rFonts w:ascii="Cambria" w:eastAsia="Cambria" w:hAnsi="Cambria" w:cs="Cambria"/>
        <w:lang w:val="en-US"/>
      </w:rPr>
      <w:t>-</w:t>
    </w:r>
    <w:r>
      <w:rPr>
        <w:rFonts w:ascii="Cambria" w:eastAsia="Cambria" w:hAnsi="Cambria" w:cs="Cambria"/>
        <w:lang w:val="en-US"/>
      </w:rPr>
      <w:t>xxxx</w:t>
    </w:r>
    <w:proofErr w:type="spellEnd"/>
    <w:r>
      <w:rPr>
        <w:rFonts w:ascii="Cambria" w:eastAsia="Cambria" w:hAnsi="Cambria" w:cs="Cambria"/>
      </w:rPr>
      <w:t xml:space="preserve">, Hal </w:t>
    </w:r>
    <w:r>
      <w:rPr>
        <w:rFonts w:ascii="Cambria" w:eastAsia="Cambria" w:hAnsi="Cambria" w:cs="Cambria"/>
        <w:lang w:val="en-US"/>
      </w:rPr>
      <w:t>00</w:t>
    </w:r>
    <w:r>
      <w:rPr>
        <w:rFonts w:ascii="Cambria" w:eastAsia="Cambria" w:hAnsi="Cambria" w:cs="Cambria"/>
      </w:rPr>
      <w:t>-</w:t>
    </w:r>
    <w:r>
      <w:rPr>
        <w:rFonts w:ascii="Cambria" w:eastAsia="Cambria" w:hAnsi="Cambria" w:cs="Cambria"/>
        <w:lang w:val="en-US"/>
      </w:rPr>
      <w:t>00</w:t>
    </w:r>
  </w:p>
  <w:p w14:paraId="5D5FA74F" w14:textId="77777777" w:rsidR="00D86F5F" w:rsidRDefault="00D86F5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6CE94" w14:textId="77777777" w:rsidR="00186B62" w:rsidRDefault="00186B62" w:rsidP="00186B62">
    <w:pPr>
      <w:pBdr>
        <w:top w:val="nil"/>
        <w:left w:val="nil"/>
        <w:bottom w:val="nil"/>
        <w:right w:val="nil"/>
        <w:between w:val="nil"/>
      </w:pBdr>
      <w:spacing w:after="0" w:line="240" w:lineRule="auto"/>
      <w:jc w:val="right"/>
      <w:rPr>
        <w:rFonts w:ascii="Times New Roman" w:eastAsia="Times New Roman" w:hAnsi="Times New Roman" w:cs="Times New Roman"/>
        <w:b/>
        <w:color w:val="000000"/>
        <w:sz w:val="24"/>
        <w:szCs w:val="24"/>
        <w:highlight w:val="white"/>
      </w:rPr>
    </w:pPr>
    <w:bookmarkStart w:id="0" w:name="_Hlk171489566"/>
    <w:bookmarkStart w:id="1" w:name="_Hlk171489567"/>
  </w:p>
  <w:p w14:paraId="54BFB66B" w14:textId="77777777" w:rsidR="00186B62" w:rsidRDefault="000C206C" w:rsidP="00186B62">
    <w:pPr>
      <w:tabs>
        <w:tab w:val="center" w:pos="4680"/>
        <w:tab w:val="right" w:pos="9360"/>
      </w:tabs>
      <w:spacing w:after="0" w:line="240" w:lineRule="auto"/>
      <w:jc w:val="right"/>
      <w:rPr>
        <w:rFonts w:ascii="Cambria" w:eastAsia="Cambria" w:hAnsi="Cambria" w:cs="Cambria"/>
        <w:b/>
        <w:lang w:val="en-US"/>
      </w:rPr>
    </w:pPr>
    <w:r>
      <w:rPr>
        <w:rFonts w:ascii="Cambria" w:eastAsia="Cambria" w:hAnsi="Cambria" w:cs="Cambria"/>
        <w:b/>
        <w:lang w:val="en-US"/>
      </w:rPr>
      <w:t xml:space="preserve">Nama </w:t>
    </w:r>
    <w:proofErr w:type="spellStart"/>
    <w:r>
      <w:rPr>
        <w:rFonts w:ascii="Cambria" w:eastAsia="Cambria" w:hAnsi="Cambria" w:cs="Cambria"/>
        <w:b/>
        <w:lang w:val="en-US"/>
      </w:rPr>
      <w:t>Jurnal</w:t>
    </w:r>
    <w:proofErr w:type="spellEnd"/>
  </w:p>
  <w:p w14:paraId="59C5F89E" w14:textId="77777777" w:rsidR="00186B62" w:rsidRPr="00FF125D" w:rsidRDefault="00186B62" w:rsidP="00186B62">
    <w:pPr>
      <w:tabs>
        <w:tab w:val="center" w:pos="4680"/>
        <w:tab w:val="right" w:pos="9360"/>
      </w:tabs>
      <w:spacing w:after="0" w:line="240" w:lineRule="auto"/>
      <w:jc w:val="right"/>
      <w:rPr>
        <w:rFonts w:ascii="Cambria" w:eastAsia="Cambria" w:hAnsi="Cambria" w:cs="Cambria"/>
        <w:b/>
        <w:bCs/>
        <w:lang w:val="en-US"/>
      </w:rPr>
    </w:pPr>
    <w:r w:rsidRPr="00FF125D">
      <w:rPr>
        <w:rFonts w:ascii="Cambria" w:eastAsia="Cambria" w:hAnsi="Cambria" w:cs="Cambria"/>
        <w:b/>
        <w:bCs/>
        <w:lang w:val="en-US"/>
      </w:rPr>
      <w:t xml:space="preserve">Volume </w:t>
    </w:r>
    <w:r w:rsidR="0035260C">
      <w:rPr>
        <w:rFonts w:ascii="Cambria" w:eastAsia="Cambria" w:hAnsi="Cambria" w:cs="Cambria"/>
        <w:b/>
        <w:bCs/>
        <w:lang w:val="en-US"/>
      </w:rPr>
      <w:t>X</w:t>
    </w:r>
    <w:r w:rsidRPr="00FF125D">
      <w:rPr>
        <w:rFonts w:ascii="Cambria" w:eastAsia="Cambria" w:hAnsi="Cambria" w:cs="Cambria"/>
        <w:b/>
        <w:bCs/>
        <w:lang w:val="en-US"/>
      </w:rPr>
      <w:t xml:space="preserve"> </w:t>
    </w:r>
    <w:proofErr w:type="spellStart"/>
    <w:r w:rsidRPr="00FF125D">
      <w:rPr>
        <w:rFonts w:ascii="Cambria" w:eastAsia="Cambria" w:hAnsi="Cambria" w:cs="Cambria"/>
        <w:b/>
        <w:bCs/>
        <w:lang w:val="en-US"/>
      </w:rPr>
      <w:t>Nomor</w:t>
    </w:r>
    <w:proofErr w:type="spellEnd"/>
    <w:r w:rsidRPr="00FF125D">
      <w:rPr>
        <w:rFonts w:ascii="Cambria" w:eastAsia="Cambria" w:hAnsi="Cambria" w:cs="Cambria"/>
        <w:b/>
        <w:bCs/>
        <w:lang w:val="en-US"/>
      </w:rPr>
      <w:t xml:space="preserve"> </w:t>
    </w:r>
    <w:r w:rsidR="0035260C">
      <w:rPr>
        <w:rFonts w:ascii="Cambria" w:eastAsia="Cambria" w:hAnsi="Cambria" w:cs="Cambria"/>
        <w:b/>
        <w:bCs/>
        <w:lang w:val="en-US"/>
      </w:rPr>
      <w:t>X</w:t>
    </w:r>
    <w:r w:rsidRPr="00FF125D">
      <w:rPr>
        <w:rFonts w:ascii="Cambria" w:eastAsia="Cambria" w:hAnsi="Cambria" w:cs="Cambria"/>
        <w:b/>
        <w:bCs/>
        <w:lang w:val="en-US"/>
      </w:rPr>
      <w:t xml:space="preserve"> </w:t>
    </w:r>
    <w:r w:rsidR="0035260C">
      <w:rPr>
        <w:rFonts w:ascii="Cambria" w:eastAsia="Cambria" w:hAnsi="Cambria" w:cs="Cambria"/>
        <w:b/>
        <w:bCs/>
        <w:lang w:val="en-US"/>
      </w:rPr>
      <w:t>Bulan</w:t>
    </w:r>
    <w:r w:rsidRPr="00FF125D">
      <w:rPr>
        <w:rFonts w:ascii="Cambria" w:eastAsia="Cambria" w:hAnsi="Cambria" w:cs="Cambria"/>
        <w:b/>
        <w:bCs/>
        <w:lang w:val="en-US"/>
      </w:rPr>
      <w:t xml:space="preserve"> 20</w:t>
    </w:r>
    <w:r w:rsidR="0035260C">
      <w:rPr>
        <w:rFonts w:ascii="Cambria" w:eastAsia="Cambria" w:hAnsi="Cambria" w:cs="Cambria"/>
        <w:b/>
        <w:bCs/>
        <w:lang w:val="en-US"/>
      </w:rPr>
      <w:t>XX</w:t>
    </w:r>
  </w:p>
  <w:p w14:paraId="1ADFA5C2" w14:textId="77777777" w:rsidR="00186B62" w:rsidRPr="00AE6BFB" w:rsidRDefault="00186B62" w:rsidP="00186B62">
    <w:pPr>
      <w:tabs>
        <w:tab w:val="center" w:pos="4680"/>
        <w:tab w:val="right" w:pos="9360"/>
      </w:tabs>
      <w:spacing w:after="0" w:line="240" w:lineRule="auto"/>
      <w:jc w:val="right"/>
      <w:rPr>
        <w:lang w:val="en-US"/>
      </w:rPr>
    </w:pPr>
    <w:r>
      <w:rPr>
        <w:noProof/>
        <w:lang w:eastAsia="id-ID"/>
      </w:rPr>
      <w:drawing>
        <wp:anchor distT="0" distB="0" distL="114300" distR="114300" simplePos="0" relativeHeight="251675648" behindDoc="0" locked="0" layoutInCell="1" hidden="0" allowOverlap="1" wp14:anchorId="0DE46483" wp14:editId="0DF0AD6A">
          <wp:simplePos x="0" y="0"/>
          <wp:positionH relativeFrom="column">
            <wp:posOffset>-333375</wp:posOffset>
          </wp:positionH>
          <wp:positionV relativeFrom="paragraph">
            <wp:posOffset>209550</wp:posOffset>
          </wp:positionV>
          <wp:extent cx="809625" cy="323850"/>
          <wp:effectExtent l="0" t="0" r="0" b="0"/>
          <wp:wrapNone/>
          <wp:docPr id="2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09625" cy="323850"/>
                  </a:xfrm>
                  <a:prstGeom prst="rect">
                    <a:avLst/>
                  </a:prstGeom>
                  <a:ln/>
                </pic:spPr>
              </pic:pic>
            </a:graphicData>
          </a:graphic>
        </wp:anchor>
      </w:drawing>
    </w:r>
    <w:r>
      <w:rPr>
        <w:rFonts w:ascii="Cambria" w:eastAsia="Cambria" w:hAnsi="Cambria" w:cs="Cambria"/>
      </w:rPr>
      <w:t xml:space="preserve">e-ISSN: </w:t>
    </w:r>
    <w:r>
      <w:rPr>
        <w:rFonts w:ascii="Cambria" w:eastAsia="Cambria" w:hAnsi="Cambria" w:cs="Cambria"/>
        <w:lang w:val="en-US"/>
      </w:rPr>
      <w:t>XXXX</w:t>
    </w:r>
    <w:r w:rsidRPr="00E920B8">
      <w:rPr>
        <w:rFonts w:ascii="Cambria" w:eastAsia="Cambria" w:hAnsi="Cambria" w:cs="Cambria"/>
      </w:rPr>
      <w:t>-</w:t>
    </w:r>
    <w:r>
      <w:rPr>
        <w:rFonts w:ascii="Cambria" w:eastAsia="Cambria" w:hAnsi="Cambria" w:cs="Cambria"/>
        <w:lang w:val="en-US"/>
      </w:rPr>
      <w:t>XXX</w:t>
    </w:r>
    <w:r>
      <w:rPr>
        <w:rFonts w:ascii="Cambria" w:eastAsia="Cambria" w:hAnsi="Cambria" w:cs="Cambria"/>
      </w:rPr>
      <w:t xml:space="preserve">; p-ISSN: </w:t>
    </w:r>
    <w:r>
      <w:rPr>
        <w:rFonts w:ascii="Cambria" w:eastAsia="Cambria" w:hAnsi="Cambria" w:cs="Cambria"/>
        <w:lang w:val="en-US"/>
      </w:rPr>
      <w:t>XXXX</w:t>
    </w:r>
    <w:r w:rsidRPr="00E920B8">
      <w:rPr>
        <w:rFonts w:ascii="Cambria" w:eastAsia="Cambria" w:hAnsi="Cambria" w:cs="Cambria"/>
      </w:rPr>
      <w:t>-</w:t>
    </w:r>
    <w:r>
      <w:rPr>
        <w:rFonts w:ascii="Cambria" w:eastAsia="Cambria" w:hAnsi="Cambria" w:cs="Cambria"/>
        <w:lang w:val="en-US"/>
      </w:rPr>
      <w:t>XXX</w:t>
    </w:r>
    <w:r>
      <w:rPr>
        <w:rFonts w:ascii="Cambria" w:eastAsia="Cambria" w:hAnsi="Cambria" w:cs="Cambria"/>
      </w:rPr>
      <w:t xml:space="preserve">, Hal </w:t>
    </w:r>
    <w:r>
      <w:rPr>
        <w:rFonts w:ascii="Cambria" w:eastAsia="Cambria" w:hAnsi="Cambria" w:cs="Cambria"/>
        <w:lang w:val="en-US"/>
      </w:rPr>
      <w:t>00</w:t>
    </w:r>
    <w:r>
      <w:rPr>
        <w:rFonts w:ascii="Cambria" w:eastAsia="Cambria" w:hAnsi="Cambria" w:cs="Cambria"/>
      </w:rPr>
      <w:t>-</w:t>
    </w:r>
    <w:r>
      <w:rPr>
        <w:rFonts w:ascii="Cambria" w:eastAsia="Cambria" w:hAnsi="Cambria" w:cs="Cambria"/>
        <w:lang w:val="en-US"/>
      </w:rPr>
      <w:t>00</w:t>
    </w:r>
  </w:p>
  <w:p w14:paraId="10E6CD95" w14:textId="77777777" w:rsidR="00186B62" w:rsidRDefault="00186B62" w:rsidP="00186B62">
    <w:pPr>
      <w:pBdr>
        <w:top w:val="nil"/>
        <w:left w:val="nil"/>
        <w:bottom w:val="nil"/>
        <w:right w:val="nil"/>
        <w:between w:val="nil"/>
      </w:pBdr>
      <w:spacing w:after="0" w:line="240" w:lineRule="auto"/>
      <w:jc w:val="right"/>
      <w:rPr>
        <w:rFonts w:ascii="Times New Roman" w:eastAsia="Times New Roman" w:hAnsi="Times New Roman" w:cs="Times New Roman"/>
        <w:color w:val="000000"/>
        <w:sz w:val="24"/>
        <w:szCs w:val="24"/>
        <w:lang w:val="en-US"/>
      </w:rPr>
    </w:pPr>
    <w:r>
      <w:rPr>
        <w:noProof/>
        <w:lang w:eastAsia="id-ID"/>
      </w:rPr>
      <w:drawing>
        <wp:anchor distT="0" distB="0" distL="114300" distR="114300" simplePos="0" relativeHeight="251676672" behindDoc="0" locked="0" layoutInCell="1" hidden="0" allowOverlap="1" wp14:anchorId="65397B58" wp14:editId="693DD5E1">
          <wp:simplePos x="0" y="0"/>
          <wp:positionH relativeFrom="column">
            <wp:posOffset>567690</wp:posOffset>
          </wp:positionH>
          <wp:positionV relativeFrom="paragraph">
            <wp:posOffset>72390</wp:posOffset>
          </wp:positionV>
          <wp:extent cx="838200" cy="295275"/>
          <wp:effectExtent l="0" t="0" r="0" b="0"/>
          <wp:wrapNone/>
          <wp:docPr id="2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838200" cy="295275"/>
                  </a:xfrm>
                  <a:prstGeom prst="rect">
                    <a:avLst/>
                  </a:prstGeom>
                  <a:ln/>
                </pic:spPr>
              </pic:pic>
            </a:graphicData>
          </a:graphic>
        </wp:anchor>
      </w:drawing>
    </w:r>
    <w:r>
      <w:rPr>
        <w:rFonts w:ascii="Times New Roman" w:eastAsia="Times New Roman" w:hAnsi="Times New Roman" w:cs="Times New Roman"/>
        <w:color w:val="000000"/>
        <w:sz w:val="24"/>
        <w:szCs w:val="24"/>
        <w:highlight w:val="white"/>
      </w:rPr>
      <w:t xml:space="preserve">DOI: </w:t>
    </w:r>
    <w:hyperlink r:id="rId3" w:history="1">
      <w:r w:rsidR="0035260C" w:rsidRPr="00CF0EEC">
        <w:rPr>
          <w:rStyle w:val="Hyperlink"/>
          <w:rFonts w:ascii="Times New Roman" w:eastAsia="Times New Roman" w:hAnsi="Times New Roman" w:cs="Times New Roman"/>
          <w:sz w:val="24"/>
          <w:szCs w:val="24"/>
        </w:rPr>
        <w:t>https://doi.org/</w:t>
      </w:r>
      <w:proofErr w:type="spellStart"/>
      <w:r w:rsidR="0035260C" w:rsidRPr="00CF0EEC">
        <w:rPr>
          <w:rStyle w:val="Hyperlink"/>
          <w:rFonts w:ascii="Times New Roman" w:eastAsia="Times New Roman" w:hAnsi="Times New Roman" w:cs="Times New Roman"/>
          <w:sz w:val="24"/>
          <w:szCs w:val="24"/>
          <w:lang w:val="en-US"/>
        </w:rPr>
        <w:t>xx.xxxx</w:t>
      </w:r>
      <w:proofErr w:type="spellEnd"/>
    </w:hyperlink>
  </w:p>
  <w:p w14:paraId="01699943" w14:textId="77777777" w:rsidR="00186B62" w:rsidRPr="009F572D" w:rsidRDefault="00E06443" w:rsidP="00186B62">
    <w:pPr>
      <w:tabs>
        <w:tab w:val="center" w:pos="4680"/>
        <w:tab w:val="right" w:pos="9360"/>
      </w:tabs>
      <w:spacing w:after="0" w:line="240" w:lineRule="auto"/>
      <w:jc w:val="right"/>
      <w:rPr>
        <w:rFonts w:ascii="Cambria" w:eastAsia="Cambria" w:hAnsi="Cambria" w:cs="Cambria"/>
        <w:bCs/>
        <w:sz w:val="20"/>
        <w:szCs w:val="20"/>
        <w:lang w:val="en-US"/>
      </w:rPr>
    </w:pPr>
    <w:proofErr w:type="spellStart"/>
    <w:r>
      <w:rPr>
        <w:rFonts w:ascii="Cambria" w:eastAsia="Cambria" w:hAnsi="Cambria" w:cs="Cambria"/>
        <w:bCs/>
        <w:i/>
        <w:iCs/>
        <w:sz w:val="20"/>
        <w:szCs w:val="20"/>
        <w:lang w:val="en-US"/>
      </w:rPr>
      <w:t>Tersedia</w:t>
    </w:r>
    <w:proofErr w:type="spellEnd"/>
    <w:r w:rsidR="00186B62" w:rsidRPr="009F572D">
      <w:rPr>
        <w:rFonts w:ascii="Cambria" w:eastAsia="Cambria" w:hAnsi="Cambria" w:cs="Cambria"/>
        <w:b/>
        <w:sz w:val="20"/>
        <w:szCs w:val="20"/>
        <w:lang w:val="en-US"/>
      </w:rPr>
      <w:t>:</w:t>
    </w:r>
    <w:r w:rsidR="00186B62">
      <w:rPr>
        <w:rFonts w:ascii="Cambria" w:eastAsia="Cambria" w:hAnsi="Cambria" w:cs="Cambria"/>
        <w:b/>
        <w:sz w:val="20"/>
        <w:szCs w:val="20"/>
        <w:lang w:val="en-US"/>
      </w:rPr>
      <w:t xml:space="preserve"> </w:t>
    </w:r>
    <w:hyperlink r:id="rId4" w:history="1">
      <w:r w:rsidR="0035260C" w:rsidRPr="00CF0EEC">
        <w:rPr>
          <w:rStyle w:val="Hyperlink"/>
          <w:rFonts w:ascii="Cambria" w:eastAsia="Cambria" w:hAnsi="Cambria" w:cs="Cambria"/>
          <w:bCs/>
          <w:sz w:val="20"/>
          <w:szCs w:val="20"/>
          <w:lang w:val="en-US"/>
        </w:rPr>
        <w:t>https://xxxx.xxx</w:t>
      </w:r>
    </w:hyperlink>
  </w:p>
  <w:p w14:paraId="4B29416F" w14:textId="77777777" w:rsidR="00186B62" w:rsidRPr="00D525ED" w:rsidRDefault="00186B62" w:rsidP="00186B62">
    <w:pPr>
      <w:pBdr>
        <w:top w:val="nil"/>
        <w:left w:val="nil"/>
        <w:bottom w:val="nil"/>
        <w:right w:val="nil"/>
        <w:between w:val="nil"/>
      </w:pBdr>
      <w:spacing w:after="0" w:line="240" w:lineRule="auto"/>
    </w:pPr>
    <w:r>
      <w:rPr>
        <w:noProof/>
      </w:rPr>
      <mc:AlternateContent>
        <mc:Choice Requires="wps">
          <w:drawing>
            <wp:anchor distT="0" distB="0" distL="114300" distR="114300" simplePos="0" relativeHeight="251679744" behindDoc="0" locked="0" layoutInCell="1" allowOverlap="1" wp14:anchorId="2DC3D3A6" wp14:editId="2A36FB53">
              <wp:simplePos x="0" y="0"/>
              <wp:positionH relativeFrom="column">
                <wp:posOffset>-311150</wp:posOffset>
              </wp:positionH>
              <wp:positionV relativeFrom="paragraph">
                <wp:posOffset>115512</wp:posOffset>
              </wp:positionV>
              <wp:extent cx="5749637" cy="0"/>
              <wp:effectExtent l="0" t="0" r="0" b="0"/>
              <wp:wrapNone/>
              <wp:docPr id="1492698127" name="Straight Connector 2"/>
              <wp:cNvGraphicFramePr/>
              <a:graphic xmlns:a="http://schemas.openxmlformats.org/drawingml/2006/main">
                <a:graphicData uri="http://schemas.microsoft.com/office/word/2010/wordprocessingShape">
                  <wps:wsp>
                    <wps:cNvCnPr/>
                    <wps:spPr>
                      <a:xfrm>
                        <a:off x="0" y="0"/>
                        <a:ext cx="5749637"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07A55AC" id="Straight Connector 2"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24.5pt,9.1pt" to="428.25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" strokecolor="black [3200]" strokeweight="1.5pt">
              <v:stroke joinstyle="miter"/>
            </v:line>
          </w:pict>
        </mc:Fallback>
      </mc:AlternateConten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876C0"/>
    <w:multiLevelType w:val="hybridMultilevel"/>
    <w:tmpl w:val="74262F48"/>
    <w:lvl w:ilvl="0" w:tplc="E01AC830">
      <w:start w:val="1"/>
      <w:numFmt w:val="decimal"/>
      <w:lvlText w:val="%1."/>
      <w:lvlJc w:val="left"/>
      <w:pPr>
        <w:ind w:left="2430" w:hanging="360"/>
      </w:pPr>
      <w:rPr>
        <w:rFonts w:hint="default"/>
      </w:rPr>
    </w:lvl>
    <w:lvl w:ilvl="1" w:tplc="38090019" w:tentative="1">
      <w:start w:val="1"/>
      <w:numFmt w:val="lowerLetter"/>
      <w:lvlText w:val="%2."/>
      <w:lvlJc w:val="left"/>
      <w:pPr>
        <w:ind w:left="3150" w:hanging="360"/>
      </w:pPr>
    </w:lvl>
    <w:lvl w:ilvl="2" w:tplc="3809001B" w:tentative="1">
      <w:start w:val="1"/>
      <w:numFmt w:val="lowerRoman"/>
      <w:lvlText w:val="%3."/>
      <w:lvlJc w:val="right"/>
      <w:pPr>
        <w:ind w:left="3870" w:hanging="180"/>
      </w:pPr>
    </w:lvl>
    <w:lvl w:ilvl="3" w:tplc="3809000F" w:tentative="1">
      <w:start w:val="1"/>
      <w:numFmt w:val="decimal"/>
      <w:lvlText w:val="%4."/>
      <w:lvlJc w:val="left"/>
      <w:pPr>
        <w:ind w:left="4590" w:hanging="360"/>
      </w:pPr>
    </w:lvl>
    <w:lvl w:ilvl="4" w:tplc="38090019" w:tentative="1">
      <w:start w:val="1"/>
      <w:numFmt w:val="lowerLetter"/>
      <w:lvlText w:val="%5."/>
      <w:lvlJc w:val="left"/>
      <w:pPr>
        <w:ind w:left="5310" w:hanging="360"/>
      </w:pPr>
    </w:lvl>
    <w:lvl w:ilvl="5" w:tplc="3809001B" w:tentative="1">
      <w:start w:val="1"/>
      <w:numFmt w:val="lowerRoman"/>
      <w:lvlText w:val="%6."/>
      <w:lvlJc w:val="right"/>
      <w:pPr>
        <w:ind w:left="6030" w:hanging="180"/>
      </w:pPr>
    </w:lvl>
    <w:lvl w:ilvl="6" w:tplc="3809000F" w:tentative="1">
      <w:start w:val="1"/>
      <w:numFmt w:val="decimal"/>
      <w:lvlText w:val="%7."/>
      <w:lvlJc w:val="left"/>
      <w:pPr>
        <w:ind w:left="6750" w:hanging="360"/>
      </w:pPr>
    </w:lvl>
    <w:lvl w:ilvl="7" w:tplc="38090019" w:tentative="1">
      <w:start w:val="1"/>
      <w:numFmt w:val="lowerLetter"/>
      <w:lvlText w:val="%8."/>
      <w:lvlJc w:val="left"/>
      <w:pPr>
        <w:ind w:left="7470" w:hanging="360"/>
      </w:pPr>
    </w:lvl>
    <w:lvl w:ilvl="8" w:tplc="3809001B" w:tentative="1">
      <w:start w:val="1"/>
      <w:numFmt w:val="lowerRoman"/>
      <w:lvlText w:val="%9."/>
      <w:lvlJc w:val="right"/>
      <w:pPr>
        <w:ind w:left="8190" w:hanging="180"/>
      </w:pPr>
    </w:lvl>
  </w:abstractNum>
  <w:abstractNum w:abstractNumId="1" w15:restartNumberingAfterBreak="0">
    <w:nsid w:val="11C276D8"/>
    <w:multiLevelType w:val="multilevel"/>
    <w:tmpl w:val="0CBE32A0"/>
    <w:lvl w:ilvl="0">
      <w:start w:val="1"/>
      <w:numFmt w:val="lowerLetter"/>
      <w:lvlText w:val="%1)"/>
      <w:lvlJc w:val="left"/>
      <w:pPr>
        <w:ind w:left="720"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2" w15:restartNumberingAfterBreak="0">
    <w:nsid w:val="205A47F2"/>
    <w:multiLevelType w:val="hybridMultilevel"/>
    <w:tmpl w:val="DD7A4012"/>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 w15:restartNumberingAfterBreak="0">
    <w:nsid w:val="2C7820D9"/>
    <w:multiLevelType w:val="hybridMultilevel"/>
    <w:tmpl w:val="419662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1D0726"/>
    <w:multiLevelType w:val="multilevel"/>
    <w:tmpl w:val="5DF28E2C"/>
    <w:lvl w:ilvl="0">
      <w:start w:val="1"/>
      <w:numFmt w:val="decimal"/>
      <w:lvlText w:val="%1)"/>
      <w:lvlJc w:val="left"/>
      <w:pPr>
        <w:ind w:left="1143" w:hanging="360"/>
      </w:pPr>
      <w:rPr>
        <w:color w:val="000000"/>
      </w:rPr>
    </w:lvl>
    <w:lvl w:ilvl="1">
      <w:start w:val="1"/>
      <w:numFmt w:val="lowerLetter"/>
      <w:lvlText w:val="%2."/>
      <w:lvlJc w:val="left"/>
      <w:pPr>
        <w:ind w:left="1863" w:hanging="360"/>
      </w:pPr>
    </w:lvl>
    <w:lvl w:ilvl="2">
      <w:start w:val="1"/>
      <w:numFmt w:val="lowerRoman"/>
      <w:lvlText w:val="%3."/>
      <w:lvlJc w:val="right"/>
      <w:pPr>
        <w:ind w:left="2583" w:hanging="180"/>
      </w:pPr>
    </w:lvl>
    <w:lvl w:ilvl="3">
      <w:start w:val="1"/>
      <w:numFmt w:val="decimal"/>
      <w:lvlText w:val="%4."/>
      <w:lvlJc w:val="left"/>
      <w:pPr>
        <w:ind w:left="3303" w:hanging="360"/>
      </w:pPr>
    </w:lvl>
    <w:lvl w:ilvl="4">
      <w:start w:val="1"/>
      <w:numFmt w:val="lowerLetter"/>
      <w:lvlText w:val="%5."/>
      <w:lvlJc w:val="left"/>
      <w:pPr>
        <w:ind w:left="4023" w:hanging="360"/>
      </w:pPr>
    </w:lvl>
    <w:lvl w:ilvl="5">
      <w:start w:val="1"/>
      <w:numFmt w:val="lowerRoman"/>
      <w:lvlText w:val="%6."/>
      <w:lvlJc w:val="right"/>
      <w:pPr>
        <w:ind w:left="4743" w:hanging="180"/>
      </w:pPr>
    </w:lvl>
    <w:lvl w:ilvl="6">
      <w:start w:val="1"/>
      <w:numFmt w:val="decimal"/>
      <w:lvlText w:val="%7."/>
      <w:lvlJc w:val="left"/>
      <w:pPr>
        <w:ind w:left="5463" w:hanging="360"/>
      </w:pPr>
    </w:lvl>
    <w:lvl w:ilvl="7">
      <w:start w:val="1"/>
      <w:numFmt w:val="lowerLetter"/>
      <w:lvlText w:val="%8."/>
      <w:lvlJc w:val="left"/>
      <w:pPr>
        <w:ind w:left="6183" w:hanging="360"/>
      </w:pPr>
    </w:lvl>
    <w:lvl w:ilvl="8">
      <w:start w:val="1"/>
      <w:numFmt w:val="lowerRoman"/>
      <w:lvlText w:val="%9."/>
      <w:lvlJc w:val="right"/>
      <w:pPr>
        <w:ind w:left="6903" w:hanging="180"/>
      </w:pPr>
    </w:lvl>
  </w:abstractNum>
  <w:abstractNum w:abstractNumId="5" w15:restartNumberingAfterBreak="0">
    <w:nsid w:val="448A2629"/>
    <w:multiLevelType w:val="multilevel"/>
    <w:tmpl w:val="DCB21D80"/>
    <w:lvl w:ilvl="0">
      <w:start w:val="1"/>
      <w:numFmt w:val="upperLetter"/>
      <w:lvlText w:val="%1."/>
      <w:lvlJc w:val="left"/>
      <w:pPr>
        <w:ind w:left="360" w:hanging="360"/>
      </w:pPr>
    </w:lvl>
    <w:lvl w:ilvl="1">
      <w:start w:val="1"/>
      <w:numFmt w:val="decimal"/>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5C7962EB"/>
    <w:multiLevelType w:val="hybridMultilevel"/>
    <w:tmpl w:val="DD7A4012"/>
    <w:lvl w:ilvl="0" w:tplc="078E44EE">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7F2D2EBF"/>
    <w:multiLevelType w:val="multilevel"/>
    <w:tmpl w:val="0C30D968"/>
    <w:lvl w:ilvl="0">
      <w:start w:val="1"/>
      <w:numFmt w:val="decimal"/>
      <w:lvlText w:val="%1."/>
      <w:lvlJc w:val="left"/>
      <w:pPr>
        <w:ind w:left="360" w:hanging="360"/>
      </w:pPr>
      <w:rPr>
        <w:color w:val="000000"/>
      </w:rPr>
    </w:lvl>
    <w:lvl w:ilvl="1">
      <w:start w:val="1"/>
      <w:numFmt w:val="decimal"/>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330380228">
    <w:abstractNumId w:val="5"/>
  </w:num>
  <w:num w:numId="2" w16cid:durableId="1690176146">
    <w:abstractNumId w:val="4"/>
  </w:num>
  <w:num w:numId="3" w16cid:durableId="2068726326">
    <w:abstractNumId w:val="7"/>
  </w:num>
  <w:num w:numId="4" w16cid:durableId="164590973">
    <w:abstractNumId w:val="1"/>
  </w:num>
  <w:num w:numId="5" w16cid:durableId="229967450">
    <w:abstractNumId w:val="3"/>
  </w:num>
  <w:num w:numId="6" w16cid:durableId="1359090169">
    <w:abstractNumId w:val="0"/>
  </w:num>
  <w:num w:numId="7" w16cid:durableId="1038118091">
    <w:abstractNumId w:val="6"/>
  </w:num>
  <w:num w:numId="8" w16cid:durableId="1233127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77EA"/>
    <w:rsid w:val="00005B7F"/>
    <w:rsid w:val="000458B6"/>
    <w:rsid w:val="00063C6B"/>
    <w:rsid w:val="000C206C"/>
    <w:rsid w:val="000C7684"/>
    <w:rsid w:val="000D4B16"/>
    <w:rsid w:val="000D57B6"/>
    <w:rsid w:val="000E4560"/>
    <w:rsid w:val="000F5BCB"/>
    <w:rsid w:val="0011371F"/>
    <w:rsid w:val="001536D6"/>
    <w:rsid w:val="00165A23"/>
    <w:rsid w:val="00177A2F"/>
    <w:rsid w:val="00177EAE"/>
    <w:rsid w:val="00181A54"/>
    <w:rsid w:val="00186B62"/>
    <w:rsid w:val="001A5FA5"/>
    <w:rsid w:val="001B3132"/>
    <w:rsid w:val="001C7AE5"/>
    <w:rsid w:val="00230235"/>
    <w:rsid w:val="0025182A"/>
    <w:rsid w:val="002A075B"/>
    <w:rsid w:val="002B2806"/>
    <w:rsid w:val="002D44FA"/>
    <w:rsid w:val="002D4F4C"/>
    <w:rsid w:val="002F29B1"/>
    <w:rsid w:val="002F2A07"/>
    <w:rsid w:val="003007AB"/>
    <w:rsid w:val="003407E9"/>
    <w:rsid w:val="0035260C"/>
    <w:rsid w:val="00383052"/>
    <w:rsid w:val="00390012"/>
    <w:rsid w:val="0039047B"/>
    <w:rsid w:val="003D3CCF"/>
    <w:rsid w:val="003D7073"/>
    <w:rsid w:val="003E5454"/>
    <w:rsid w:val="004461CB"/>
    <w:rsid w:val="00450109"/>
    <w:rsid w:val="004503E3"/>
    <w:rsid w:val="004745D0"/>
    <w:rsid w:val="004B1110"/>
    <w:rsid w:val="004D3C1C"/>
    <w:rsid w:val="004F56F6"/>
    <w:rsid w:val="005637E2"/>
    <w:rsid w:val="00581400"/>
    <w:rsid w:val="005D6029"/>
    <w:rsid w:val="005E4406"/>
    <w:rsid w:val="005F1257"/>
    <w:rsid w:val="00647A44"/>
    <w:rsid w:val="006D3AFE"/>
    <w:rsid w:val="00711849"/>
    <w:rsid w:val="00737C26"/>
    <w:rsid w:val="00766BB2"/>
    <w:rsid w:val="00790651"/>
    <w:rsid w:val="007C34D2"/>
    <w:rsid w:val="007E5B21"/>
    <w:rsid w:val="008031AB"/>
    <w:rsid w:val="008616B7"/>
    <w:rsid w:val="008A1AF0"/>
    <w:rsid w:val="008C7218"/>
    <w:rsid w:val="008D316D"/>
    <w:rsid w:val="0092722A"/>
    <w:rsid w:val="0093327D"/>
    <w:rsid w:val="00952241"/>
    <w:rsid w:val="00964A57"/>
    <w:rsid w:val="00991057"/>
    <w:rsid w:val="009B6008"/>
    <w:rsid w:val="009B71B8"/>
    <w:rsid w:val="009F572D"/>
    <w:rsid w:val="009F7456"/>
    <w:rsid w:val="00A04B1D"/>
    <w:rsid w:val="00A23CDD"/>
    <w:rsid w:val="00A244EC"/>
    <w:rsid w:val="00A70BDD"/>
    <w:rsid w:val="00AD1E3B"/>
    <w:rsid w:val="00AE6BFB"/>
    <w:rsid w:val="00AF214E"/>
    <w:rsid w:val="00AF3132"/>
    <w:rsid w:val="00B03C1B"/>
    <w:rsid w:val="00B17825"/>
    <w:rsid w:val="00B2334A"/>
    <w:rsid w:val="00B42C53"/>
    <w:rsid w:val="00B553F5"/>
    <w:rsid w:val="00B67A65"/>
    <w:rsid w:val="00BB176C"/>
    <w:rsid w:val="00BB29DA"/>
    <w:rsid w:val="00BB77EA"/>
    <w:rsid w:val="00BF6063"/>
    <w:rsid w:val="00C12D2C"/>
    <w:rsid w:val="00C247F1"/>
    <w:rsid w:val="00C56142"/>
    <w:rsid w:val="00C67380"/>
    <w:rsid w:val="00C84731"/>
    <w:rsid w:val="00CA0839"/>
    <w:rsid w:val="00CE33E7"/>
    <w:rsid w:val="00D314F2"/>
    <w:rsid w:val="00D525ED"/>
    <w:rsid w:val="00D67EAB"/>
    <w:rsid w:val="00D7201E"/>
    <w:rsid w:val="00D86F5F"/>
    <w:rsid w:val="00D9173B"/>
    <w:rsid w:val="00DC682B"/>
    <w:rsid w:val="00DF39EF"/>
    <w:rsid w:val="00DF7A7E"/>
    <w:rsid w:val="00E06443"/>
    <w:rsid w:val="00E12115"/>
    <w:rsid w:val="00E80D08"/>
    <w:rsid w:val="00E96CC6"/>
    <w:rsid w:val="00EA435E"/>
    <w:rsid w:val="00EC3FE1"/>
    <w:rsid w:val="00EF3AA6"/>
    <w:rsid w:val="00F01812"/>
    <w:rsid w:val="00F4399A"/>
    <w:rsid w:val="00F72C40"/>
    <w:rsid w:val="00F96B7E"/>
    <w:rsid w:val="00FF1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913A8E"/>
  <w15:docId w15:val="{1BF8B964-E5D0-4526-A975-675D24B998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Judul1">
    <w:name w:val="heading 1"/>
    <w:basedOn w:val="Normal"/>
    <w:next w:val="Normal"/>
    <w:pPr>
      <w:keepNext/>
      <w:spacing w:before="240" w:after="60" w:line="360" w:lineRule="auto"/>
      <w:jc w:val="both"/>
      <w:outlineLvl w:val="0"/>
    </w:pPr>
    <w:rPr>
      <w:rFonts w:ascii="Cambria" w:eastAsia="Cambria" w:hAnsi="Cambria" w:cs="Cambria"/>
      <w:b/>
      <w:sz w:val="32"/>
      <w:szCs w:val="32"/>
    </w:rPr>
  </w:style>
  <w:style w:type="paragraph" w:styleId="Judul2">
    <w:name w:val="heading 2"/>
    <w:basedOn w:val="Normal"/>
    <w:next w:val="Normal"/>
    <w:pPr>
      <w:keepNext/>
      <w:keepLines/>
      <w:spacing w:before="200" w:after="0"/>
      <w:outlineLvl w:val="1"/>
    </w:pPr>
    <w:rPr>
      <w:rFonts w:ascii="Cambria" w:eastAsia="Cambria" w:hAnsi="Cambria" w:cs="Cambria"/>
      <w:b/>
      <w:color w:val="4F81BD"/>
      <w:sz w:val="26"/>
      <w:szCs w:val="26"/>
    </w:rPr>
  </w:style>
  <w:style w:type="paragraph" w:styleId="Judul3">
    <w:name w:val="heading 3"/>
    <w:basedOn w:val="Normal"/>
    <w:next w:val="Normal"/>
    <w:pPr>
      <w:keepNext/>
      <w:keepLines/>
      <w:spacing w:before="200" w:after="0"/>
      <w:outlineLvl w:val="2"/>
    </w:pPr>
    <w:rPr>
      <w:rFonts w:ascii="Cambria" w:eastAsia="Cambria" w:hAnsi="Cambria" w:cs="Cambria"/>
      <w:b/>
      <w:color w:val="4F81BD"/>
    </w:rPr>
  </w:style>
  <w:style w:type="paragraph" w:styleId="Judul4">
    <w:name w:val="heading 4"/>
    <w:basedOn w:val="Normal"/>
    <w:next w:val="Normal"/>
    <w:pPr>
      <w:keepNext/>
      <w:keepLines/>
      <w:spacing w:before="240" w:after="40"/>
      <w:outlineLvl w:val="3"/>
    </w:pPr>
    <w:rPr>
      <w:b/>
      <w:sz w:val="24"/>
      <w:szCs w:val="24"/>
    </w:rPr>
  </w:style>
  <w:style w:type="paragraph" w:styleId="Judul5">
    <w:name w:val="heading 5"/>
    <w:basedOn w:val="Normal"/>
    <w:next w:val="Normal"/>
    <w:pPr>
      <w:keepNext/>
      <w:keepLines/>
      <w:spacing w:before="220" w:after="40"/>
      <w:outlineLvl w:val="4"/>
    </w:pPr>
    <w:rPr>
      <w:b/>
    </w:rPr>
  </w:style>
  <w:style w:type="paragraph" w:styleId="Judul6">
    <w:name w:val="heading 6"/>
    <w:basedOn w:val="Normal"/>
    <w:next w:val="Normal"/>
    <w:pPr>
      <w:keepNext/>
      <w:keepLines/>
      <w:spacing w:before="200" w:after="40"/>
      <w:outlineLvl w:val="5"/>
    </w:pPr>
    <w:rPr>
      <w:b/>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basedOn w:val="Normal"/>
    <w:next w:val="Normal"/>
    <w:pPr>
      <w:keepNext/>
      <w:keepLines/>
      <w:spacing w:before="480" w:after="120"/>
    </w:pPr>
    <w:rPr>
      <w:b/>
      <w:sz w:val="72"/>
      <w:szCs w:val="72"/>
    </w:rPr>
  </w:style>
  <w:style w:type="paragraph" w:styleId="Subjudul">
    <w:name w:val="Subtitle"/>
    <w:basedOn w:val="Normal"/>
    <w:next w:val="Normal"/>
    <w:pPr>
      <w:spacing w:after="60" w:line="240" w:lineRule="auto"/>
      <w:jc w:val="center"/>
    </w:pPr>
    <w:rPr>
      <w:rFonts w:ascii="Arial" w:eastAsia="Arial" w:hAnsi="Arial" w:cs="Arial"/>
      <w:sz w:val="24"/>
      <w:szCs w:val="24"/>
    </w:rPr>
  </w:style>
  <w:style w:type="table" w:customStyle="1" w:styleId="a">
    <w:basedOn w:val="TabelNormal"/>
    <w:tblPr>
      <w:tblStyleRowBandSize w:val="1"/>
      <w:tblStyleColBandSize w:val="1"/>
      <w:tblCellMar>
        <w:left w:w="115" w:type="dxa"/>
        <w:right w:w="115" w:type="dxa"/>
      </w:tblCellMar>
    </w:tblPr>
  </w:style>
  <w:style w:type="character" w:styleId="Hyperlink">
    <w:name w:val="Hyperlink"/>
    <w:basedOn w:val="FontParagrafDefault"/>
    <w:uiPriority w:val="99"/>
    <w:unhideWhenUsed/>
    <w:rsid w:val="00CB0823"/>
    <w:rPr>
      <w:color w:val="0563C1" w:themeColor="hyperlink"/>
      <w:u w:val="single"/>
    </w:rPr>
  </w:style>
  <w:style w:type="character" w:customStyle="1" w:styleId="UnresolvedMention1">
    <w:name w:val="Unresolved Mention1"/>
    <w:basedOn w:val="FontParagrafDefault"/>
    <w:uiPriority w:val="99"/>
    <w:semiHidden/>
    <w:unhideWhenUsed/>
    <w:rsid w:val="00CB0823"/>
    <w:rPr>
      <w:color w:val="808080"/>
      <w:shd w:val="clear" w:color="auto" w:fill="E6E6E6"/>
    </w:rPr>
  </w:style>
  <w:style w:type="paragraph" w:styleId="TeksBalon">
    <w:name w:val="Balloon Text"/>
    <w:basedOn w:val="Normal"/>
    <w:link w:val="TeksBalonKAR"/>
    <w:uiPriority w:val="99"/>
    <w:semiHidden/>
    <w:unhideWhenUsed/>
    <w:rsid w:val="00D6354B"/>
    <w:pPr>
      <w:spacing w:after="0" w:line="240" w:lineRule="auto"/>
    </w:pPr>
    <w:rPr>
      <w:rFonts w:ascii="Tahoma" w:hAnsi="Tahoma" w:cs="Tahoma"/>
      <w:sz w:val="16"/>
      <w:szCs w:val="16"/>
    </w:rPr>
  </w:style>
  <w:style w:type="character" w:customStyle="1" w:styleId="TeksBalonKAR">
    <w:name w:val="Teks Balon KAR"/>
    <w:basedOn w:val="FontParagrafDefault"/>
    <w:link w:val="TeksBalon"/>
    <w:uiPriority w:val="99"/>
    <w:semiHidden/>
    <w:rsid w:val="00D6354B"/>
    <w:rPr>
      <w:rFonts w:ascii="Tahoma" w:hAnsi="Tahoma" w:cs="Tahoma"/>
      <w:sz w:val="16"/>
      <w:szCs w:val="16"/>
    </w:rPr>
  </w:style>
  <w:style w:type="paragraph" w:styleId="Header">
    <w:name w:val="header"/>
    <w:basedOn w:val="Normal"/>
    <w:link w:val="HeaderKAR"/>
    <w:uiPriority w:val="99"/>
    <w:unhideWhenUsed/>
    <w:rsid w:val="00C31E97"/>
    <w:pPr>
      <w:tabs>
        <w:tab w:val="center" w:pos="4513"/>
        <w:tab w:val="right" w:pos="9026"/>
      </w:tabs>
      <w:spacing w:after="0" w:line="240" w:lineRule="auto"/>
    </w:pPr>
  </w:style>
  <w:style w:type="character" w:customStyle="1" w:styleId="HeaderKAR">
    <w:name w:val="Header KAR"/>
    <w:basedOn w:val="FontParagrafDefault"/>
    <w:link w:val="Header"/>
    <w:uiPriority w:val="99"/>
    <w:rsid w:val="00C31E97"/>
  </w:style>
  <w:style w:type="paragraph" w:styleId="Footer">
    <w:name w:val="footer"/>
    <w:basedOn w:val="Normal"/>
    <w:link w:val="FooterKAR"/>
    <w:uiPriority w:val="99"/>
    <w:unhideWhenUsed/>
    <w:rsid w:val="00C31E97"/>
    <w:pPr>
      <w:tabs>
        <w:tab w:val="center" w:pos="4513"/>
        <w:tab w:val="right" w:pos="9026"/>
      </w:tabs>
      <w:spacing w:after="0" w:line="240" w:lineRule="auto"/>
    </w:pPr>
  </w:style>
  <w:style w:type="character" w:customStyle="1" w:styleId="FooterKAR">
    <w:name w:val="Footer KAR"/>
    <w:basedOn w:val="FontParagrafDefault"/>
    <w:link w:val="Footer"/>
    <w:uiPriority w:val="99"/>
    <w:rsid w:val="00C31E97"/>
  </w:style>
  <w:style w:type="paragraph" w:styleId="DaftarParagraf">
    <w:name w:val="List Paragraph"/>
    <w:basedOn w:val="Normal"/>
    <w:uiPriority w:val="34"/>
    <w:qFormat/>
    <w:rsid w:val="00031CD1"/>
    <w:pPr>
      <w:ind w:left="720"/>
      <w:contextualSpacing/>
    </w:pPr>
  </w:style>
  <w:style w:type="paragraph" w:styleId="NormalWeb">
    <w:name w:val="Normal (Web)"/>
    <w:basedOn w:val="Normal"/>
    <w:uiPriority w:val="99"/>
    <w:unhideWhenUsed/>
    <w:rsid w:val="008A21B0"/>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styleId="Penekanan">
    <w:name w:val="Emphasis"/>
    <w:basedOn w:val="FontParagrafDefault"/>
    <w:uiPriority w:val="20"/>
    <w:qFormat/>
    <w:rsid w:val="008A21B0"/>
    <w:rPr>
      <w:i/>
      <w:iCs/>
    </w:rPr>
  </w:style>
  <w:style w:type="paragraph" w:styleId="HTMLSudahDiformat">
    <w:name w:val="HTML Preformatted"/>
    <w:basedOn w:val="Normal"/>
    <w:link w:val="HTMLSudahDiformatKAR"/>
    <w:uiPriority w:val="99"/>
    <w:semiHidden/>
    <w:unhideWhenUsed/>
    <w:rsid w:val="00BE19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d-ID"/>
    </w:rPr>
  </w:style>
  <w:style w:type="character" w:customStyle="1" w:styleId="HTMLSudahDiformatKAR">
    <w:name w:val="HTML Sudah Diformat KAR"/>
    <w:basedOn w:val="FontParagrafDefault"/>
    <w:link w:val="HTMLSudahDiformat"/>
    <w:uiPriority w:val="99"/>
    <w:semiHidden/>
    <w:rsid w:val="00BE195A"/>
    <w:rPr>
      <w:rFonts w:ascii="Courier New" w:eastAsia="Times New Roman" w:hAnsi="Courier New" w:cs="Courier New"/>
      <w:color w:val="auto"/>
      <w:sz w:val="20"/>
      <w:szCs w:val="20"/>
      <w:lang w:eastAsia="id-ID"/>
    </w:rPr>
  </w:style>
  <w:style w:type="paragraph" w:customStyle="1" w:styleId="Normal1">
    <w:name w:val="Normal1"/>
    <w:rsid w:val="00925C5C"/>
    <w:pPr>
      <w:spacing w:after="0" w:line="240" w:lineRule="auto"/>
    </w:pPr>
    <w:rPr>
      <w:rFonts w:ascii="Times New Roman" w:eastAsia="Times New Roman" w:hAnsi="Times New Roman" w:cs="Times New Roman"/>
      <w:sz w:val="20"/>
      <w:szCs w:val="20"/>
      <w:lang w:val="en"/>
    </w:rPr>
  </w:style>
  <w:style w:type="character" w:styleId="SebutanYangBelumTerselesaikan">
    <w:name w:val="Unresolved Mention"/>
    <w:basedOn w:val="FontParagrafDefault"/>
    <w:uiPriority w:val="99"/>
    <w:semiHidden/>
    <w:unhideWhenUsed/>
    <w:rsid w:val="002F29B1"/>
    <w:rPr>
      <w:color w:val="605E5C"/>
      <w:shd w:val="clear" w:color="auto" w:fill="E1DFDD"/>
    </w:rPr>
  </w:style>
  <w:style w:type="paragraph" w:customStyle="1" w:styleId="Penulis">
    <w:name w:val="Penulis"/>
    <w:basedOn w:val="Normal"/>
    <w:qFormat/>
    <w:rsid w:val="008A1AF0"/>
    <w:pPr>
      <w:widowControl w:val="0"/>
      <w:tabs>
        <w:tab w:val="left" w:pos="4140"/>
      </w:tabs>
      <w:spacing w:after="0" w:line="240" w:lineRule="auto"/>
      <w:jc w:val="center"/>
    </w:pPr>
    <w:rPr>
      <w:rFonts w:ascii="Times New Roman" w:eastAsia="Times New Roman" w:hAnsi="Times New Roman" w:cs="Times New Roman"/>
      <w:b/>
      <w:color w:val="000000"/>
      <w:sz w:val="24"/>
      <w:szCs w:val="24"/>
      <w:lang w:val="en-US" w:eastAsia="id-ID"/>
    </w:rPr>
  </w:style>
  <w:style w:type="character" w:styleId="Kuat">
    <w:name w:val="Strong"/>
    <w:uiPriority w:val="22"/>
    <w:qFormat/>
    <w:rsid w:val="004D3C1C"/>
    <w:rPr>
      <w:b/>
      <w:bCs/>
    </w:rPr>
  </w:style>
  <w:style w:type="character" w:customStyle="1" w:styleId="JudulChar">
    <w:name w:val="Judul Char"/>
    <w:link w:val="Judul10"/>
    <w:locked/>
    <w:rsid w:val="004D3C1C"/>
    <w:rPr>
      <w:rFonts w:ascii="Arial" w:hAnsi="Arial" w:cs="Arial"/>
      <w:b/>
      <w:bCs/>
      <w:kern w:val="32"/>
      <w:sz w:val="28"/>
      <w:szCs w:val="32"/>
      <w:lang w:eastAsia="ja-JP"/>
    </w:rPr>
  </w:style>
  <w:style w:type="paragraph" w:customStyle="1" w:styleId="Judul10">
    <w:name w:val="Judul1"/>
    <w:basedOn w:val="Judul1"/>
    <w:link w:val="JudulChar"/>
    <w:rsid w:val="004D3C1C"/>
    <w:pPr>
      <w:adjustRightInd w:val="0"/>
      <w:snapToGrid w:val="0"/>
      <w:spacing w:before="360" w:after="240" w:line="240" w:lineRule="auto"/>
      <w:contextualSpacing/>
      <w:jc w:val="center"/>
    </w:pPr>
    <w:rPr>
      <w:rFonts w:ascii="Arial" w:eastAsia="Calibri" w:hAnsi="Arial" w:cs="Arial"/>
      <w:bCs/>
      <w:kern w:val="32"/>
      <w:sz w:val="28"/>
      <w:lang w:eastAsia="ja-JP"/>
    </w:rPr>
  </w:style>
  <w:style w:type="character" w:styleId="HiperlinkyangDiikuti">
    <w:name w:val="FollowedHyperlink"/>
    <w:basedOn w:val="FontParagrafDefault"/>
    <w:uiPriority w:val="99"/>
    <w:semiHidden/>
    <w:unhideWhenUsed/>
    <w:rsid w:val="00F72C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922913">
      <w:bodyDiv w:val="1"/>
      <w:marLeft w:val="0"/>
      <w:marRight w:val="0"/>
      <w:marTop w:val="0"/>
      <w:marBottom w:val="0"/>
      <w:divBdr>
        <w:top w:val="none" w:sz="0" w:space="0" w:color="auto"/>
        <w:left w:val="none" w:sz="0" w:space="0" w:color="auto"/>
        <w:bottom w:val="none" w:sz="0" w:space="0" w:color="auto"/>
        <w:right w:val="none" w:sz="0" w:space="0" w:color="auto"/>
      </w:divBdr>
    </w:div>
    <w:div w:id="1011294318">
      <w:bodyDiv w:val="1"/>
      <w:marLeft w:val="0"/>
      <w:marRight w:val="0"/>
      <w:marTop w:val="0"/>
      <w:marBottom w:val="0"/>
      <w:divBdr>
        <w:top w:val="none" w:sz="0" w:space="0" w:color="auto"/>
        <w:left w:val="none" w:sz="0" w:space="0" w:color="auto"/>
        <w:bottom w:val="none" w:sz="0" w:space="0" w:color="auto"/>
        <w:right w:val="none" w:sz="0" w:space="0" w:color="auto"/>
      </w:divBdr>
      <w:divsChild>
        <w:div w:id="21438433">
          <w:marLeft w:val="0"/>
          <w:marRight w:val="0"/>
          <w:marTop w:val="0"/>
          <w:marBottom w:val="0"/>
          <w:divBdr>
            <w:top w:val="none" w:sz="0" w:space="0" w:color="auto"/>
            <w:left w:val="none" w:sz="0" w:space="0" w:color="auto"/>
            <w:bottom w:val="none" w:sz="0" w:space="0" w:color="auto"/>
            <w:right w:val="none" w:sz="0" w:space="0" w:color="auto"/>
          </w:divBdr>
          <w:divsChild>
            <w:div w:id="1848520874">
              <w:marLeft w:val="0"/>
              <w:marRight w:val="0"/>
              <w:marTop w:val="0"/>
              <w:marBottom w:val="0"/>
              <w:divBdr>
                <w:top w:val="none" w:sz="0" w:space="0" w:color="auto"/>
                <w:left w:val="none" w:sz="0" w:space="0" w:color="auto"/>
                <w:bottom w:val="none" w:sz="0" w:space="0" w:color="auto"/>
                <w:right w:val="none" w:sz="0" w:space="0" w:color="auto"/>
              </w:divBdr>
            </w:div>
            <w:div w:id="2001813238">
              <w:marLeft w:val="0"/>
              <w:marRight w:val="0"/>
              <w:marTop w:val="0"/>
              <w:marBottom w:val="0"/>
              <w:divBdr>
                <w:top w:val="none" w:sz="0" w:space="0" w:color="auto"/>
                <w:left w:val="none" w:sz="0" w:space="0" w:color="auto"/>
                <w:bottom w:val="none" w:sz="0" w:space="0" w:color="auto"/>
                <w:right w:val="none" w:sz="0" w:space="0" w:color="auto"/>
              </w:divBdr>
            </w:div>
          </w:divsChild>
        </w:div>
        <w:div w:id="231278972">
          <w:marLeft w:val="0"/>
          <w:marRight w:val="0"/>
          <w:marTop w:val="0"/>
          <w:marBottom w:val="0"/>
          <w:divBdr>
            <w:top w:val="none" w:sz="0" w:space="0" w:color="auto"/>
            <w:left w:val="none" w:sz="0" w:space="0" w:color="auto"/>
            <w:bottom w:val="none" w:sz="0" w:space="0" w:color="auto"/>
            <w:right w:val="none" w:sz="0" w:space="0" w:color="auto"/>
          </w:divBdr>
          <w:divsChild>
            <w:div w:id="45570609">
              <w:marLeft w:val="0"/>
              <w:marRight w:val="0"/>
              <w:marTop w:val="0"/>
              <w:marBottom w:val="0"/>
              <w:divBdr>
                <w:top w:val="none" w:sz="0" w:space="0" w:color="auto"/>
                <w:left w:val="none" w:sz="0" w:space="0" w:color="auto"/>
                <w:bottom w:val="none" w:sz="0" w:space="0" w:color="auto"/>
                <w:right w:val="none" w:sz="0" w:space="0" w:color="auto"/>
              </w:divBdr>
            </w:div>
            <w:div w:id="511070631">
              <w:marLeft w:val="0"/>
              <w:marRight w:val="0"/>
              <w:marTop w:val="0"/>
              <w:marBottom w:val="0"/>
              <w:divBdr>
                <w:top w:val="none" w:sz="0" w:space="0" w:color="auto"/>
                <w:left w:val="none" w:sz="0" w:space="0" w:color="auto"/>
                <w:bottom w:val="none" w:sz="0" w:space="0" w:color="auto"/>
                <w:right w:val="none" w:sz="0" w:space="0" w:color="auto"/>
              </w:divBdr>
            </w:div>
          </w:divsChild>
        </w:div>
        <w:div w:id="1879124290">
          <w:marLeft w:val="0"/>
          <w:marRight w:val="0"/>
          <w:marTop w:val="0"/>
          <w:marBottom w:val="0"/>
          <w:divBdr>
            <w:top w:val="none" w:sz="0" w:space="0" w:color="auto"/>
            <w:left w:val="none" w:sz="0" w:space="0" w:color="auto"/>
            <w:bottom w:val="none" w:sz="0" w:space="0" w:color="auto"/>
            <w:right w:val="none" w:sz="0" w:space="0" w:color="auto"/>
          </w:divBdr>
        </w:div>
        <w:div w:id="1040932576">
          <w:marLeft w:val="0"/>
          <w:marRight w:val="0"/>
          <w:marTop w:val="0"/>
          <w:marBottom w:val="0"/>
          <w:divBdr>
            <w:top w:val="none" w:sz="0" w:space="0" w:color="auto"/>
            <w:left w:val="none" w:sz="0" w:space="0" w:color="auto"/>
            <w:bottom w:val="none" w:sz="0" w:space="0" w:color="auto"/>
            <w:right w:val="none" w:sz="0" w:space="0" w:color="auto"/>
          </w:divBdr>
          <w:divsChild>
            <w:div w:id="1870100680">
              <w:marLeft w:val="0"/>
              <w:marRight w:val="0"/>
              <w:marTop w:val="0"/>
              <w:marBottom w:val="0"/>
              <w:divBdr>
                <w:top w:val="none" w:sz="0" w:space="0" w:color="auto"/>
                <w:left w:val="none" w:sz="0" w:space="0" w:color="auto"/>
                <w:bottom w:val="none" w:sz="0" w:space="0" w:color="auto"/>
                <w:right w:val="none" w:sz="0" w:space="0" w:color="auto"/>
              </w:divBdr>
            </w:div>
            <w:div w:id="1049574255">
              <w:marLeft w:val="0"/>
              <w:marRight w:val="0"/>
              <w:marTop w:val="0"/>
              <w:marBottom w:val="0"/>
              <w:divBdr>
                <w:top w:val="none" w:sz="0" w:space="0" w:color="auto"/>
                <w:left w:val="none" w:sz="0" w:space="0" w:color="auto"/>
                <w:bottom w:val="none" w:sz="0" w:space="0" w:color="auto"/>
                <w:right w:val="none" w:sz="0" w:space="0" w:color="auto"/>
              </w:divBdr>
            </w:div>
          </w:divsChild>
        </w:div>
        <w:div w:id="1453942650">
          <w:marLeft w:val="0"/>
          <w:marRight w:val="0"/>
          <w:marTop w:val="0"/>
          <w:marBottom w:val="0"/>
          <w:divBdr>
            <w:top w:val="none" w:sz="0" w:space="0" w:color="auto"/>
            <w:left w:val="none" w:sz="0" w:space="0" w:color="auto"/>
            <w:bottom w:val="none" w:sz="0" w:space="0" w:color="auto"/>
            <w:right w:val="none" w:sz="0" w:space="0" w:color="auto"/>
          </w:divBdr>
          <w:divsChild>
            <w:div w:id="1697535261">
              <w:marLeft w:val="0"/>
              <w:marRight w:val="0"/>
              <w:marTop w:val="0"/>
              <w:marBottom w:val="0"/>
              <w:divBdr>
                <w:top w:val="none" w:sz="0" w:space="0" w:color="auto"/>
                <w:left w:val="none" w:sz="0" w:space="0" w:color="auto"/>
                <w:bottom w:val="none" w:sz="0" w:space="0" w:color="auto"/>
                <w:right w:val="none" w:sz="0" w:space="0" w:color="auto"/>
              </w:divBdr>
            </w:div>
            <w:div w:id="1321812085">
              <w:marLeft w:val="0"/>
              <w:marRight w:val="0"/>
              <w:marTop w:val="0"/>
              <w:marBottom w:val="0"/>
              <w:divBdr>
                <w:top w:val="none" w:sz="0" w:space="0" w:color="auto"/>
                <w:left w:val="none" w:sz="0" w:space="0" w:color="auto"/>
                <w:bottom w:val="none" w:sz="0" w:space="0" w:color="auto"/>
                <w:right w:val="none" w:sz="0" w:space="0" w:color="auto"/>
              </w:divBdr>
            </w:div>
          </w:divsChild>
        </w:div>
        <w:div w:id="594436836">
          <w:marLeft w:val="0"/>
          <w:marRight w:val="0"/>
          <w:marTop w:val="0"/>
          <w:marBottom w:val="0"/>
          <w:divBdr>
            <w:top w:val="none" w:sz="0" w:space="0" w:color="auto"/>
            <w:left w:val="none" w:sz="0" w:space="0" w:color="auto"/>
            <w:bottom w:val="none" w:sz="0" w:space="0" w:color="auto"/>
            <w:right w:val="none" w:sz="0" w:space="0" w:color="auto"/>
          </w:divBdr>
          <w:divsChild>
            <w:div w:id="1535263544">
              <w:marLeft w:val="0"/>
              <w:marRight w:val="0"/>
              <w:marTop w:val="0"/>
              <w:marBottom w:val="0"/>
              <w:divBdr>
                <w:top w:val="none" w:sz="0" w:space="0" w:color="auto"/>
                <w:left w:val="none" w:sz="0" w:space="0" w:color="auto"/>
                <w:bottom w:val="none" w:sz="0" w:space="0" w:color="auto"/>
                <w:right w:val="none" w:sz="0" w:space="0" w:color="auto"/>
              </w:divBdr>
            </w:div>
            <w:div w:id="1686589290">
              <w:marLeft w:val="0"/>
              <w:marRight w:val="0"/>
              <w:marTop w:val="0"/>
              <w:marBottom w:val="0"/>
              <w:divBdr>
                <w:top w:val="none" w:sz="0" w:space="0" w:color="auto"/>
                <w:left w:val="none" w:sz="0" w:space="0" w:color="auto"/>
                <w:bottom w:val="none" w:sz="0" w:space="0" w:color="auto"/>
                <w:right w:val="none" w:sz="0" w:space="0" w:color="auto"/>
              </w:divBdr>
            </w:div>
          </w:divsChild>
        </w:div>
        <w:div w:id="783891592">
          <w:marLeft w:val="0"/>
          <w:marRight w:val="0"/>
          <w:marTop w:val="0"/>
          <w:marBottom w:val="0"/>
          <w:divBdr>
            <w:top w:val="none" w:sz="0" w:space="0" w:color="auto"/>
            <w:left w:val="none" w:sz="0" w:space="0" w:color="auto"/>
            <w:bottom w:val="none" w:sz="0" w:space="0" w:color="auto"/>
            <w:right w:val="none" w:sz="0" w:space="0" w:color="auto"/>
          </w:divBdr>
          <w:divsChild>
            <w:div w:id="1524057149">
              <w:marLeft w:val="0"/>
              <w:marRight w:val="0"/>
              <w:marTop w:val="0"/>
              <w:marBottom w:val="0"/>
              <w:divBdr>
                <w:top w:val="none" w:sz="0" w:space="0" w:color="auto"/>
                <w:left w:val="none" w:sz="0" w:space="0" w:color="auto"/>
                <w:bottom w:val="none" w:sz="0" w:space="0" w:color="auto"/>
                <w:right w:val="none" w:sz="0" w:space="0" w:color="auto"/>
              </w:divBdr>
            </w:div>
            <w:div w:id="2051102874">
              <w:marLeft w:val="0"/>
              <w:marRight w:val="0"/>
              <w:marTop w:val="0"/>
              <w:marBottom w:val="0"/>
              <w:divBdr>
                <w:top w:val="none" w:sz="0" w:space="0" w:color="auto"/>
                <w:left w:val="none" w:sz="0" w:space="0" w:color="auto"/>
                <w:bottom w:val="none" w:sz="0" w:space="0" w:color="auto"/>
                <w:right w:val="none" w:sz="0" w:space="0" w:color="auto"/>
              </w:divBdr>
            </w:div>
          </w:divsChild>
        </w:div>
        <w:div w:id="94681043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3" Type="http://schemas.openxmlformats.org/officeDocument/2006/relationships/hyperlink" Target="https://doi.org/xx.xxxx" TargetMode="External"/><Relationship Id="rId2" Type="http://schemas.openxmlformats.org/officeDocument/2006/relationships/image" Target="media/image6.png"/><Relationship Id="rId1" Type="http://schemas.openxmlformats.org/officeDocument/2006/relationships/image" Target="media/image5.png"/><Relationship Id="rId4" Type="http://schemas.openxmlformats.org/officeDocument/2006/relationships/hyperlink" Target="https://xxxx.xx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JETZgGam/2WOVZgKrfmQMo52M0A==">AMUW2mVqrcCR848gkOyDTruDDyK1GiNFfonJFj4x+lr068m2P0+tOZg4lh7IFLcYNVGrEHhAGGheOINDo1+ageM08KtlR6chAssjHWAv7BGeAv0mgJKTppwx/mSfh6gSNngO5hII8gEKDGqQd8wJeviJm5Cf0jDVCw==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13</Pages>
  <Words>13791</Words>
  <Characters>78614</Characters>
  <Application>Microsoft Office Word</Application>
  <DocSecurity>0</DocSecurity>
  <Lines>655</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juserrr</dc:creator>
  <cp:lastModifiedBy>Falah Fahrur</cp:lastModifiedBy>
  <cp:revision>16</cp:revision>
  <dcterms:created xsi:type="dcterms:W3CDTF">2025-09-26T00:28:00Z</dcterms:created>
  <dcterms:modified xsi:type="dcterms:W3CDTF">2026-08-26T09:07:00Z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16th edition (author-date)</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e1af156e-1e53-3f65-988e-300dac34f79c</vt:lpwstr>
  </property>
  <property fmtid="{D5CDD505-2E9C-101B-9397-08002B2CF9AE}" pid="24" name="Mendeley Citation Style_1">
    <vt:lpwstr>http://www.zotero.org/styles/apa</vt:lpwstr>
  </property>
</Properties>
</file>