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D6D1C" w14:textId="77777777" w:rsidR="00B81350" w:rsidRDefault="00B81350" w:rsidP="00B81350">
      <w:pPr>
        <w:jc w:val="center"/>
        <w:rPr>
          <w:b/>
          <w:bCs/>
        </w:rPr>
      </w:pPr>
    </w:p>
    <w:p w14:paraId="631B67AF" w14:textId="77777777" w:rsidR="00B81350" w:rsidRDefault="00B81350" w:rsidP="00B81350">
      <w:pPr>
        <w:jc w:val="center"/>
        <w:rPr>
          <w:b/>
          <w:bCs/>
        </w:rPr>
      </w:pPr>
    </w:p>
    <w:p w14:paraId="2C4D3C0C" w14:textId="77777777" w:rsidR="00B81350" w:rsidRDefault="00B81350" w:rsidP="00B81350">
      <w:pPr>
        <w:jc w:val="center"/>
        <w:rPr>
          <w:b/>
          <w:bCs/>
        </w:rPr>
      </w:pPr>
    </w:p>
    <w:p w14:paraId="6FB6B0A9" w14:textId="77777777" w:rsidR="00B81350" w:rsidRDefault="00B81350" w:rsidP="00B81350">
      <w:pPr>
        <w:pStyle w:val="Title"/>
        <w:jc w:val="center"/>
      </w:pPr>
    </w:p>
    <w:p w14:paraId="0DCDC166" w14:textId="77777777" w:rsidR="00B81350" w:rsidRDefault="00B81350" w:rsidP="00B81350">
      <w:pPr>
        <w:pStyle w:val="Title"/>
        <w:jc w:val="center"/>
      </w:pPr>
    </w:p>
    <w:p w14:paraId="5B834822" w14:textId="77777777" w:rsidR="00B81350" w:rsidRDefault="00B81350" w:rsidP="00B81350">
      <w:pPr>
        <w:pStyle w:val="Title"/>
        <w:jc w:val="center"/>
      </w:pPr>
    </w:p>
    <w:p w14:paraId="0BEA1AEB" w14:textId="29812C0A" w:rsidR="00B81350" w:rsidRDefault="00B81350" w:rsidP="00B81350">
      <w:pPr>
        <w:pStyle w:val="Title"/>
        <w:jc w:val="center"/>
      </w:pPr>
      <w:r w:rsidRPr="00B81350">
        <w:t>The Evolving Landscape of AI: Advancements, Regulations, and Future Trends</w:t>
      </w:r>
    </w:p>
    <w:p w14:paraId="1345349E" w14:textId="77777777" w:rsidR="00B81350" w:rsidRDefault="00B81350" w:rsidP="00B81350">
      <w:pPr>
        <w:jc w:val="center"/>
        <w:rPr>
          <w:b/>
          <w:bCs/>
        </w:rPr>
      </w:pPr>
    </w:p>
    <w:p w14:paraId="637E8A1D" w14:textId="77777777" w:rsidR="00B81350" w:rsidRDefault="00B81350" w:rsidP="00B81350">
      <w:pPr>
        <w:jc w:val="center"/>
        <w:rPr>
          <w:b/>
          <w:bCs/>
        </w:rPr>
      </w:pPr>
    </w:p>
    <w:p w14:paraId="7F6CE840" w14:textId="77777777" w:rsidR="00B81350" w:rsidRDefault="00B81350" w:rsidP="00B81350">
      <w:pPr>
        <w:jc w:val="center"/>
        <w:rPr>
          <w:b/>
          <w:bCs/>
        </w:rPr>
      </w:pPr>
    </w:p>
    <w:p w14:paraId="0E2FAAE0" w14:textId="77777777" w:rsidR="00B81350" w:rsidRDefault="00B81350" w:rsidP="00B81350">
      <w:pPr>
        <w:jc w:val="center"/>
        <w:rPr>
          <w:b/>
          <w:bCs/>
        </w:rPr>
      </w:pPr>
      <w:r>
        <w:rPr>
          <w:b/>
          <w:bCs/>
        </w:rPr>
        <w:t>David Rogan</w:t>
      </w:r>
    </w:p>
    <w:p w14:paraId="55BB05CD" w14:textId="77777777" w:rsidR="00B81350" w:rsidRDefault="00B81350" w:rsidP="00B81350">
      <w:pPr>
        <w:jc w:val="center"/>
        <w:rPr>
          <w:b/>
          <w:bCs/>
        </w:rPr>
      </w:pPr>
      <w:r>
        <w:rPr>
          <w:b/>
          <w:bCs/>
        </w:rPr>
        <w:t>ITAI 2372</w:t>
      </w:r>
    </w:p>
    <w:p w14:paraId="55625B19" w14:textId="504C9AD3" w:rsidR="00B81350" w:rsidRDefault="00B81350" w:rsidP="00B81350">
      <w:pPr>
        <w:jc w:val="center"/>
        <w:rPr>
          <w:b/>
          <w:bCs/>
        </w:rPr>
      </w:pPr>
      <w:r>
        <w:rPr>
          <w:b/>
          <w:bCs/>
        </w:rPr>
        <w:t>A02 Recent Advancements and Future Trends in AI</w:t>
      </w:r>
    </w:p>
    <w:p w14:paraId="749CE9FB" w14:textId="77777777" w:rsidR="00B81350" w:rsidRDefault="00B81350" w:rsidP="00B81350">
      <w:pPr>
        <w:jc w:val="center"/>
        <w:rPr>
          <w:b/>
          <w:bCs/>
        </w:rPr>
      </w:pPr>
    </w:p>
    <w:p w14:paraId="3A41ACF6" w14:textId="77777777" w:rsidR="00B81350" w:rsidRDefault="00B81350" w:rsidP="00B81350">
      <w:pPr>
        <w:jc w:val="center"/>
        <w:rPr>
          <w:b/>
          <w:bCs/>
        </w:rPr>
      </w:pPr>
    </w:p>
    <w:p w14:paraId="6AB4EB9B" w14:textId="77777777" w:rsidR="00B81350" w:rsidRDefault="00B81350" w:rsidP="00B81350">
      <w:pPr>
        <w:jc w:val="center"/>
        <w:rPr>
          <w:b/>
          <w:bCs/>
        </w:rPr>
      </w:pPr>
    </w:p>
    <w:p w14:paraId="02E79101" w14:textId="77777777" w:rsidR="00B81350" w:rsidRDefault="00B81350" w:rsidP="00B81350">
      <w:pPr>
        <w:jc w:val="center"/>
        <w:rPr>
          <w:b/>
          <w:bCs/>
        </w:rPr>
      </w:pPr>
    </w:p>
    <w:p w14:paraId="42EBE34A" w14:textId="77777777" w:rsidR="00B81350" w:rsidRDefault="00B81350" w:rsidP="00B81350">
      <w:pPr>
        <w:jc w:val="center"/>
        <w:rPr>
          <w:b/>
          <w:bCs/>
        </w:rPr>
      </w:pPr>
    </w:p>
    <w:p w14:paraId="1021100B" w14:textId="77777777" w:rsidR="00B81350" w:rsidRDefault="00B81350" w:rsidP="00B81350">
      <w:pPr>
        <w:jc w:val="center"/>
        <w:rPr>
          <w:b/>
          <w:bCs/>
        </w:rPr>
      </w:pPr>
    </w:p>
    <w:p w14:paraId="120367A2" w14:textId="77777777" w:rsidR="00B81350" w:rsidRDefault="00B81350" w:rsidP="00B81350">
      <w:pPr>
        <w:jc w:val="center"/>
        <w:rPr>
          <w:b/>
          <w:bCs/>
        </w:rPr>
      </w:pPr>
    </w:p>
    <w:p w14:paraId="13AEF84B" w14:textId="77777777" w:rsidR="00B81350" w:rsidRDefault="00B81350" w:rsidP="00B81350">
      <w:pPr>
        <w:jc w:val="center"/>
        <w:rPr>
          <w:b/>
          <w:bCs/>
        </w:rPr>
      </w:pPr>
    </w:p>
    <w:p w14:paraId="2C88C292" w14:textId="25DC68D8" w:rsidR="00B81350" w:rsidRPr="00B81350" w:rsidRDefault="00B81350" w:rsidP="00B81350">
      <w:pPr>
        <w:jc w:val="center"/>
        <w:rPr>
          <w:b/>
          <w:bCs/>
        </w:rPr>
      </w:pPr>
      <w:r w:rsidRPr="00B81350">
        <w:rPr>
          <w:b/>
          <w:bCs/>
        </w:rPr>
        <w:lastRenderedPageBreak/>
        <w:t>I. Recent Advancements in AI</w:t>
      </w:r>
    </w:p>
    <w:p w14:paraId="28F1C4B7" w14:textId="77777777" w:rsidR="00FF35FE" w:rsidRPr="00FF35FE" w:rsidRDefault="00FF35FE" w:rsidP="00FF35FE">
      <w:pPr>
        <w:jc w:val="center"/>
      </w:pPr>
      <w:r w:rsidRPr="00FF35FE">
        <w:t>In recent years, artificial intelligence (AI) has experienced tremendous change, altering the parameters of innovation and societal applicability. Three noteworthy developments among the many others are multimodal AI models, AI-driven weather predictions, and robotics learning enhancements.</w:t>
      </w:r>
    </w:p>
    <w:p w14:paraId="47D941D1" w14:textId="2C8FF962" w:rsidR="00B81350" w:rsidRPr="00B81350" w:rsidRDefault="00B81350" w:rsidP="00FF35FE">
      <w:pPr>
        <w:jc w:val="center"/>
      </w:pPr>
      <w:r w:rsidRPr="00B81350">
        <w:rPr>
          <w:b/>
          <w:bCs/>
        </w:rPr>
        <w:t>Multimodal AI Models</w:t>
      </w:r>
      <w:r w:rsidRPr="00B81350">
        <w:br/>
      </w:r>
      <w:r w:rsidR="00FF35FE" w:rsidRPr="00FF35FE">
        <w:t>The ability of artificial intelligence to interpret and integrate various data kinds, including text, graphics, and even audio, has advanced with multimodal AI, as demonstrated by OpenAI's GPT-4. Consider asking an AI to create material that skillfully blends written and visual aspects, describe an image, or summarize a paper. These models can comprehend and correlate concepts across modalities since they have been trained on large datasets. More adaptable uses, such as interactive teaching resources, sophisticated customer support platforms, and innovative content production, are made possible by this feature</w:t>
      </w:r>
    </w:p>
    <w:p w14:paraId="4C3D4000" w14:textId="02979F0C" w:rsidR="00FF35FE" w:rsidRPr="00FF35FE" w:rsidRDefault="00FF35FE" w:rsidP="00FF35FE">
      <w:pPr>
        <w:jc w:val="center"/>
      </w:pPr>
      <w:r w:rsidRPr="00FF35FE">
        <w:t xml:space="preserve">The ability of multimodal AI to close communication gaps is what makes it unique. For instance, it can enable professionals </w:t>
      </w:r>
      <w:r w:rsidRPr="00FF35FE">
        <w:t>to effectively develop</w:t>
      </w:r>
      <w:r w:rsidRPr="00FF35FE">
        <w:t xml:space="preserve"> complicated multimedia material or help visually impaired consumers by describing visuals. But there are still issues, such as making sure databases are fair and preventing biases in results. These developments highlight the necessity of moral frameworks to direct the prudent use of such potent instruments.</w:t>
      </w:r>
    </w:p>
    <w:p w14:paraId="171C0EF7" w14:textId="463A68A6" w:rsidR="00FF35FE" w:rsidRPr="00FF35FE" w:rsidRDefault="00B81350" w:rsidP="00FF35FE">
      <w:pPr>
        <w:jc w:val="center"/>
      </w:pPr>
      <w:r w:rsidRPr="00B81350">
        <w:rPr>
          <w:b/>
          <w:bCs/>
        </w:rPr>
        <w:t>AI in Weather Forecasting</w:t>
      </w:r>
      <w:r w:rsidRPr="00B81350">
        <w:br/>
      </w:r>
      <w:r w:rsidR="00BC300A">
        <w:t xml:space="preserve">In very recent developments, we have seen </w:t>
      </w:r>
      <w:proofErr w:type="spellStart"/>
      <w:r w:rsidR="00FF35FE" w:rsidRPr="00FF35FE">
        <w:t>GenCast</w:t>
      </w:r>
      <w:proofErr w:type="spellEnd"/>
      <w:r w:rsidR="00FF35FE" w:rsidRPr="00FF35FE">
        <w:t xml:space="preserve"> from Google DeepMind is a prime example of how AI is revolutionizing weather forecasting. Conventional forecasting uses numerical models, which demand a lot of processing power. In contrast, </w:t>
      </w:r>
      <w:proofErr w:type="spellStart"/>
      <w:r w:rsidR="00FF35FE" w:rsidRPr="00FF35FE">
        <w:t>GenCast</w:t>
      </w:r>
      <w:proofErr w:type="spellEnd"/>
      <w:r w:rsidR="00FF35FE" w:rsidRPr="00FF35FE">
        <w:t xml:space="preserve"> uses probabilistic modeling to simulate many future possibilities and examine past weather patterns. Predictions become quicker and more precise as a result, especially for severe weather events.</w:t>
      </w:r>
    </w:p>
    <w:p w14:paraId="6EFA4EB5" w14:textId="5B9A20F2" w:rsidR="00FF35FE" w:rsidRPr="00FF35FE" w:rsidRDefault="00FF35FE" w:rsidP="00FF35FE">
      <w:pPr>
        <w:jc w:val="center"/>
      </w:pPr>
      <w:r w:rsidRPr="00FF35FE">
        <w:t xml:space="preserve">AI-powered weather forecasting has significant ramifications. More accurate forecasts translate into better readiness for disasters, which can save lives and lessen financial </w:t>
      </w:r>
      <w:r w:rsidRPr="00FF35FE">
        <w:t>damage</w:t>
      </w:r>
      <w:r w:rsidRPr="00FF35FE">
        <w:t>. This technology holds great promise for sectors like energy, transportation, and agriculture. But like with any AI applications, protecting against unforeseen effects and guaranteeing data transparency continue to be crucial factors.</w:t>
      </w:r>
    </w:p>
    <w:p w14:paraId="4F99E153" w14:textId="412D5C96" w:rsidR="00B81350" w:rsidRPr="00B81350" w:rsidRDefault="00B81350" w:rsidP="00FF35FE">
      <w:pPr>
        <w:jc w:val="center"/>
      </w:pPr>
      <w:r w:rsidRPr="00B81350">
        <w:rPr>
          <w:b/>
          <w:bCs/>
        </w:rPr>
        <w:t>AI in Robotics Learning</w:t>
      </w:r>
      <w:r w:rsidRPr="00B81350">
        <w:br/>
      </w:r>
      <w:r w:rsidR="00FF35FE" w:rsidRPr="00FF35FE">
        <w:t xml:space="preserve">Rapid advancements in robotics learning have made it possible for robots to now carry out jobs that were previously thought to be human-only thanks to AI. Robots can learn by trial and error or by observing human behavior through techniques like imitation learning and </w:t>
      </w:r>
      <w:r w:rsidR="00FF35FE" w:rsidRPr="00FF35FE">
        <w:lastRenderedPageBreak/>
        <w:t xml:space="preserve">reinforcement learning. Robots that can perform complex tasks like playing sports or assembling sensitive hardware are two examples. </w:t>
      </w:r>
      <w:r w:rsidR="00FF35FE" w:rsidRPr="00FF35FE">
        <w:br/>
        <w:t xml:space="preserve">This development creates new opportunities in sectors like logistics, where robots may streamline supply chain operations, and healthcare, where they can help with surgery. But as robots become more autonomous, concerns about responsibility and the moral limits of their use grow. </w:t>
      </w:r>
    </w:p>
    <w:p w14:paraId="5D660C62" w14:textId="77777777" w:rsidR="00B81350" w:rsidRPr="00B81350" w:rsidRDefault="00B81350" w:rsidP="00B81350">
      <w:pPr>
        <w:jc w:val="center"/>
        <w:rPr>
          <w:b/>
          <w:bCs/>
        </w:rPr>
      </w:pPr>
      <w:r w:rsidRPr="00B81350">
        <w:rPr>
          <w:b/>
          <w:bCs/>
        </w:rPr>
        <w:t>II. Comparing AI Regulations: Australia vs. the European Union</w:t>
      </w:r>
    </w:p>
    <w:p w14:paraId="2EF606A3" w14:textId="2C2F7F33" w:rsidR="00B81350" w:rsidRPr="00B81350" w:rsidRDefault="00B81350" w:rsidP="00B81350">
      <w:pPr>
        <w:jc w:val="center"/>
      </w:pPr>
      <w:r w:rsidRPr="00B81350">
        <w:t xml:space="preserve">As AI evolves, </w:t>
      </w:r>
      <w:r w:rsidRPr="00B81350">
        <w:t>so</w:t>
      </w:r>
      <w:r w:rsidRPr="00B81350">
        <w:t xml:space="preserve"> must the regulatory frameworks that govern it. Australia and the European Union (EU) represent two distinct approaches to AI governance, offering valuable insights into the global challenge of balancing innovation with ethical responsibility.</w:t>
      </w:r>
    </w:p>
    <w:p w14:paraId="2F69586F" w14:textId="77777777" w:rsidR="00B81350" w:rsidRPr="00B81350" w:rsidRDefault="00B81350" w:rsidP="00B81350">
      <w:pPr>
        <w:jc w:val="center"/>
      </w:pPr>
      <w:r w:rsidRPr="00B81350">
        <w:rPr>
          <w:b/>
          <w:bCs/>
        </w:rPr>
        <w:t>Australia’s Voluntary Approach</w:t>
      </w:r>
      <w:r w:rsidRPr="00B81350">
        <w:br/>
        <w:t>Australia has adopted a flexible framework centered around the AI Ethics Principles, which emphasize safety, fairness, and accountability. These guidelines provide organizations with a moral compass rather than legally binding directives. While this approach fosters innovation by avoiding bureaucratic hurdles, it may leave gaps in oversight, particularly for high-stakes applications like healthcare or autonomous vehicles.</w:t>
      </w:r>
    </w:p>
    <w:p w14:paraId="77725D28" w14:textId="77777777" w:rsidR="00B81350" w:rsidRPr="00B81350" w:rsidRDefault="00B81350" w:rsidP="00B81350">
      <w:pPr>
        <w:jc w:val="center"/>
      </w:pPr>
      <w:r w:rsidRPr="00B81350">
        <w:t>Australia has taken steps to strengthen its framework with the Voluntary AI Safety Standard, which provides specific guardrails for safe AI deployment. For example, these guardrails address issues such as algorithmic bias and transparency. However, as AI becomes more integrated into critical infrastructure, Australia may need to shift from voluntary guidelines to enforceable regulations to maintain public trust and safety.</w:t>
      </w:r>
    </w:p>
    <w:p w14:paraId="796CC8A1" w14:textId="62A2A17C" w:rsidR="00B81350" w:rsidRPr="00B81350" w:rsidRDefault="00B81350" w:rsidP="00FF35FE">
      <w:pPr>
        <w:jc w:val="center"/>
      </w:pPr>
      <w:r w:rsidRPr="00B81350">
        <w:rPr>
          <w:b/>
          <w:bCs/>
        </w:rPr>
        <w:t>The EU’s Comprehensive AI Act</w:t>
      </w:r>
      <w:r w:rsidRPr="00B81350">
        <w:br/>
      </w:r>
      <w:r w:rsidR="00FF35FE" w:rsidRPr="00FF35FE">
        <w:t>The first comprehensive regulatory framework for AI in the world is the EU's AI Act. AI systems are divided into four categories using its risk-based methodology: forbidden, high-risk, limited-risk, and minimal-risk. Applications that are prohibited, such those that alter human behavior, are strictly prohibited. Systems utilized in high-risk fields, such law enforcement or healthcare, are subject to strict regulations that include risk assessments, openness, and human supervision.</w:t>
      </w:r>
    </w:p>
    <w:p w14:paraId="5D59C77E" w14:textId="77777777" w:rsidR="00B81350" w:rsidRPr="00B81350" w:rsidRDefault="00B81350" w:rsidP="00B81350">
      <w:pPr>
        <w:jc w:val="center"/>
      </w:pPr>
      <w:r w:rsidRPr="00B81350">
        <w:t>The AI Act stands out for its proactive stance, ensuring that AI aligns with fundamental European values. However, its stringent rules may inadvertently stifle innovation, particularly for startups that lack the resources to navigate complex regulatory landscapes.</w:t>
      </w:r>
    </w:p>
    <w:p w14:paraId="5847021E" w14:textId="77777777" w:rsidR="00B81350" w:rsidRPr="00B81350" w:rsidRDefault="00B81350" w:rsidP="00B81350">
      <w:pPr>
        <w:jc w:val="center"/>
      </w:pPr>
      <w:r w:rsidRPr="00B81350">
        <w:rPr>
          <w:b/>
          <w:bCs/>
        </w:rPr>
        <w:t>Creative Comparison</w:t>
      </w:r>
      <w:r w:rsidRPr="00B81350">
        <w:br/>
        <w:t xml:space="preserve">Picture AI as a superhero. Australia’s regulatory framework acts like the easygoing sidekick who trusts the hero to do the right thing, offering guidance when needed. The EU, on the other hand, is the strict mentor, ensuring that the hero follows every rule to the letter before </w:t>
      </w:r>
      <w:r w:rsidRPr="00B81350">
        <w:lastRenderedPageBreak/>
        <w:t>stepping into action. While both approaches have merits, only time will reveal which one can better address unforeseen challenges, such as an AI program deciding to micromanage your grocery orders or manipulate online shopping preferences.</w:t>
      </w:r>
    </w:p>
    <w:p w14:paraId="37290E78" w14:textId="40CB173B" w:rsidR="00B81350" w:rsidRPr="00B81350" w:rsidRDefault="00B81350" w:rsidP="00B81350">
      <w:pPr>
        <w:jc w:val="center"/>
      </w:pPr>
    </w:p>
    <w:p w14:paraId="3D1CD5B4" w14:textId="77777777" w:rsidR="00B81350" w:rsidRPr="00B81350" w:rsidRDefault="00B81350" w:rsidP="00B81350">
      <w:pPr>
        <w:jc w:val="center"/>
        <w:rPr>
          <w:b/>
          <w:bCs/>
        </w:rPr>
      </w:pPr>
      <w:r w:rsidRPr="00B81350">
        <w:rPr>
          <w:b/>
          <w:bCs/>
        </w:rPr>
        <w:t>III. Future Trends in AI: Co-Workers and Smart Devices</w:t>
      </w:r>
    </w:p>
    <w:p w14:paraId="163F3881" w14:textId="77777777" w:rsidR="00B81350" w:rsidRPr="00B81350" w:rsidRDefault="00B81350" w:rsidP="00B81350">
      <w:pPr>
        <w:jc w:val="center"/>
      </w:pPr>
      <w:r w:rsidRPr="00B81350">
        <w:t>Looking ahead, two transformative trends are poised to shape the future of AI: its role as a co-worker (or even a boss) and its integration into everyday devices.</w:t>
      </w:r>
    </w:p>
    <w:p w14:paraId="126765BD" w14:textId="77777777" w:rsidR="00B81350" w:rsidRPr="00B81350" w:rsidRDefault="00B81350" w:rsidP="00B81350">
      <w:pPr>
        <w:jc w:val="center"/>
      </w:pPr>
      <w:r w:rsidRPr="00B81350">
        <w:rPr>
          <w:b/>
          <w:bCs/>
        </w:rPr>
        <w:t>AI as Co-Workers and Bosses</w:t>
      </w:r>
      <w:r w:rsidRPr="00B81350">
        <w:br/>
        <w:t>AI is increasingly becoming a fixture in the workplace, capable of managing schedules, analyzing data, and even providing mentorship. In the future, AI systems could oversee entire teams, making unbiased decisions based on performance metrics. For instance, AI might determine task assignments or identify employees who need additional training.</w:t>
      </w:r>
    </w:p>
    <w:p w14:paraId="23B6B1F8" w14:textId="77777777" w:rsidR="00B81350" w:rsidRPr="00B81350" w:rsidRDefault="00B81350" w:rsidP="00B81350">
      <w:pPr>
        <w:jc w:val="center"/>
      </w:pPr>
      <w:r w:rsidRPr="00B81350">
        <w:t>While this shift could improve efficiency and reduce human bias, it raises ethical concerns. Will employees trust AI-driven evaluations? How will accountability be managed if an AI system makes a mistake? Australia’s flexible framework may struggle to address these nuanced challenges, while the EU’s more structured approach is better suited for such scenarios.</w:t>
      </w:r>
    </w:p>
    <w:p w14:paraId="32D63450" w14:textId="67AA0C99" w:rsidR="00B81350" w:rsidRPr="00B81350" w:rsidRDefault="00B81350" w:rsidP="00B81350">
      <w:pPr>
        <w:jc w:val="center"/>
      </w:pPr>
      <w:r w:rsidRPr="00B81350">
        <w:rPr>
          <w:b/>
          <w:bCs/>
        </w:rPr>
        <w:t>Integration into Everyday Devices</w:t>
      </w:r>
      <w:r w:rsidRPr="00B81350">
        <w:br/>
        <w:t xml:space="preserve">AI is already embedded in devices like smart speakers, wearables, and home appliances. In the next decade, this integration will deepen, enabling devices to anticipate user needs and provide personalized experiences. Imagine a fridge that not only orders groceries but also </w:t>
      </w:r>
      <w:r w:rsidRPr="00B81350">
        <w:t>tailors’</w:t>
      </w:r>
      <w:r w:rsidRPr="00B81350">
        <w:t xml:space="preserve"> meal suggestions based on dietary preferences.</w:t>
      </w:r>
    </w:p>
    <w:p w14:paraId="5EA1A3E6" w14:textId="77777777" w:rsidR="00B81350" w:rsidRPr="00B81350" w:rsidRDefault="00B81350" w:rsidP="00B81350">
      <w:pPr>
        <w:jc w:val="center"/>
      </w:pPr>
      <w:r w:rsidRPr="00B81350">
        <w:t>Such advancements bring convenience but also highlight the need for robust privacy protections. Regulatory frameworks must evolve to ensure that AI respects user autonomy and data security. Australia’s current guidelines might need to incorporate enforceable privacy standards, while the EU’s AI Act could expand to address interoperability and environmental sustainability.</w:t>
      </w:r>
    </w:p>
    <w:p w14:paraId="7A19894A" w14:textId="4A4707B4" w:rsidR="00B81350" w:rsidRPr="00B81350" w:rsidRDefault="00B81350" w:rsidP="00B81350">
      <w:pPr>
        <w:jc w:val="center"/>
      </w:pPr>
    </w:p>
    <w:p w14:paraId="2B5BC885" w14:textId="77777777" w:rsidR="00B81350" w:rsidRDefault="00B81350" w:rsidP="00B81350">
      <w:pPr>
        <w:jc w:val="center"/>
        <w:rPr>
          <w:b/>
          <w:bCs/>
        </w:rPr>
      </w:pPr>
    </w:p>
    <w:p w14:paraId="42F6A411" w14:textId="77777777" w:rsidR="00FF35FE" w:rsidRDefault="00FF35FE" w:rsidP="00B81350">
      <w:pPr>
        <w:jc w:val="center"/>
        <w:rPr>
          <w:b/>
          <w:bCs/>
        </w:rPr>
      </w:pPr>
    </w:p>
    <w:p w14:paraId="3E6A89CD" w14:textId="77777777" w:rsidR="00FF35FE" w:rsidRDefault="00FF35FE" w:rsidP="00B81350">
      <w:pPr>
        <w:jc w:val="center"/>
        <w:rPr>
          <w:b/>
          <w:bCs/>
        </w:rPr>
      </w:pPr>
    </w:p>
    <w:p w14:paraId="54D1ABD7" w14:textId="77777777" w:rsidR="00B81350" w:rsidRDefault="00B81350" w:rsidP="00B81350">
      <w:pPr>
        <w:jc w:val="center"/>
        <w:rPr>
          <w:b/>
          <w:bCs/>
        </w:rPr>
      </w:pPr>
    </w:p>
    <w:p w14:paraId="26B1E608" w14:textId="77777777" w:rsidR="00B81350" w:rsidRDefault="00B81350" w:rsidP="00B81350">
      <w:pPr>
        <w:jc w:val="center"/>
        <w:rPr>
          <w:b/>
          <w:bCs/>
        </w:rPr>
      </w:pPr>
    </w:p>
    <w:p w14:paraId="40B4DAD0" w14:textId="0ABA433B" w:rsidR="00B81350" w:rsidRPr="00B81350" w:rsidRDefault="00B81350" w:rsidP="00B81350">
      <w:pPr>
        <w:jc w:val="center"/>
        <w:rPr>
          <w:b/>
          <w:bCs/>
        </w:rPr>
      </w:pPr>
      <w:r w:rsidRPr="00B81350">
        <w:rPr>
          <w:b/>
          <w:bCs/>
        </w:rPr>
        <w:t>References</w:t>
      </w:r>
    </w:p>
    <w:p w14:paraId="753B2C02" w14:textId="77777777" w:rsidR="00B81350" w:rsidRPr="00B81350" w:rsidRDefault="00B81350" w:rsidP="00B81350">
      <w:pPr>
        <w:numPr>
          <w:ilvl w:val="0"/>
          <w:numId w:val="2"/>
        </w:numPr>
        <w:jc w:val="center"/>
      </w:pPr>
      <w:r w:rsidRPr="00B81350">
        <w:t xml:space="preserve">DeepMind. (2023). </w:t>
      </w:r>
      <w:proofErr w:type="spellStart"/>
      <w:r w:rsidRPr="00B81350">
        <w:rPr>
          <w:i/>
          <w:iCs/>
        </w:rPr>
        <w:t>GenCast</w:t>
      </w:r>
      <w:proofErr w:type="spellEnd"/>
      <w:r w:rsidRPr="00B81350">
        <w:rPr>
          <w:i/>
          <w:iCs/>
        </w:rPr>
        <w:t>: AI Weather Forecasting Breakthrough</w:t>
      </w:r>
      <w:r w:rsidRPr="00B81350">
        <w:t xml:space="preserve">. Retrieved from </w:t>
      </w:r>
      <w:hyperlink r:id="rId8" w:tgtFrame="_new" w:history="1">
        <w:r w:rsidRPr="00B81350">
          <w:rPr>
            <w:rStyle w:val="Hyperlink"/>
          </w:rPr>
          <w:t>https://deepmind.com</w:t>
        </w:r>
      </w:hyperlink>
    </w:p>
    <w:p w14:paraId="7A144FBE" w14:textId="77777777" w:rsidR="00B81350" w:rsidRPr="00B81350" w:rsidRDefault="00B81350" w:rsidP="00B81350">
      <w:pPr>
        <w:numPr>
          <w:ilvl w:val="0"/>
          <w:numId w:val="2"/>
        </w:numPr>
        <w:jc w:val="center"/>
      </w:pPr>
      <w:r w:rsidRPr="00B81350">
        <w:t xml:space="preserve">European Parliament. (2023). </w:t>
      </w:r>
      <w:r w:rsidRPr="00B81350">
        <w:rPr>
          <w:i/>
          <w:iCs/>
        </w:rPr>
        <w:t>AI Act: Overview and Implications</w:t>
      </w:r>
      <w:r w:rsidRPr="00B81350">
        <w:t xml:space="preserve">. Retrieved from </w:t>
      </w:r>
      <w:hyperlink r:id="rId9" w:tgtFrame="_new" w:history="1">
        <w:r w:rsidRPr="00B81350">
          <w:rPr>
            <w:rStyle w:val="Hyperlink"/>
          </w:rPr>
          <w:t>https://europarl.europa.eu</w:t>
        </w:r>
      </w:hyperlink>
    </w:p>
    <w:p w14:paraId="78443883" w14:textId="77777777" w:rsidR="00B81350" w:rsidRPr="00B81350" w:rsidRDefault="00B81350" w:rsidP="00B81350">
      <w:pPr>
        <w:numPr>
          <w:ilvl w:val="0"/>
          <w:numId w:val="2"/>
        </w:numPr>
        <w:jc w:val="center"/>
      </w:pPr>
      <w:r w:rsidRPr="00B81350">
        <w:t xml:space="preserve">Australian Department of Industry, Science, Energy, and Resources. (2023). </w:t>
      </w:r>
      <w:r w:rsidRPr="00B81350">
        <w:rPr>
          <w:i/>
          <w:iCs/>
        </w:rPr>
        <w:t>AI Ethics Principles</w:t>
      </w:r>
      <w:r w:rsidRPr="00B81350">
        <w:t xml:space="preserve">. Retrieved from </w:t>
      </w:r>
      <w:hyperlink r:id="rId10" w:tgtFrame="_new" w:history="1">
        <w:r w:rsidRPr="00B81350">
          <w:rPr>
            <w:rStyle w:val="Hyperlink"/>
          </w:rPr>
          <w:t>https://www.industry.gov.au</w:t>
        </w:r>
      </w:hyperlink>
    </w:p>
    <w:p w14:paraId="521BE384" w14:textId="77777777" w:rsidR="00B81350" w:rsidRPr="00B81350" w:rsidRDefault="00B81350" w:rsidP="00B81350">
      <w:pPr>
        <w:jc w:val="center"/>
      </w:pPr>
    </w:p>
    <w:sectPr w:rsidR="00B81350" w:rsidRPr="00B81350" w:rsidSect="00FF35FE">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14393" w14:textId="77777777" w:rsidR="00A526E8" w:rsidRDefault="00A526E8" w:rsidP="00B81350">
      <w:pPr>
        <w:spacing w:after="0" w:line="240" w:lineRule="auto"/>
      </w:pPr>
      <w:r>
        <w:separator/>
      </w:r>
    </w:p>
  </w:endnote>
  <w:endnote w:type="continuationSeparator" w:id="0">
    <w:p w14:paraId="362338FF" w14:textId="77777777" w:rsidR="00A526E8" w:rsidRDefault="00A526E8" w:rsidP="00B8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4FC08" w14:textId="77777777" w:rsidR="00A526E8" w:rsidRDefault="00A526E8" w:rsidP="00B81350">
      <w:pPr>
        <w:spacing w:after="0" w:line="240" w:lineRule="auto"/>
      </w:pPr>
      <w:r>
        <w:separator/>
      </w:r>
    </w:p>
  </w:footnote>
  <w:footnote w:type="continuationSeparator" w:id="0">
    <w:p w14:paraId="12DAF090" w14:textId="77777777" w:rsidR="00A526E8" w:rsidRDefault="00A526E8" w:rsidP="00B8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60A69" w14:textId="59201E84" w:rsidR="00B81350" w:rsidRPr="00B81350" w:rsidRDefault="00B81350" w:rsidP="00B81350">
    <w:pPr>
      <w:pStyle w:val="Header"/>
      <w:jc w:val="center"/>
      <w:rPr>
        <w:b/>
        <w:bCs/>
        <w:i/>
        <w:iCs/>
      </w:rPr>
    </w:pPr>
    <w:r w:rsidRPr="00B81350">
      <w:rPr>
        <w:b/>
        <w:bCs/>
        <w:i/>
        <w:iCs/>
      </w:rPr>
      <w:t>The Evolving Landscape of AI: Advancements, Regulations, and Future Trends</w:t>
    </w:r>
  </w:p>
  <w:p w14:paraId="38CDD717" w14:textId="77777777" w:rsidR="00B81350" w:rsidRPr="00B81350" w:rsidRDefault="00B81350">
    <w:pPr>
      <w:pStyle w:val="Head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0462B"/>
    <w:multiLevelType w:val="multilevel"/>
    <w:tmpl w:val="67A8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64F82"/>
    <w:multiLevelType w:val="multilevel"/>
    <w:tmpl w:val="F4B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340586">
    <w:abstractNumId w:val="0"/>
  </w:num>
  <w:num w:numId="2" w16cid:durableId="131533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50"/>
    <w:rsid w:val="001B2BC9"/>
    <w:rsid w:val="00A526E8"/>
    <w:rsid w:val="00B81350"/>
    <w:rsid w:val="00BC300A"/>
    <w:rsid w:val="00FF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F5D4"/>
  <w15:chartTrackingRefBased/>
  <w15:docId w15:val="{0058E11B-5C78-49D5-A02D-98848853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350"/>
    <w:rPr>
      <w:rFonts w:eastAsiaTheme="majorEastAsia" w:cstheme="majorBidi"/>
      <w:color w:val="272727" w:themeColor="text1" w:themeTint="D8"/>
    </w:rPr>
  </w:style>
  <w:style w:type="paragraph" w:styleId="Title">
    <w:name w:val="Title"/>
    <w:basedOn w:val="Normal"/>
    <w:next w:val="Normal"/>
    <w:link w:val="TitleChar"/>
    <w:uiPriority w:val="10"/>
    <w:qFormat/>
    <w:rsid w:val="00B8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350"/>
    <w:pPr>
      <w:spacing w:before="160"/>
      <w:jc w:val="center"/>
    </w:pPr>
    <w:rPr>
      <w:i/>
      <w:iCs/>
      <w:color w:val="404040" w:themeColor="text1" w:themeTint="BF"/>
    </w:rPr>
  </w:style>
  <w:style w:type="character" w:customStyle="1" w:styleId="QuoteChar">
    <w:name w:val="Quote Char"/>
    <w:basedOn w:val="DefaultParagraphFont"/>
    <w:link w:val="Quote"/>
    <w:uiPriority w:val="29"/>
    <w:rsid w:val="00B81350"/>
    <w:rPr>
      <w:i/>
      <w:iCs/>
      <w:color w:val="404040" w:themeColor="text1" w:themeTint="BF"/>
    </w:rPr>
  </w:style>
  <w:style w:type="paragraph" w:styleId="ListParagraph">
    <w:name w:val="List Paragraph"/>
    <w:basedOn w:val="Normal"/>
    <w:uiPriority w:val="34"/>
    <w:qFormat/>
    <w:rsid w:val="00B81350"/>
    <w:pPr>
      <w:ind w:left="720"/>
      <w:contextualSpacing/>
    </w:pPr>
  </w:style>
  <w:style w:type="character" w:styleId="IntenseEmphasis">
    <w:name w:val="Intense Emphasis"/>
    <w:basedOn w:val="DefaultParagraphFont"/>
    <w:uiPriority w:val="21"/>
    <w:qFormat/>
    <w:rsid w:val="00B81350"/>
    <w:rPr>
      <w:i/>
      <w:iCs/>
      <w:color w:val="0F4761" w:themeColor="accent1" w:themeShade="BF"/>
    </w:rPr>
  </w:style>
  <w:style w:type="paragraph" w:styleId="IntenseQuote">
    <w:name w:val="Intense Quote"/>
    <w:basedOn w:val="Normal"/>
    <w:next w:val="Normal"/>
    <w:link w:val="IntenseQuoteChar"/>
    <w:uiPriority w:val="30"/>
    <w:qFormat/>
    <w:rsid w:val="00B81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350"/>
    <w:rPr>
      <w:i/>
      <w:iCs/>
      <w:color w:val="0F4761" w:themeColor="accent1" w:themeShade="BF"/>
    </w:rPr>
  </w:style>
  <w:style w:type="character" w:styleId="IntenseReference">
    <w:name w:val="Intense Reference"/>
    <w:basedOn w:val="DefaultParagraphFont"/>
    <w:uiPriority w:val="32"/>
    <w:qFormat/>
    <w:rsid w:val="00B81350"/>
    <w:rPr>
      <w:b/>
      <w:bCs/>
      <w:smallCaps/>
      <w:color w:val="0F4761" w:themeColor="accent1" w:themeShade="BF"/>
      <w:spacing w:val="5"/>
    </w:rPr>
  </w:style>
  <w:style w:type="character" w:styleId="Hyperlink">
    <w:name w:val="Hyperlink"/>
    <w:basedOn w:val="DefaultParagraphFont"/>
    <w:uiPriority w:val="99"/>
    <w:unhideWhenUsed/>
    <w:rsid w:val="00B81350"/>
    <w:rPr>
      <w:color w:val="467886" w:themeColor="hyperlink"/>
      <w:u w:val="single"/>
    </w:rPr>
  </w:style>
  <w:style w:type="character" w:styleId="UnresolvedMention">
    <w:name w:val="Unresolved Mention"/>
    <w:basedOn w:val="DefaultParagraphFont"/>
    <w:uiPriority w:val="99"/>
    <w:semiHidden/>
    <w:unhideWhenUsed/>
    <w:rsid w:val="00B81350"/>
    <w:rPr>
      <w:color w:val="605E5C"/>
      <w:shd w:val="clear" w:color="auto" w:fill="E1DFDD"/>
    </w:rPr>
  </w:style>
  <w:style w:type="paragraph" w:styleId="Header">
    <w:name w:val="header"/>
    <w:basedOn w:val="Normal"/>
    <w:link w:val="HeaderChar"/>
    <w:uiPriority w:val="99"/>
    <w:unhideWhenUsed/>
    <w:rsid w:val="00B81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350"/>
  </w:style>
  <w:style w:type="paragraph" w:styleId="Footer">
    <w:name w:val="footer"/>
    <w:basedOn w:val="Normal"/>
    <w:link w:val="FooterChar"/>
    <w:uiPriority w:val="99"/>
    <w:unhideWhenUsed/>
    <w:rsid w:val="00B81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350"/>
  </w:style>
  <w:style w:type="character" w:styleId="PlaceholderText">
    <w:name w:val="Placeholder Text"/>
    <w:basedOn w:val="DefaultParagraphFont"/>
    <w:uiPriority w:val="99"/>
    <w:semiHidden/>
    <w:rsid w:val="00B813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9532">
      <w:bodyDiv w:val="1"/>
      <w:marLeft w:val="0"/>
      <w:marRight w:val="0"/>
      <w:marTop w:val="0"/>
      <w:marBottom w:val="0"/>
      <w:divBdr>
        <w:top w:val="none" w:sz="0" w:space="0" w:color="auto"/>
        <w:left w:val="none" w:sz="0" w:space="0" w:color="auto"/>
        <w:bottom w:val="none" w:sz="0" w:space="0" w:color="auto"/>
        <w:right w:val="none" w:sz="0" w:space="0" w:color="auto"/>
      </w:divBdr>
    </w:div>
    <w:div w:id="46342090">
      <w:bodyDiv w:val="1"/>
      <w:marLeft w:val="0"/>
      <w:marRight w:val="0"/>
      <w:marTop w:val="0"/>
      <w:marBottom w:val="0"/>
      <w:divBdr>
        <w:top w:val="none" w:sz="0" w:space="0" w:color="auto"/>
        <w:left w:val="none" w:sz="0" w:space="0" w:color="auto"/>
        <w:bottom w:val="none" w:sz="0" w:space="0" w:color="auto"/>
        <w:right w:val="none" w:sz="0" w:space="0" w:color="auto"/>
      </w:divBdr>
    </w:div>
    <w:div w:id="146434830">
      <w:bodyDiv w:val="1"/>
      <w:marLeft w:val="0"/>
      <w:marRight w:val="0"/>
      <w:marTop w:val="0"/>
      <w:marBottom w:val="0"/>
      <w:divBdr>
        <w:top w:val="none" w:sz="0" w:space="0" w:color="auto"/>
        <w:left w:val="none" w:sz="0" w:space="0" w:color="auto"/>
        <w:bottom w:val="none" w:sz="0" w:space="0" w:color="auto"/>
        <w:right w:val="none" w:sz="0" w:space="0" w:color="auto"/>
      </w:divBdr>
    </w:div>
    <w:div w:id="312376896">
      <w:bodyDiv w:val="1"/>
      <w:marLeft w:val="0"/>
      <w:marRight w:val="0"/>
      <w:marTop w:val="0"/>
      <w:marBottom w:val="0"/>
      <w:divBdr>
        <w:top w:val="none" w:sz="0" w:space="0" w:color="auto"/>
        <w:left w:val="none" w:sz="0" w:space="0" w:color="auto"/>
        <w:bottom w:val="none" w:sz="0" w:space="0" w:color="auto"/>
        <w:right w:val="none" w:sz="0" w:space="0" w:color="auto"/>
      </w:divBdr>
    </w:div>
    <w:div w:id="331567294">
      <w:bodyDiv w:val="1"/>
      <w:marLeft w:val="0"/>
      <w:marRight w:val="0"/>
      <w:marTop w:val="0"/>
      <w:marBottom w:val="0"/>
      <w:divBdr>
        <w:top w:val="none" w:sz="0" w:space="0" w:color="auto"/>
        <w:left w:val="none" w:sz="0" w:space="0" w:color="auto"/>
        <w:bottom w:val="none" w:sz="0" w:space="0" w:color="auto"/>
        <w:right w:val="none" w:sz="0" w:space="0" w:color="auto"/>
      </w:divBdr>
    </w:div>
    <w:div w:id="364018340">
      <w:bodyDiv w:val="1"/>
      <w:marLeft w:val="0"/>
      <w:marRight w:val="0"/>
      <w:marTop w:val="0"/>
      <w:marBottom w:val="0"/>
      <w:divBdr>
        <w:top w:val="none" w:sz="0" w:space="0" w:color="auto"/>
        <w:left w:val="none" w:sz="0" w:space="0" w:color="auto"/>
        <w:bottom w:val="none" w:sz="0" w:space="0" w:color="auto"/>
        <w:right w:val="none" w:sz="0" w:space="0" w:color="auto"/>
      </w:divBdr>
    </w:div>
    <w:div w:id="415593001">
      <w:bodyDiv w:val="1"/>
      <w:marLeft w:val="0"/>
      <w:marRight w:val="0"/>
      <w:marTop w:val="0"/>
      <w:marBottom w:val="0"/>
      <w:divBdr>
        <w:top w:val="none" w:sz="0" w:space="0" w:color="auto"/>
        <w:left w:val="none" w:sz="0" w:space="0" w:color="auto"/>
        <w:bottom w:val="none" w:sz="0" w:space="0" w:color="auto"/>
        <w:right w:val="none" w:sz="0" w:space="0" w:color="auto"/>
      </w:divBdr>
    </w:div>
    <w:div w:id="518475376">
      <w:bodyDiv w:val="1"/>
      <w:marLeft w:val="0"/>
      <w:marRight w:val="0"/>
      <w:marTop w:val="0"/>
      <w:marBottom w:val="0"/>
      <w:divBdr>
        <w:top w:val="none" w:sz="0" w:space="0" w:color="auto"/>
        <w:left w:val="none" w:sz="0" w:space="0" w:color="auto"/>
        <w:bottom w:val="none" w:sz="0" w:space="0" w:color="auto"/>
        <w:right w:val="none" w:sz="0" w:space="0" w:color="auto"/>
      </w:divBdr>
    </w:div>
    <w:div w:id="739600739">
      <w:bodyDiv w:val="1"/>
      <w:marLeft w:val="0"/>
      <w:marRight w:val="0"/>
      <w:marTop w:val="0"/>
      <w:marBottom w:val="0"/>
      <w:divBdr>
        <w:top w:val="none" w:sz="0" w:space="0" w:color="auto"/>
        <w:left w:val="none" w:sz="0" w:space="0" w:color="auto"/>
        <w:bottom w:val="none" w:sz="0" w:space="0" w:color="auto"/>
        <w:right w:val="none" w:sz="0" w:space="0" w:color="auto"/>
      </w:divBdr>
    </w:div>
    <w:div w:id="836455930">
      <w:bodyDiv w:val="1"/>
      <w:marLeft w:val="0"/>
      <w:marRight w:val="0"/>
      <w:marTop w:val="0"/>
      <w:marBottom w:val="0"/>
      <w:divBdr>
        <w:top w:val="none" w:sz="0" w:space="0" w:color="auto"/>
        <w:left w:val="none" w:sz="0" w:space="0" w:color="auto"/>
        <w:bottom w:val="none" w:sz="0" w:space="0" w:color="auto"/>
        <w:right w:val="none" w:sz="0" w:space="0" w:color="auto"/>
      </w:divBdr>
    </w:div>
    <w:div w:id="1349407440">
      <w:bodyDiv w:val="1"/>
      <w:marLeft w:val="0"/>
      <w:marRight w:val="0"/>
      <w:marTop w:val="0"/>
      <w:marBottom w:val="0"/>
      <w:divBdr>
        <w:top w:val="none" w:sz="0" w:space="0" w:color="auto"/>
        <w:left w:val="none" w:sz="0" w:space="0" w:color="auto"/>
        <w:bottom w:val="none" w:sz="0" w:space="0" w:color="auto"/>
        <w:right w:val="none" w:sz="0" w:space="0" w:color="auto"/>
      </w:divBdr>
    </w:div>
    <w:div w:id="1436249941">
      <w:bodyDiv w:val="1"/>
      <w:marLeft w:val="0"/>
      <w:marRight w:val="0"/>
      <w:marTop w:val="0"/>
      <w:marBottom w:val="0"/>
      <w:divBdr>
        <w:top w:val="none" w:sz="0" w:space="0" w:color="auto"/>
        <w:left w:val="none" w:sz="0" w:space="0" w:color="auto"/>
        <w:bottom w:val="none" w:sz="0" w:space="0" w:color="auto"/>
        <w:right w:val="none" w:sz="0" w:space="0" w:color="auto"/>
      </w:divBdr>
    </w:div>
    <w:div w:id="1447237044">
      <w:bodyDiv w:val="1"/>
      <w:marLeft w:val="0"/>
      <w:marRight w:val="0"/>
      <w:marTop w:val="0"/>
      <w:marBottom w:val="0"/>
      <w:divBdr>
        <w:top w:val="none" w:sz="0" w:space="0" w:color="auto"/>
        <w:left w:val="none" w:sz="0" w:space="0" w:color="auto"/>
        <w:bottom w:val="none" w:sz="0" w:space="0" w:color="auto"/>
        <w:right w:val="none" w:sz="0" w:space="0" w:color="auto"/>
      </w:divBdr>
    </w:div>
    <w:div w:id="1563100247">
      <w:bodyDiv w:val="1"/>
      <w:marLeft w:val="0"/>
      <w:marRight w:val="0"/>
      <w:marTop w:val="0"/>
      <w:marBottom w:val="0"/>
      <w:divBdr>
        <w:top w:val="none" w:sz="0" w:space="0" w:color="auto"/>
        <w:left w:val="none" w:sz="0" w:space="0" w:color="auto"/>
        <w:bottom w:val="none" w:sz="0" w:space="0" w:color="auto"/>
        <w:right w:val="none" w:sz="0" w:space="0" w:color="auto"/>
      </w:divBdr>
    </w:div>
    <w:div w:id="1628588958">
      <w:bodyDiv w:val="1"/>
      <w:marLeft w:val="0"/>
      <w:marRight w:val="0"/>
      <w:marTop w:val="0"/>
      <w:marBottom w:val="0"/>
      <w:divBdr>
        <w:top w:val="none" w:sz="0" w:space="0" w:color="auto"/>
        <w:left w:val="none" w:sz="0" w:space="0" w:color="auto"/>
        <w:bottom w:val="none" w:sz="0" w:space="0" w:color="auto"/>
        <w:right w:val="none" w:sz="0" w:space="0" w:color="auto"/>
      </w:divBdr>
    </w:div>
    <w:div w:id="1732121987">
      <w:bodyDiv w:val="1"/>
      <w:marLeft w:val="0"/>
      <w:marRight w:val="0"/>
      <w:marTop w:val="0"/>
      <w:marBottom w:val="0"/>
      <w:divBdr>
        <w:top w:val="none" w:sz="0" w:space="0" w:color="auto"/>
        <w:left w:val="none" w:sz="0" w:space="0" w:color="auto"/>
        <w:bottom w:val="none" w:sz="0" w:space="0" w:color="auto"/>
        <w:right w:val="none" w:sz="0" w:space="0" w:color="auto"/>
      </w:divBdr>
    </w:div>
    <w:div w:id="1744528451">
      <w:bodyDiv w:val="1"/>
      <w:marLeft w:val="0"/>
      <w:marRight w:val="0"/>
      <w:marTop w:val="0"/>
      <w:marBottom w:val="0"/>
      <w:divBdr>
        <w:top w:val="none" w:sz="0" w:space="0" w:color="auto"/>
        <w:left w:val="none" w:sz="0" w:space="0" w:color="auto"/>
        <w:bottom w:val="none" w:sz="0" w:space="0" w:color="auto"/>
        <w:right w:val="none" w:sz="0" w:space="0" w:color="auto"/>
      </w:divBdr>
    </w:div>
    <w:div w:id="1785418670">
      <w:bodyDiv w:val="1"/>
      <w:marLeft w:val="0"/>
      <w:marRight w:val="0"/>
      <w:marTop w:val="0"/>
      <w:marBottom w:val="0"/>
      <w:divBdr>
        <w:top w:val="none" w:sz="0" w:space="0" w:color="auto"/>
        <w:left w:val="none" w:sz="0" w:space="0" w:color="auto"/>
        <w:bottom w:val="none" w:sz="0" w:space="0" w:color="auto"/>
        <w:right w:val="none" w:sz="0" w:space="0" w:color="auto"/>
      </w:divBdr>
    </w:div>
    <w:div w:id="1850174295">
      <w:bodyDiv w:val="1"/>
      <w:marLeft w:val="0"/>
      <w:marRight w:val="0"/>
      <w:marTop w:val="0"/>
      <w:marBottom w:val="0"/>
      <w:divBdr>
        <w:top w:val="none" w:sz="0" w:space="0" w:color="auto"/>
        <w:left w:val="none" w:sz="0" w:space="0" w:color="auto"/>
        <w:bottom w:val="none" w:sz="0" w:space="0" w:color="auto"/>
        <w:right w:val="none" w:sz="0" w:space="0" w:color="auto"/>
      </w:divBdr>
    </w:div>
    <w:div w:id="1850485227">
      <w:bodyDiv w:val="1"/>
      <w:marLeft w:val="0"/>
      <w:marRight w:val="0"/>
      <w:marTop w:val="0"/>
      <w:marBottom w:val="0"/>
      <w:divBdr>
        <w:top w:val="none" w:sz="0" w:space="0" w:color="auto"/>
        <w:left w:val="none" w:sz="0" w:space="0" w:color="auto"/>
        <w:bottom w:val="none" w:sz="0" w:space="0" w:color="auto"/>
        <w:right w:val="none" w:sz="0" w:space="0" w:color="auto"/>
      </w:divBdr>
    </w:div>
    <w:div w:id="1924139864">
      <w:bodyDiv w:val="1"/>
      <w:marLeft w:val="0"/>
      <w:marRight w:val="0"/>
      <w:marTop w:val="0"/>
      <w:marBottom w:val="0"/>
      <w:divBdr>
        <w:top w:val="none" w:sz="0" w:space="0" w:color="auto"/>
        <w:left w:val="none" w:sz="0" w:space="0" w:color="auto"/>
        <w:bottom w:val="none" w:sz="0" w:space="0" w:color="auto"/>
        <w:right w:val="none" w:sz="0" w:space="0" w:color="auto"/>
      </w:divBdr>
    </w:div>
    <w:div w:id="1925333377">
      <w:bodyDiv w:val="1"/>
      <w:marLeft w:val="0"/>
      <w:marRight w:val="0"/>
      <w:marTop w:val="0"/>
      <w:marBottom w:val="0"/>
      <w:divBdr>
        <w:top w:val="none" w:sz="0" w:space="0" w:color="auto"/>
        <w:left w:val="none" w:sz="0" w:space="0" w:color="auto"/>
        <w:bottom w:val="none" w:sz="0" w:space="0" w:color="auto"/>
        <w:right w:val="none" w:sz="0" w:space="0" w:color="auto"/>
      </w:divBdr>
    </w:div>
    <w:div w:id="1967462845">
      <w:bodyDiv w:val="1"/>
      <w:marLeft w:val="0"/>
      <w:marRight w:val="0"/>
      <w:marTop w:val="0"/>
      <w:marBottom w:val="0"/>
      <w:divBdr>
        <w:top w:val="none" w:sz="0" w:space="0" w:color="auto"/>
        <w:left w:val="none" w:sz="0" w:space="0" w:color="auto"/>
        <w:bottom w:val="none" w:sz="0" w:space="0" w:color="auto"/>
        <w:right w:val="none" w:sz="0" w:space="0" w:color="auto"/>
      </w:divBdr>
    </w:div>
    <w:div w:id="2097439622">
      <w:bodyDiv w:val="1"/>
      <w:marLeft w:val="0"/>
      <w:marRight w:val="0"/>
      <w:marTop w:val="0"/>
      <w:marBottom w:val="0"/>
      <w:divBdr>
        <w:top w:val="none" w:sz="0" w:space="0" w:color="auto"/>
        <w:left w:val="none" w:sz="0" w:space="0" w:color="auto"/>
        <w:bottom w:val="none" w:sz="0" w:space="0" w:color="auto"/>
        <w:right w:val="none" w:sz="0" w:space="0" w:color="auto"/>
      </w:divBdr>
    </w:div>
    <w:div w:id="2128813122">
      <w:bodyDiv w:val="1"/>
      <w:marLeft w:val="0"/>
      <w:marRight w:val="0"/>
      <w:marTop w:val="0"/>
      <w:marBottom w:val="0"/>
      <w:divBdr>
        <w:top w:val="none" w:sz="0" w:space="0" w:color="auto"/>
        <w:left w:val="none" w:sz="0" w:space="0" w:color="auto"/>
        <w:bottom w:val="none" w:sz="0" w:space="0" w:color="auto"/>
        <w:right w:val="none" w:sz="0" w:space="0" w:color="auto"/>
      </w:divBdr>
    </w:div>
    <w:div w:id="213925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min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ndustry.gov.au" TargetMode="External"/><Relationship Id="rId4" Type="http://schemas.openxmlformats.org/officeDocument/2006/relationships/settings" Target="settings.xml"/><Relationship Id="rId9" Type="http://schemas.openxmlformats.org/officeDocument/2006/relationships/hyperlink" Target="https://europarl.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51D1E-997E-4D9A-BD1A-01037097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Rogan</dc:creator>
  <cp:keywords/>
  <dc:description/>
  <cp:lastModifiedBy>david.rogan-W211557107</cp:lastModifiedBy>
  <cp:revision>2</cp:revision>
  <dcterms:created xsi:type="dcterms:W3CDTF">2024-12-06T04:05:00Z</dcterms:created>
  <dcterms:modified xsi:type="dcterms:W3CDTF">2024-12-06T04:22:00Z</dcterms:modified>
</cp:coreProperties>
</file>