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Architecture Decision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Shared Backend Services Library für Django-Projekte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ADR-ID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Backend Services Library für Django-Projekte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Achim Dehnert / Claude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Betrifft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wedding-hub, iil.pet, zukünftige Django-Projekte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1. Kontext &amp; Problemstellung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iil.pet-Plattform umfasst mehrere Django-basierte Projekte (wedding-hub, zukünftige SaaS-Apps), die jeweils eigenständig Backend-Infrastruktur implementieren: Logging, Caching, Rate Limiting, Health Checks, E-Mail-Versand und Celery-Tasks.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 führt zu mehreren Problemen: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Code-Duplikation: </w:t>
      </w:r>
      <w:r>
        <w:rPr>
          <w:rFonts w:ascii="Arial" w:cs="Arial" w:eastAsia="Arial" w:hAnsi="Arial"/>
          <w:sz w:val="22"/>
          <w:szCs w:val="22"/>
        </w:rPr>
        <w:t xml:space="preserve">Jedes Projekt implementiert dieselben Patterns (structured logging, Redis caching, health endpoints) individuell.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Inkonsistenz: </w:t>
      </w:r>
      <w:r>
        <w:rPr>
          <w:rFonts w:ascii="Arial" w:cs="Arial" w:eastAsia="Arial" w:hAnsi="Arial"/>
          <w:sz w:val="22"/>
          <w:szCs w:val="22"/>
        </w:rPr>
        <w:t xml:space="preserve">Unterschiedliche Logging-Formate, Health-Check-Strukturen und Error-Handling-Patterns erschweren Operations und Debugging.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Wartungsaufwand: </w:t>
      </w:r>
      <w:r>
        <w:rPr>
          <w:rFonts w:ascii="Arial" w:cs="Arial" w:eastAsia="Arial" w:hAnsi="Arial"/>
          <w:sz w:val="22"/>
          <w:szCs w:val="22"/>
        </w:rPr>
        <w:t xml:space="preserve">Security-Patches, Dependency-Updates und Best-Practice-Änderungen müssen in jedem Projekt einzeln nachgezogen werden.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Onboarding: </w:t>
      </w:r>
      <w:r>
        <w:rPr>
          <w:rFonts w:ascii="Arial" w:cs="Arial" w:eastAsia="Arial" w:hAnsi="Arial"/>
          <w:sz w:val="22"/>
          <w:szCs w:val="22"/>
        </w:rPr>
        <w:t xml:space="preserve">Neue Projekte starten bei Null statt auf bewährten Patterns aufzubauen.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Ziel ist eine wiederverwendbare Library, die diese Cross-Cutting Concerns zentralisiert, während die Projekte ihre Domänen-Logik eigenständig halten.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2. Entscheidungskriterien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Versionierung &amp; Pinning: Projekte müssen eine spezifische Version pinnen können (Stabilität).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DRY-Updates: Ein pip upgrade soll genügen, um alle Verbesserungen zu erhalten.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Isolation: Klare API-Grenze zwischen Library und Consumer-Projekt.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CI/CD-Unabhängigkeit: Library und Projekte haben eigene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Konfigurierbarkeit: Jedes Projekt kann Defaults überschreiben (z.B. Log-Level, Cache-TTL).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Minimale Abhängigkeiten: Optionale Extras für Module, die nicht jedes Projekt braucht.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3. Bewertete Optionen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PyPI Package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Git Submodule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Cookiecutter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Monorepo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Versionierung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semver, pip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Git SHA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Snapshot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Monorepo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 Updates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pip upgrade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submodule pull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Regenerate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Shared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Clean boundary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Coupled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Standalone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Tight coupling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Independent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Complex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Independent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Matrix builds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pip install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Git knowledge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Simple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Full clone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Settings/hooks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Fork possible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At generation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Flags needed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3.1 Option A: Private PyPI Package (iil-django-commons)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eigenständiges Python-Package, gehostet als privates GitHub-Repository mit pip-Install via Git-URL. Semantic Versioning, eigene CI/CD-Pipeline, klare API.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Projekte installieren via: pip install git+https://github.com/achimdehnert/iil-django-commons.git@v0.3.0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3.2 Option B: Git Submodule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Shared Code als Git-Submodule in jedem Projekt eingebunden. Direkter Zugriff auf den Quellcode, aber komplexe Synchronisation und fehleranfällig bei CI/CD.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3.3 Option C: Cookiecutter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Projekttemplate, das beim Erstellen neuer Projekte die Backend-Services mit-generiert. Gut für Bootstrapping, aber keine zentralen Updates nach Generierung.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3.4 Option D: Monorepo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Projekte in einem Repository mit Shared-Code-Verzeichnis. Maximale Code-Sharing, aber hohe Komplexität bei CI/CD und Deployment.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4. Entscheidung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Gewählt: Option A – Private PyPI Package </w:t>
      </w:r>
      <w:r>
        <w:rPr>
          <w:rFonts w:ascii="Arial" w:cs="Arial" w:eastAsia="Arial" w:hAnsi="Arial"/>
          <w:sz w:val="22"/>
          <w:szCs w:val="22"/>
        </w:rPr>
        <w:t xml:space="preserve">mit Cookiecutter-Starter (Option C) als Ergänzung für neue Projekte.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Begründung: Maximale Isolation bei minimalem Wartungsaufwand. Semantic Versioning ermöglicht kontrollierte Updates. Optionale Extras halten die Abhängigkeiten schlank. Die Cookiecutter-Ergänzung stellt sicher, dass neue Projekte sofort mit Best Practices starten.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5. Package-Architektur: iil-django-commons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iil_commons.logging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logging, Correlation-ID Middleware, Request/Response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structlog, python-json-logger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 patterns, Cache decorators, Invalidation helpers, Warm-up commands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iil_commons.ratelimit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Middleware, Per-user/IP/endpoint throttling, Retry-After headers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/livez/, /readyz/ endpoints, DB/Redis/Celery checks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abstraction, Provider-agnostic (SMTP, Resend, Postmark), Template rendering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task base class, Auto-retry, Dead-letter queue, Monitoring hooks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metrics, Custom counters, Django middleware für request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prometheus-client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iil_commons.security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CORS, CSP, Security headers middleware, Input sanitization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5.1 Projektstruktur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iil-django-commons/
├── src/iil_commons/
│   ├── __init__.py          # version, auto-discovery
│   ├── apps.py              # Django AppConfig
│   ├── settings.py          # Default settings (IIL_COMMONS_*)
│   ├── logging/
│   │   ├── __init__.py
│   │   ├── config.py        # setup_logging(), LOGGING dict
│   │   ├── middleware.py     # CorrelationIDMiddleware, RequestLogMiddleware
│   │   └── formatters.py    # JSONFormatter, HumanFormatter
│   ├── cache/
│   │   ├── __init__.py
│   │   ├── decorators.py    # @cached_view, @cached_method
│   │   ├── invalidation.py  # pattern-based cache invalidation
│   │   └── warmup.py        # Management command: cache_warmup
│   ├── ratelimit/
│   │   ├── __init__.py
│   │   ├── middleware.py     # RateLimitMiddleware
│   │   └── decorators.py    # @rate_limit(requests=100, window=3600)
│   ├── health/
│   │   ├── __init__.py
│   │   ├── views.py         # /livez/, /readyz/
│   │   └── checks.py        # DatabaseCheck, RedisCheck, CeleryCheck
│   ├── email/
│   │   ├── __init__.py
│   │   ├── service.py       # EmailService (provider-agnostic)
│   │   └── providers/       # SMTP, Resend, Postmark adapters
│   ├── tasks/
│   │   ├── __init__.py
│   │   ├── base.py          # BaseTask (retry, DLQ, logging)
│   │   └── monitoring.py    # Task success/failure hooks
│   ├── monitoring/
│   │   ├── __init__.py
│   │   ├── middleware.py     # PrometheusMiddleware
│   │   └── metrics.py       # request_count, latency, error_rate
│   └── security/
│       ├── __init__.py
│       ├── middleware.py     # SecurityHeadersMiddleware, CSP
│       └── sanitize.py      # Input sanitization helpers
├── tests/
├── pyproject.toml               # PEP 621, optional extras
├── README.md
└── CHANGELOG.md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5.2 Installation &amp; Konfiguration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Consumer-Projekte installieren das Package mit optionalen Extras: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Minimal (logging + health)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git+https://github.com/achimdehnert/iil-django-commons.git@v0.3.0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Vollausstattung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"iil-django-commons[cache,ratelimit,monitoring,email]@git+..."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settings.py des Consumer-Projekts: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INSTALLED_APPS = [
    "iil_commons",            # Auto-discovers modules
    ...
]
MIDDLEWARE = [
    "iil_commons.logging.middleware.CorrelationIDMiddleware",
    "iil_commons.logging.middleware.RequestLogMiddleware",
    "iil_commons.ratelimit.middleware.RateLimitMiddleware",
    "iil_commons.security.middleware.SecurityHeadersMiddleware",
    ...
]
# Override defaults (all optional)
IIL_COMMONS = {
    "LOG_FORMAT": "json",          # "json" | "human"
    "LOG_LEVEL": "INFO",
    "CACHE_DEFAULT_TTL": 300,
    "RATE_LIMIT_DEFAULT": "100/h",
    "HEALTH_CHECKS": ["db", "redis", "celery"],
    "EMAIL_PROVIDER": "resend",    # "smtp" | "resend" | "postmark"
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</w:rPr>
        <w:t xml:space="preserve">5.3 Modul-Details</w:t>
      </w:r>
    </w:p>
    <w:p>
      <w:pPr>
        <w:pStyle w:val="Heading3"/>
        <w:spacing w:before="300" w:after="120"/>
      </w:pPr>
      <w:r>
        <w:rPr>
          <w:rFonts w:ascii="Arial" w:cs="Arial" w:eastAsia="Arial" w:hAnsi="Arial"/>
        </w:rPr>
        <w:t xml:space="preserve">Structured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JSON-Logging mit Correlation-ID für Request-Tracing über alle Services. Jeder HTTP-Request bekommt eine eindeutige ID, die durch alle Logs, Celery-Tasks und externe API-Calls propagiert wird.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CorrelationIDMiddleware: Generiert/liest X-Correlation-ID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RequestLogMiddleware: Loggt Request/Response mit Timing, Status,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JSONFormatter: Structured output für Logstash/Grafana Loki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HumanFormatter: Lesbares Format für lokale Entwicklung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 Integration: Correlation-ID wird in Task-Headers propagiert</w:t>
      </w:r>
    </w:p>
    <w:p>
      <w:pPr>
        <w:pStyle w:val="Heading3"/>
        <w:spacing w:before="300" w:after="120"/>
      </w:pPr>
      <w:r>
        <w:rPr>
          <w:rFonts w:ascii="Arial" w:cs="Arial" w:eastAsia="Arial" w:hAnsi="Arial"/>
        </w:rPr>
        <w:t xml:space="preserve">Redis Cache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Dekorator-basiertes Caching mit automatischer Key-Generierung und pattern-basierter Invalidierung: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from iil_commons.cache import cached_view, invalidate_pattern
@cached_view(ttl=300, key_func=lambda r: f"guests:{r.organization.pk}")
def guest_list(request):
    ...
# Invalidate all guest caches for an org when data changes
invalidate_pattern(f"guests:{org.pk}:*")</w:t>
      </w:r>
    </w:p>
    <w:p>
      <w:pPr>
        <w:pStyle w:val="Heading3"/>
        <w:spacing w:before="300" w:after="120"/>
      </w:pPr>
      <w:r>
        <w:rPr>
          <w:rFonts w:ascii="Arial" w:cs="Arial" w:eastAsia="Arial" w:hAnsi="Arial"/>
        </w:rPr>
        <w:t xml:space="preserve">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Redis-backed Rate Limiting mit Sliding Window. Konfigurierbar per View, User, IP oder API-Key: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from iil_commons.ratelimit import rate_limit
@rate_limit(requests=10, window=60, key="user")  # 10/min per user
def api_endpoint(request):
    ...
# Middleware-Level für globales Limiting
IIL_COMMONS = {
    "RATE_LIMIT_DEFAULT": "100/h",
    "RATE_LIMIT_PATHS": {
        "/api/": "60/min",
        "/guest/login/": "5/min",
    }
}</w:t>
      </w:r>
    </w:p>
    <w:p>
      <w:pPr>
        <w:pStyle w:val="Heading3"/>
        <w:spacing w:before="300" w:after="120"/>
      </w:pPr>
      <w:r>
        <w:rPr>
          <w:rFonts w:ascii="Arial" w:cs="Arial" w:eastAsia="Arial" w:hAnsi="Arial"/>
        </w:rPr>
        <w:t xml:space="preserve">Health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Standardisierte Kubernetes-kompatible Endpoints: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/livez/ – Liveness: App-Prozess läuft (immer 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/readyz/ – Readiness: Alle Dependencies verfügbar (DB, Redis, Celery)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Erweiterbar: Custom Checks (z.B. Disk Space, External APIs)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JSON-Response mit Details pro Check, HTTP 503 wenn einer fehlschlägt</w:t>
      </w:r>
    </w:p>
    <w:p>
      <w:pPr>
        <w:pStyle w:val="Heading3"/>
        <w:spacing w:before="300" w:after="120"/>
      </w:pPr>
      <w:r>
        <w:rPr>
          <w:rFonts w:ascii="Arial" w:cs="Arial" w:eastAsia="Arial" w:hAnsi="Arial"/>
        </w:rPr>
        <w:t xml:space="preserve">Monitoring (Prometheus)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Out-of-the-box Prometheus-Metriken über PrometheusMiddleware: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http_requests_total{method, path, status} – Request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http_request_duration_seconds{method, path} – Latenz-Histogramm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http_requests_in_progress{method} – Concurrent Requests Gauge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celery_task_total{task, status} – Task Success/Failure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/metrics/ Endpoint für Prometheus Scraping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6. Integration in wedding-hub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Migration erfolgt schrittweise. Bestehende Eigenimplementierungen werden durch Library-Aufrufe ersetzt: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– </w:t>
      </w:r>
      <w:r>
        <w:rPr>
          <w:rFonts w:ascii="Arial" w:cs="Arial" w:eastAsia="Arial" w:hAnsi="Arial"/>
          <w:sz w:val="22"/>
          <w:szCs w:val="22"/>
        </w:rPr>
        <w:t xml:space="preserve">Logging ersetzen: LOGGING-Dict in settings.py durch iil_commons.logging.setup_logging() ersetzen. CorrelationIDMiddleware einfügen.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– </w:t>
      </w:r>
      <w:r>
        <w:rPr>
          <w:rFonts w:ascii="Arial" w:cs="Arial" w:eastAsia="Arial" w:hAnsi="Arial"/>
          <w:sz w:val="22"/>
          <w:szCs w:val="22"/>
        </w:rPr>
        <w:t xml:space="preserve">Health Checks: Eigenen /livez/ Lambda durch iil_commons.health.urls ersetzen. Redis + Celery Checks aktivieren.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– </w:t>
      </w:r>
      <w:r>
        <w:rPr>
          <w:rFonts w:ascii="Arial" w:cs="Arial" w:eastAsia="Arial" w:hAnsi="Arial"/>
          <w:sz w:val="22"/>
          <w:szCs w:val="22"/>
        </w:rPr>
        <w:t xml:space="preserve">Caching: Redis-Cache für GuestListView, Timeline, Analytics. Cache-Invalidierung bei Model-Saves via Django Signals.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– </w:t>
      </w:r>
      <w:r>
        <w:rPr>
          <w:rFonts w:ascii="Arial" w:cs="Arial" w:eastAsia="Arial" w:hAnsi="Arial"/>
          <w:sz w:val="22"/>
          <w:szCs w:val="22"/>
        </w:rPr>
        <w:t xml:space="preserve">Rate Limiting + Monitoring: Guest-Login und API-Endpoints schützen. Prometheus-Metriken für Dashboard.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7. Rollout-Plan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+ Health +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iil-django-commons v0.1.0, wedding-hub Integration, CI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+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v0.2.0, Middleware Stack, Security-Hardening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Tasks +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5–6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v0.3.0, Celery Patterns, Prometheus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Project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Woche 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Validation, Docs, Cookiecutter Starter</w:t>
            </w:r>
          </w:p>
        </w:tc>
      </w:tr>
    </w:tbl>
    <w:p>
      <w:pPr>
        <w:spacing w:after="2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8. Risiken &amp; Mitigationen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Over-Engineering: </w:t>
      </w:r>
      <w:r>
        <w:rPr>
          <w:rFonts w:ascii="Arial" w:cs="Arial" w:eastAsia="Arial" w:hAnsi="Arial"/>
          <w:sz w:val="22"/>
          <w:szCs w:val="22"/>
        </w:rPr>
        <w:t xml:space="preserve">Start mit nur 3 Modulen (Logging, Health, Cache). Weitere Module nur bei konkretem Bedarf in einem zweiten Projekt. YAGNI-Prinzip.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Breaking Changes: </w:t>
      </w:r>
      <w:r>
        <w:rPr>
          <w:rFonts w:ascii="Arial" w:cs="Arial" w:eastAsia="Arial" w:hAnsi="Arial"/>
          <w:sz w:val="22"/>
          <w:szCs w:val="22"/>
        </w:rPr>
        <w:t xml:space="preserve">Semantic Versioning + CHANGELOG. Major-Upgrades nur mit Migration Guide. Consumer pinnen auf Minor-Version (&gt;=0.2.0,&lt;0.3.0).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Lock-in: </w:t>
      </w:r>
      <w:r>
        <w:rPr>
          <w:rFonts w:ascii="Arial" w:cs="Arial" w:eastAsia="Arial" w:hAnsi="Arial"/>
          <w:sz w:val="22"/>
          <w:szCs w:val="22"/>
        </w:rPr>
        <w:t xml:space="preserve">Abstraktion über Interfaces. Provider sind austauschbar (SMTP ↔ Resend, structlog ↔ stdlib logging).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Testbarkeit: </w:t>
      </w:r>
      <w:r>
        <w:rPr>
          <w:rFonts w:ascii="Arial" w:cs="Arial" w:eastAsia="Arial" w:hAnsi="Arial"/>
          <w:sz w:val="22"/>
          <w:szCs w:val="22"/>
        </w:rPr>
        <w:t xml:space="preserve">Library hat eigene Test-Suite (pytest). Consumer-Tests mocken Library-Interfaces. Integration-Tests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Debugging: </w:t>
      </w:r>
      <w:r>
        <w:rPr>
          <w:rFonts w:ascii="Arial" w:cs="Arial" w:eastAsia="Arial" w:hAnsi="Arial"/>
          <w:sz w:val="22"/>
          <w:szCs w:val="22"/>
        </w:rPr>
        <w:t xml:space="preserve">HumanFormatter für lokale Entwicklung. Source-Installation möglich: pip install -e ../iil-django-commons.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9. Offene Fragen zur Entscheidung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PyPI-Hosting: Privates GitHub-Package oder separater PyPI-Index (z.B. Gemfury, Hetzner)? → Empfehlung: GitHub als Git-Dependency (kein extra Service).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 Phase 1: Logging + Health + Cache als Minimal-Start oder direkt alle Module? → Empfehlung: Minimal-Start.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Monitoring-Stack: Prometheus + Grafana on Hetzner oder externer Service? → Empfehlung: Hetzner Docker Compose (Prometheus + Grafana als Sidecars).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Naming: iil-django-commons vs. iil-backend-commons vs. project-spezifischer Name?</w:t>
      </w:r>
    </w:p>
    <w:p>
      <w:pPr>
        <w:pStyle w:val="Heading1"/>
        <w:spacing w:before="300" w:after="120"/>
      </w:pPr>
      <w:r>
        <w:rPr>
          <w:rFonts w:ascii="Arial" w:cs="Arial" w:eastAsia="Arial" w:hAnsi="Arial"/>
        </w:rPr>
        <w:t xml:space="preserve">10. Nächste Schritte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 reviewen und Entscheidung treffen (Optionen, offene Fragen)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 iil-django-commons erstellen mit pyproject.toml + CI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Module implementieren (Logging, Health, Cache)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wedding-hub migrieren (settings.py, middleware, health 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Validierung an zweitem Projekt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ADR-2026-001 | iil-django-commons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2026-02-12T09:08:09.079Z</dcterms:created>
  <dcterms:modified xsi:type="dcterms:W3CDTF">2026-02-12T09:08:09.080Z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