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contextualSpacing w:val="0"/>
        <w:jc w:val="center"/>
        <w:rPr/>
      </w:pPr>
      <w:bookmarkStart w:colFirst="0" w:colLast="0" w:name="_m3cqih12vfeg" w:id="0"/>
      <w:bookmarkEnd w:id="0"/>
      <w:r w:rsidDel="00000000" w:rsidR="00000000" w:rsidRPr="00000000">
        <w:rPr>
          <w:rtl w:val="0"/>
        </w:rPr>
        <w:tab/>
        <w:t xml:space="preserve">Justificativa de escolha Arquitetura, Padrões e Framework</w:t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Pensando no requisito não funcional número 4, o qual menciona que a aplicação poderá ser utilizada para integração, escolhi abordar a estratégia de API first para criar a aplicação. </w:t>
      </w:r>
    </w:p>
    <w:p w:rsidR="00000000" w:rsidDel="00000000" w:rsidP="00000000" w:rsidRDefault="00000000" w:rsidRPr="00000000" w14:paraId="00000003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 aplicação é composta de duas partes, a primeira é a API que encapsula a lógica de negócio, acesso ao repositório de dados (H2) e requisições para serviços de terceiros. A segunda parte é composta de uma aplicação front-end para consumir os serviços disponibilizados pela primeira parte.</w:t>
      </w:r>
    </w:p>
    <w:p w:rsidR="00000000" w:rsidDel="00000000" w:rsidP="00000000" w:rsidRDefault="00000000" w:rsidRPr="00000000" w14:paraId="00000004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Decidi escolher uma stack baseada no Spring Framework devido a familiaridade com os módulos e a facilidade de se criar um projeto bootstrap, as dependência são gerenciadas utilizando o gradle (mais um ponto de facilidade). </w:t>
      </w:r>
    </w:p>
    <w:p w:rsidR="00000000" w:rsidDel="00000000" w:rsidP="00000000" w:rsidRDefault="00000000" w:rsidRPr="00000000" w14:paraId="00000005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 decisão da stack de módulos do spring é baseadas também nos requisitos não funcionais, utilizando o Web para tirar proveitos do Spring MVC, facilitando as integrações com APIs. O Spring Cache foi utilizado para suportar o requisito não funcional 5, o qual menciona a economia de requisições para serviços de terceiros. A utilização do módulo Spring Data foi para facilitar a camada de persistência com o H2, sendo que o mesmo era permitido.</w:t>
      </w:r>
    </w:p>
    <w:p w:rsidR="00000000" w:rsidDel="00000000" w:rsidP="00000000" w:rsidRDefault="00000000" w:rsidRPr="00000000" w14:paraId="00000006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Sobre a arquitetura e composição dos pacotes, escolhi utilizar o padrão service ao invés do padrão de projeto facade. As classes do pacote cliente fica responsável pelo código de comunicação com APIs de terceiros. As interfaces repository que abstraem a camada de persistência estão praticamente vazias.</w:t>
      </w:r>
    </w:p>
    <w:p w:rsidR="00000000" w:rsidDel="00000000" w:rsidP="00000000" w:rsidRDefault="00000000" w:rsidRPr="00000000" w14:paraId="00000007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Utilizando gradle como gerenciador de dependência, o que permite criar scripts de build e de configuração. O arquivo application.properties permite configurar o projeto e armazenar possíveis variáveis de sistema. A documentação da API foi provida automaticamente utilizando o framework swagger e as anotações de descrição. A biblioteca lombok foi utilizada para facilitar a criação de entidades/pojos.</w:t>
      </w:r>
    </w:p>
    <w:p w:rsidR="00000000" w:rsidDel="00000000" w:rsidP="00000000" w:rsidRDefault="00000000" w:rsidRPr="00000000" w14:paraId="00000008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Obs1:  Surgiu uma questão durante a implementação, em que momento devo vincular a empresa a moeda que ela utiliza. Porém como não teria como perguntar, decidi implementar o vínculo na tela secundaria de exibição.</w:t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contextualSpacing w:val="0"/>
      <w:rPr/>
    </w:pPr>
    <w:r w:rsidDel="00000000" w:rsidR="00000000" w:rsidRPr="00000000">
      <w:rPr>
        <w:rtl w:val="0"/>
      </w:rPr>
      <w:t xml:space="preserve">Lourran Olimpio Zorzi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