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04C2" w14:paraId="57A722DB" w14:textId="77777777" w:rsidTr="77E78800">
        <w:tblPrEx>
          <w:tblCellMar>
            <w:top w:w="0" w:type="dxa"/>
            <w:bottom w:w="0" w:type="dxa"/>
          </w:tblCellMar>
        </w:tblPrEx>
        <w:tc>
          <w:tcPr>
            <w:tcW w:w="9360" w:type="dxa"/>
            <w:shd w:val="clear" w:color="auto" w:fill="1B2A4A"/>
            <w:tcMar>
              <w:top w:w="160" w:type="dxa"/>
              <w:left w:w="160" w:type="dxa"/>
              <w:bottom w:w="160" w:type="dxa"/>
              <w:right w:w="160" w:type="dxa"/>
            </w:tcMar>
          </w:tcPr>
          <w:p w14:paraId="5F5CD1EC" w14:textId="77777777" w:rsidR="002D04C2" w:rsidRDefault="77E78800">
            <w:r w:rsidRPr="77E78800">
              <w:rPr>
                <w:b/>
                <w:bCs/>
                <w:color w:val="FFFFFF"/>
                <w:sz w:val="34"/>
                <w:szCs w:val="34"/>
              </w:rPr>
              <w:t>Annterra Pharma</w:t>
            </w:r>
          </w:p>
        </w:tc>
      </w:tr>
    </w:tbl>
    <w:p w14:paraId="672A6659" w14:textId="77777777" w:rsidR="002D04C2" w:rsidRDefault="002D04C2">
      <w:pPr>
        <w:spacing w:after="120"/>
      </w:pPr>
    </w:p>
    <w:p w14:paraId="29D3032A" w14:textId="77777777" w:rsidR="002D04C2" w:rsidRDefault="005D4FC6">
      <w:pPr>
        <w:spacing w:after="80"/>
      </w:pPr>
      <w:r>
        <w:rPr>
          <w:b/>
          <w:bCs/>
          <w:color w:val="1B2A4A"/>
          <w:sz w:val="30"/>
          <w:szCs w:val="30"/>
        </w:rPr>
        <w:t>Response to Request for Proposal</w:t>
      </w:r>
    </w:p>
    <w:p w14:paraId="6A4E22A9" w14:textId="77777777" w:rsidR="002D04C2" w:rsidRDefault="77E78800">
      <w:pPr>
        <w:spacing w:after="60"/>
      </w:pPr>
      <w:r w:rsidRPr="77E78800">
        <w:rPr>
          <w:color w:val="555555"/>
          <w:sz w:val="22"/>
          <w:szCs w:val="22"/>
        </w:rPr>
        <w:t>Allerveo 180mg Tablet Manufacturing | Issued by Caldova Pharmaceuticals</w:t>
      </w:r>
    </w:p>
    <w:p w14:paraId="5C8B2A94" w14:textId="77777777" w:rsidR="002D04C2" w:rsidRDefault="005D4FC6">
      <w:pPr>
        <w:spacing w:after="60"/>
      </w:pPr>
      <w:r>
        <w:rPr>
          <w:color w:val="555555"/>
        </w:rPr>
        <w:t>RFP Reference: CALDOVA-RFP-2026-ALV-001 (RFQ 000010)</w:t>
      </w:r>
    </w:p>
    <w:p w14:paraId="11B8196F" w14:textId="77777777" w:rsidR="002D04C2" w:rsidRDefault="005D4FC6">
      <w:pPr>
        <w:spacing w:after="60"/>
      </w:pPr>
      <w:r>
        <w:t>Response Date: June 15, 2026</w:t>
      </w:r>
    </w:p>
    <w:p w14:paraId="55CBECF0" w14:textId="77777777" w:rsidR="002D04C2" w:rsidRDefault="005D4FC6">
      <w:pPr>
        <w:spacing w:after="60"/>
      </w:pPr>
      <w:r>
        <w:t>Contact: Thomas Reyes, Director of Business Development</w:t>
      </w:r>
    </w:p>
    <w:p w14:paraId="008B593E" w14:textId="77777777" w:rsidR="002D04C2" w:rsidRDefault="005D4FC6">
      <w:pPr>
        <w:spacing w:after="200"/>
      </w:pPr>
      <w:r>
        <w:t>Email: t.reyes@annterra-pharma.com</w:t>
      </w:r>
    </w:p>
    <w:p w14:paraId="76885D9D" w14:textId="77777777" w:rsidR="002D04C2" w:rsidRDefault="005D4FC6">
      <w:pPr>
        <w:pStyle w:val="Heading1"/>
        <w:spacing w:before="280" w:after="140"/>
      </w:pPr>
      <w:r>
        <w:rPr>
          <w:b/>
          <w:bCs/>
          <w:color w:val="1B2A4A"/>
          <w:sz w:val="28"/>
          <w:szCs w:val="28"/>
        </w:rPr>
        <w:t>Cover Letter</w:t>
      </w:r>
    </w:p>
    <w:p w14:paraId="0C472CEB" w14:textId="77777777" w:rsidR="002D04C2" w:rsidRDefault="77E78800">
      <w:pPr>
        <w:spacing w:after="140"/>
      </w:pPr>
      <w:r w:rsidRPr="77E78800">
        <w:t>Dear Caldova Pharmaceuticals Sourcing Committee,</w:t>
      </w:r>
    </w:p>
    <w:p w14:paraId="2D530EC9" w14:textId="77777777" w:rsidR="002D04C2" w:rsidRDefault="77E78800">
      <w:pPr>
        <w:spacing w:after="140"/>
      </w:pPr>
      <w:r w:rsidRPr="77E78800">
        <w:t>Annterra Pharma is pleased to submit this formal response to your Request for Proposal for contract manufacturing of Allerveo 180mg tablets. We have reviewed your requirements in detail and built this proposal around the quality expectations, documentation standards, and supply pace that a program of this profile demands.</w:t>
      </w:r>
    </w:p>
    <w:p w14:paraId="58E6B460" w14:textId="77777777" w:rsidR="002D04C2" w:rsidRDefault="77E78800">
      <w:pPr>
        <w:spacing w:after="140"/>
      </w:pPr>
      <w:r w:rsidRPr="77E78800">
        <w:t>Quality and reliability are the foundation of this offer. Our most recent FDA inspection closed with a No Action Indicated outcome — our third consecutive NAI — and we carry zero open regulatory actions. Across the trailing twelve months our on-time-in-full performance is 97.2% and our batch rejection rate is 0.8%, with a right-first-time rate of 98.1%. Our last five technology transfers have completed on plan, a 100% first-pass success record.</w:t>
      </w:r>
    </w:p>
    <w:p w14:paraId="7B4436FE" w14:textId="77777777" w:rsidR="002D04C2" w:rsidRDefault="77E78800">
      <w:pPr>
        <w:spacing w:after="140"/>
      </w:pPr>
      <w:r w:rsidRPr="77E78800">
        <w:t>We also bring capacity certainty. Our new oral solid dose line comes online this summer, taking our network to 850,000 units per month with approximately 580,000 units unallocated. Your program's 50,000 units per month commitment is absorbed without stressing utilization, protecting quality metrics at volume.</w:t>
      </w:r>
    </w:p>
    <w:p w14:paraId="5C335DC8" w14:textId="77777777" w:rsidR="002D04C2" w:rsidRDefault="005D4FC6">
      <w:pPr>
        <w:spacing w:after="140"/>
      </w:pPr>
      <w:r>
        <w:t>We are pleased to extend our preferred customer rate for this program. We are confident that no respondent offers a stronger combination of regulatory standing, delivery reliability, and executable ramp plan, and we welcome the opportunity to discuss this proposal with your team.</w:t>
      </w:r>
    </w:p>
    <w:p w14:paraId="47863C15" w14:textId="77777777" w:rsidR="002D04C2" w:rsidRDefault="77E78800">
      <w:pPr>
        <w:spacing w:after="140"/>
      </w:pPr>
      <w:r w:rsidRPr="77E78800">
        <w:t>Respectfully submitted,</w:t>
      </w:r>
    </w:p>
    <w:p w14:paraId="6C3D2B02" w14:textId="77777777" w:rsidR="002D04C2" w:rsidRDefault="005D4FC6">
      <w:pPr>
        <w:spacing w:after="40"/>
      </w:pPr>
      <w:r>
        <w:rPr>
          <w:b/>
          <w:bCs/>
        </w:rPr>
        <w:t>Thomas Reyes</w:t>
      </w:r>
    </w:p>
    <w:p w14:paraId="2004D9F1" w14:textId="77777777" w:rsidR="002D04C2" w:rsidRDefault="77E78800">
      <w:pPr>
        <w:spacing w:after="240"/>
      </w:pPr>
      <w:r w:rsidRPr="77E78800">
        <w:t>Director of Business Development, Annterra Pharma</w:t>
      </w:r>
    </w:p>
    <w:p w14:paraId="105F905E" w14:textId="77777777" w:rsidR="002D04C2" w:rsidRDefault="005D4FC6">
      <w:pPr>
        <w:pStyle w:val="Heading1"/>
        <w:spacing w:before="280" w:after="140"/>
      </w:pPr>
      <w:r>
        <w:rPr>
          <w:b/>
          <w:bCs/>
          <w:color w:val="1B2A4A"/>
          <w:sz w:val="28"/>
          <w:szCs w:val="28"/>
        </w:rPr>
        <w:t>Bid Summary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04C2" w14:paraId="2EE80189" w14:textId="77777777" w:rsidTr="77E78800">
        <w:tblPrEx>
          <w:tblCellMar>
            <w:top w:w="0" w:type="dxa"/>
            <w:bottom w:w="0" w:type="dxa"/>
          </w:tblCellMar>
        </w:tblPrEx>
        <w:tc>
          <w:tcPr>
            <w:tcW w:w="3600" w:type="dxa"/>
            <w:shd w:val="clear" w:color="auto" w:fill="1B2A4A"/>
            <w:tcMar>
              <w:top w:w="70" w:type="dxa"/>
              <w:left w:w="110" w:type="dxa"/>
              <w:bottom w:w="70" w:type="dxa"/>
              <w:right w:w="110" w:type="dxa"/>
            </w:tcMar>
          </w:tcPr>
          <w:p w14:paraId="769726BA" w14:textId="77777777" w:rsidR="002D04C2" w:rsidRDefault="005D4FC6">
            <w:r>
              <w:rPr>
                <w:b/>
                <w:bCs/>
                <w:color w:val="FFFFFF"/>
              </w:rPr>
              <w:t>Item</w:t>
            </w:r>
          </w:p>
        </w:tc>
        <w:tc>
          <w:tcPr>
            <w:tcW w:w="3600" w:type="dxa"/>
            <w:shd w:val="clear" w:color="auto" w:fill="1B2A4A"/>
            <w:tcMar>
              <w:top w:w="70" w:type="dxa"/>
              <w:left w:w="110" w:type="dxa"/>
              <w:bottom w:w="70" w:type="dxa"/>
              <w:right w:w="110" w:type="dxa"/>
            </w:tcMar>
          </w:tcPr>
          <w:p w14:paraId="3C39D6EF" w14:textId="77777777" w:rsidR="002D04C2" w:rsidRDefault="005D4FC6">
            <w:r>
              <w:rPr>
                <w:b/>
                <w:bCs/>
                <w:color w:val="FFFFFF"/>
              </w:rPr>
              <w:t>Detail</w:t>
            </w:r>
          </w:p>
        </w:tc>
      </w:tr>
      <w:tr w:rsidR="002D04C2" w14:paraId="719AD8D1"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1FCC02BC" w14:textId="77777777" w:rsidR="002D04C2" w:rsidRDefault="005D4FC6">
            <w:r>
              <w:rPr>
                <w:b/>
                <w:bCs/>
              </w:rPr>
              <w:t>Proposed Unit Price</w:t>
            </w:r>
          </w:p>
        </w:tc>
        <w:tc>
          <w:tcPr>
            <w:tcW w:w="5760" w:type="dxa"/>
            <w:shd w:val="clear" w:color="auto" w:fill="F2F4F8"/>
            <w:tcMar>
              <w:top w:w="70" w:type="dxa"/>
              <w:left w:w="110" w:type="dxa"/>
              <w:bottom w:w="70" w:type="dxa"/>
              <w:right w:w="110" w:type="dxa"/>
            </w:tcMar>
          </w:tcPr>
          <w:p w14:paraId="4E17B767" w14:textId="77777777" w:rsidR="002D04C2" w:rsidRDefault="005D4FC6">
            <w:r>
              <w:t>$4.85 (preferred customer rate)</w:t>
            </w:r>
          </w:p>
        </w:tc>
      </w:tr>
      <w:tr w:rsidR="002D04C2" w14:paraId="60C09CF4" w14:textId="77777777" w:rsidTr="77E78800">
        <w:tblPrEx>
          <w:tblCellMar>
            <w:top w:w="0" w:type="dxa"/>
            <w:bottom w:w="0" w:type="dxa"/>
          </w:tblCellMar>
        </w:tblPrEx>
        <w:tc>
          <w:tcPr>
            <w:tcW w:w="3600" w:type="dxa"/>
            <w:tcMar>
              <w:top w:w="70" w:type="dxa"/>
              <w:left w:w="110" w:type="dxa"/>
              <w:bottom w:w="70" w:type="dxa"/>
              <w:right w:w="110" w:type="dxa"/>
            </w:tcMar>
          </w:tcPr>
          <w:p w14:paraId="109CC209" w14:textId="77777777" w:rsidR="002D04C2" w:rsidRDefault="005D4FC6">
            <w:r>
              <w:rPr>
                <w:b/>
                <w:bCs/>
              </w:rPr>
              <w:t>Lead Time to First Commercial Batch</w:t>
            </w:r>
          </w:p>
        </w:tc>
        <w:tc>
          <w:tcPr>
            <w:tcW w:w="5760" w:type="dxa"/>
            <w:tcMar>
              <w:top w:w="70" w:type="dxa"/>
              <w:left w:w="110" w:type="dxa"/>
              <w:bottom w:w="70" w:type="dxa"/>
              <w:right w:w="110" w:type="dxa"/>
            </w:tcMar>
          </w:tcPr>
          <w:p w14:paraId="32C8D972" w14:textId="77777777" w:rsidR="002D04C2" w:rsidRDefault="77E78800">
            <w:r w:rsidRPr="77E78800">
              <w:t>14 weeks from contract execution</w:t>
            </w:r>
          </w:p>
        </w:tc>
      </w:tr>
      <w:tr w:rsidR="002D04C2" w14:paraId="17277BFC"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62CBA9CA" w14:textId="77777777" w:rsidR="002D04C2" w:rsidRDefault="005D4FC6">
            <w:r>
              <w:rPr>
                <w:b/>
                <w:bCs/>
              </w:rPr>
              <w:t>First Commercial Delivery</w:t>
            </w:r>
          </w:p>
        </w:tc>
        <w:tc>
          <w:tcPr>
            <w:tcW w:w="5760" w:type="dxa"/>
            <w:shd w:val="clear" w:color="auto" w:fill="F2F4F8"/>
            <w:tcMar>
              <w:top w:w="70" w:type="dxa"/>
              <w:left w:w="110" w:type="dxa"/>
              <w:bottom w:w="70" w:type="dxa"/>
              <w:right w:w="110" w:type="dxa"/>
            </w:tcMar>
          </w:tcPr>
          <w:p w14:paraId="09356D8A" w14:textId="77777777" w:rsidR="002D04C2" w:rsidRDefault="005D4FC6">
            <w:r>
              <w:t>Week 14 — target receipt September 8, 2026</w:t>
            </w:r>
          </w:p>
        </w:tc>
      </w:tr>
      <w:tr w:rsidR="002D04C2" w14:paraId="6F61D172" w14:textId="77777777" w:rsidTr="77E78800">
        <w:tblPrEx>
          <w:tblCellMar>
            <w:top w:w="0" w:type="dxa"/>
            <w:bottom w:w="0" w:type="dxa"/>
          </w:tblCellMar>
        </w:tblPrEx>
        <w:tc>
          <w:tcPr>
            <w:tcW w:w="3600" w:type="dxa"/>
            <w:tcMar>
              <w:top w:w="70" w:type="dxa"/>
              <w:left w:w="110" w:type="dxa"/>
              <w:bottom w:w="70" w:type="dxa"/>
              <w:right w:w="110" w:type="dxa"/>
            </w:tcMar>
          </w:tcPr>
          <w:p w14:paraId="4433F278" w14:textId="77777777" w:rsidR="002D04C2" w:rsidRDefault="005D4FC6">
            <w:r>
              <w:rPr>
                <w:b/>
                <w:bCs/>
              </w:rPr>
              <w:t>Monthly Capacity Commitment</w:t>
            </w:r>
          </w:p>
        </w:tc>
        <w:tc>
          <w:tcPr>
            <w:tcW w:w="5760" w:type="dxa"/>
            <w:tcMar>
              <w:top w:w="70" w:type="dxa"/>
              <w:left w:w="110" w:type="dxa"/>
              <w:bottom w:w="70" w:type="dxa"/>
              <w:right w:w="110" w:type="dxa"/>
            </w:tcMar>
          </w:tcPr>
          <w:p w14:paraId="6B1FBBEF" w14:textId="77777777" w:rsidR="002D04C2" w:rsidRDefault="005D4FC6">
            <w:r>
              <w:t>50,000 units confirmed</w:t>
            </w:r>
          </w:p>
        </w:tc>
      </w:tr>
      <w:tr w:rsidR="002D04C2" w14:paraId="0915E8CF"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1F3C585C" w14:textId="77777777" w:rsidR="002D04C2" w:rsidRDefault="005D4FC6">
            <w:r>
              <w:rPr>
                <w:b/>
                <w:bCs/>
              </w:rPr>
              <w:t>Minimum Order Quantity</w:t>
            </w:r>
          </w:p>
        </w:tc>
        <w:tc>
          <w:tcPr>
            <w:tcW w:w="5760" w:type="dxa"/>
            <w:shd w:val="clear" w:color="auto" w:fill="F2F4F8"/>
            <w:tcMar>
              <w:top w:w="70" w:type="dxa"/>
              <w:left w:w="110" w:type="dxa"/>
              <w:bottom w:w="70" w:type="dxa"/>
              <w:right w:w="110" w:type="dxa"/>
            </w:tcMar>
          </w:tcPr>
          <w:p w14:paraId="1C2A0C43" w14:textId="77777777" w:rsidR="002D04C2" w:rsidRDefault="005D4FC6">
            <w:r>
              <w:t>100,000 units per batch</w:t>
            </w:r>
          </w:p>
        </w:tc>
      </w:tr>
      <w:tr w:rsidR="002D04C2" w14:paraId="7CE3FF91" w14:textId="77777777" w:rsidTr="77E78800">
        <w:tblPrEx>
          <w:tblCellMar>
            <w:top w:w="0" w:type="dxa"/>
            <w:bottom w:w="0" w:type="dxa"/>
          </w:tblCellMar>
        </w:tblPrEx>
        <w:tc>
          <w:tcPr>
            <w:tcW w:w="3600" w:type="dxa"/>
            <w:tcMar>
              <w:top w:w="70" w:type="dxa"/>
              <w:left w:w="110" w:type="dxa"/>
              <w:bottom w:w="70" w:type="dxa"/>
              <w:right w:w="110" w:type="dxa"/>
            </w:tcMar>
          </w:tcPr>
          <w:p w14:paraId="7D7CFDB3" w14:textId="77777777" w:rsidR="002D04C2" w:rsidRDefault="005D4FC6">
            <w:r>
              <w:rPr>
                <w:b/>
                <w:bCs/>
              </w:rPr>
              <w:t>Volume Price Step-Down</w:t>
            </w:r>
          </w:p>
        </w:tc>
        <w:tc>
          <w:tcPr>
            <w:tcW w:w="5760" w:type="dxa"/>
            <w:tcMar>
              <w:top w:w="70" w:type="dxa"/>
              <w:left w:w="110" w:type="dxa"/>
              <w:bottom w:w="70" w:type="dxa"/>
              <w:right w:w="110" w:type="dxa"/>
            </w:tcMar>
          </w:tcPr>
          <w:p w14:paraId="5576BED6" w14:textId="77777777" w:rsidR="002D04C2" w:rsidRDefault="005D4FC6">
            <w:r>
              <w:t>$4.60 per unit from month 13 (blended contract rate ~$4.68)</w:t>
            </w:r>
          </w:p>
        </w:tc>
      </w:tr>
      <w:tr w:rsidR="002D04C2" w14:paraId="16CA8C58"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759D1444" w14:textId="77777777" w:rsidR="002D04C2" w:rsidRDefault="005D4FC6">
            <w:r>
              <w:rPr>
                <w:b/>
                <w:bCs/>
              </w:rPr>
              <w:t>Engineering Batch</w:t>
            </w:r>
          </w:p>
        </w:tc>
        <w:tc>
          <w:tcPr>
            <w:tcW w:w="5760" w:type="dxa"/>
            <w:shd w:val="clear" w:color="auto" w:fill="F2F4F8"/>
            <w:tcMar>
              <w:top w:w="70" w:type="dxa"/>
              <w:left w:w="110" w:type="dxa"/>
              <w:bottom w:w="70" w:type="dxa"/>
              <w:right w:w="110" w:type="dxa"/>
            </w:tcMar>
          </w:tcPr>
          <w:p w14:paraId="41BCE8E2" w14:textId="77777777" w:rsidR="002D04C2" w:rsidRDefault="005D4FC6">
            <w:r>
              <w:t>Charged at cost, fully credited against the first commercial order</w:t>
            </w:r>
          </w:p>
        </w:tc>
      </w:tr>
      <w:tr w:rsidR="002D04C2" w14:paraId="33927B0B" w14:textId="77777777" w:rsidTr="77E78800">
        <w:tblPrEx>
          <w:tblCellMar>
            <w:top w:w="0" w:type="dxa"/>
            <w:bottom w:w="0" w:type="dxa"/>
          </w:tblCellMar>
        </w:tblPrEx>
        <w:tc>
          <w:tcPr>
            <w:tcW w:w="3600" w:type="dxa"/>
            <w:tcMar>
              <w:top w:w="70" w:type="dxa"/>
              <w:left w:w="110" w:type="dxa"/>
              <w:bottom w:w="70" w:type="dxa"/>
              <w:right w:w="110" w:type="dxa"/>
            </w:tcMar>
          </w:tcPr>
          <w:p w14:paraId="1A8FF419" w14:textId="77777777" w:rsidR="002D04C2" w:rsidRDefault="005D4FC6">
            <w:r>
              <w:rPr>
                <w:b/>
                <w:bCs/>
              </w:rPr>
              <w:t>Payment Terms</w:t>
            </w:r>
          </w:p>
        </w:tc>
        <w:tc>
          <w:tcPr>
            <w:tcW w:w="5760" w:type="dxa"/>
            <w:tcMar>
              <w:top w:w="70" w:type="dxa"/>
              <w:left w:w="110" w:type="dxa"/>
              <w:bottom w:w="70" w:type="dxa"/>
              <w:right w:w="110" w:type="dxa"/>
            </w:tcMar>
          </w:tcPr>
          <w:p w14:paraId="70C404E9" w14:textId="77777777" w:rsidR="002D04C2" w:rsidRDefault="005D4FC6">
            <w:r>
              <w:t>Net 90</w:t>
            </w:r>
          </w:p>
        </w:tc>
      </w:tr>
      <w:tr w:rsidR="002D04C2" w14:paraId="70B2F87B"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44F1FCB7" w14:textId="77777777" w:rsidR="002D04C2" w:rsidRDefault="005D4FC6">
            <w:r>
              <w:rPr>
                <w:b/>
                <w:bCs/>
              </w:rPr>
              <w:t>Expedited Option</w:t>
            </w:r>
          </w:p>
        </w:tc>
        <w:tc>
          <w:tcPr>
            <w:tcW w:w="5760" w:type="dxa"/>
            <w:shd w:val="clear" w:color="auto" w:fill="F2F4F8"/>
            <w:tcMar>
              <w:top w:w="70" w:type="dxa"/>
              <w:left w:w="110" w:type="dxa"/>
              <w:bottom w:w="70" w:type="dxa"/>
              <w:right w:w="110" w:type="dxa"/>
            </w:tcMar>
          </w:tcPr>
          <w:p w14:paraId="4219CF6C" w14:textId="77777777" w:rsidR="002D04C2" w:rsidRDefault="005D4FC6">
            <w:r>
              <w:t>Week-13 first delivery available at no charge via pre-booked materials</w:t>
            </w:r>
          </w:p>
        </w:tc>
      </w:tr>
      <w:tr w:rsidR="002D04C2" w14:paraId="4736D2D7" w14:textId="77777777" w:rsidTr="77E78800">
        <w:tblPrEx>
          <w:tblCellMar>
            <w:top w:w="0" w:type="dxa"/>
            <w:bottom w:w="0" w:type="dxa"/>
          </w:tblCellMar>
        </w:tblPrEx>
        <w:tc>
          <w:tcPr>
            <w:tcW w:w="3600" w:type="dxa"/>
            <w:tcMar>
              <w:top w:w="70" w:type="dxa"/>
              <w:left w:w="110" w:type="dxa"/>
              <w:bottom w:w="70" w:type="dxa"/>
              <w:right w:w="110" w:type="dxa"/>
            </w:tcMar>
          </w:tcPr>
          <w:p w14:paraId="0344F573" w14:textId="77777777" w:rsidR="002D04C2" w:rsidRDefault="005D4FC6">
            <w:r>
              <w:rPr>
                <w:b/>
                <w:bCs/>
              </w:rPr>
              <w:t>Proposed Contract Term</w:t>
            </w:r>
          </w:p>
        </w:tc>
        <w:tc>
          <w:tcPr>
            <w:tcW w:w="5760" w:type="dxa"/>
            <w:tcMar>
              <w:top w:w="70" w:type="dxa"/>
              <w:left w:w="110" w:type="dxa"/>
              <w:bottom w:w="70" w:type="dxa"/>
              <w:right w:w="110" w:type="dxa"/>
            </w:tcMar>
          </w:tcPr>
          <w:p w14:paraId="2344B1B9" w14:textId="77777777" w:rsidR="002D04C2" w:rsidRDefault="005D4FC6">
            <w:r>
              <w:t>3 years, price held flat for the full term</w:t>
            </w:r>
          </w:p>
        </w:tc>
      </w:tr>
    </w:tbl>
    <w:p w14:paraId="0A37501D" w14:textId="77777777" w:rsidR="002D04C2" w:rsidRDefault="002D04C2">
      <w:pPr>
        <w:spacing w:after="120"/>
      </w:pPr>
    </w:p>
    <w:p w14:paraId="3919941B" w14:textId="77777777" w:rsidR="002D04C2" w:rsidRDefault="005D4FC6">
      <w:pPr>
        <w:pStyle w:val="Heading1"/>
        <w:spacing w:before="280" w:after="140"/>
      </w:pPr>
      <w:r>
        <w:rPr>
          <w:b/>
          <w:bCs/>
          <w:color w:val="1B2A4A"/>
          <w:sz w:val="28"/>
          <w:szCs w:val="28"/>
        </w:rPr>
        <w:t>Program Execution Timeline</w:t>
      </w:r>
    </w:p>
    <w:p w14:paraId="7072F8BE" w14:textId="77777777" w:rsidR="002D04C2" w:rsidRDefault="77E78800">
      <w:pPr>
        <w:spacing w:after="140"/>
      </w:pPr>
      <w:r w:rsidRPr="77E78800">
        <w:t>Our proposed 14-week execution plan from contract execution to first commercial delivery, organized in four phases. Each milestone is owned by a named program lead and reported weekly to Caldova.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04C2" w14:paraId="62954F4C" w14:textId="77777777">
        <w:tblPrEx>
          <w:tblCellMar>
            <w:top w:w="0" w:type="dxa"/>
            <w:bottom w:w="0" w:type="dxa"/>
          </w:tblCellMar>
        </w:tblPrEx>
        <w:trPr>
          <w:tblHeader/>
        </w:trPr>
        <w:tc>
          <w:tcPr>
            <w:tcW w:w="3000" w:type="dxa"/>
            <w:shd w:val="clear" w:color="auto" w:fill="1B2A4A"/>
            <w:tcMar>
              <w:top w:w="70" w:type="dxa"/>
              <w:left w:w="110" w:type="dxa"/>
              <w:bottom w:w="70" w:type="dxa"/>
              <w:right w:w="110" w:type="dxa"/>
            </w:tcMar>
          </w:tcPr>
          <w:p w14:paraId="661B0C4B" w14:textId="77777777" w:rsidR="002D04C2" w:rsidRDefault="005D4FC6">
            <w:r>
              <w:rPr>
                <w:b/>
                <w:bCs/>
                <w:color w:val="FFFFFF"/>
              </w:rPr>
              <w:t>Phase</w:t>
            </w:r>
          </w:p>
        </w:tc>
        <w:tc>
          <w:tcPr>
            <w:tcW w:w="3000" w:type="dxa"/>
            <w:shd w:val="clear" w:color="auto" w:fill="1B2A4A"/>
            <w:tcMar>
              <w:top w:w="70" w:type="dxa"/>
              <w:left w:w="110" w:type="dxa"/>
              <w:bottom w:w="70" w:type="dxa"/>
              <w:right w:w="110" w:type="dxa"/>
            </w:tcMar>
          </w:tcPr>
          <w:p w14:paraId="24421DF3" w14:textId="77777777" w:rsidR="002D04C2" w:rsidRDefault="005D4FC6">
            <w:r>
              <w:rPr>
                <w:b/>
                <w:bCs/>
                <w:color w:val="FFFFFF"/>
              </w:rPr>
              <w:t>Milestone</w:t>
            </w:r>
          </w:p>
        </w:tc>
        <w:tc>
          <w:tcPr>
            <w:tcW w:w="3000" w:type="dxa"/>
            <w:shd w:val="clear" w:color="auto" w:fill="1B2A4A"/>
            <w:tcMar>
              <w:top w:w="70" w:type="dxa"/>
              <w:left w:w="110" w:type="dxa"/>
              <w:bottom w:w="70" w:type="dxa"/>
              <w:right w:w="110" w:type="dxa"/>
            </w:tcMar>
          </w:tcPr>
          <w:p w14:paraId="73939B7F" w14:textId="77777777" w:rsidR="002D04C2" w:rsidRDefault="005D4FC6">
            <w:r>
              <w:rPr>
                <w:b/>
                <w:bCs/>
                <w:color w:val="FFFFFF"/>
              </w:rPr>
              <w:t>Weeks</w:t>
            </w:r>
          </w:p>
        </w:tc>
      </w:tr>
      <w:tr w:rsidR="002D04C2" w14:paraId="448D0C92" w14:textId="77777777">
        <w:tblPrEx>
          <w:tblCellMar>
            <w:top w:w="0" w:type="dxa"/>
            <w:bottom w:w="0" w:type="dxa"/>
          </w:tblCellMar>
        </w:tblPrEx>
        <w:tc>
          <w:tcPr>
            <w:tcW w:w="3000" w:type="dxa"/>
            <w:tcMar>
              <w:top w:w="70" w:type="dxa"/>
              <w:left w:w="110" w:type="dxa"/>
              <w:bottom w:w="70" w:type="dxa"/>
              <w:right w:w="110" w:type="dxa"/>
            </w:tcMar>
          </w:tcPr>
          <w:p w14:paraId="7CB92E8B" w14:textId="77777777" w:rsidR="002D04C2" w:rsidRDefault="005D4FC6">
            <w:r>
              <w:t>Setup &amp; Alignment</w:t>
            </w:r>
          </w:p>
        </w:tc>
        <w:tc>
          <w:tcPr>
            <w:tcW w:w="3000" w:type="dxa"/>
            <w:tcMar>
              <w:top w:w="70" w:type="dxa"/>
              <w:left w:w="110" w:type="dxa"/>
              <w:bottom w:w="70" w:type="dxa"/>
              <w:right w:w="110" w:type="dxa"/>
            </w:tcMar>
          </w:tcPr>
          <w:p w14:paraId="5BE5C4C2" w14:textId="77777777" w:rsidR="002D04C2" w:rsidRDefault="005D4FC6">
            <w:r>
              <w:t>Contract execution &amp; kickoff</w:t>
            </w:r>
          </w:p>
        </w:tc>
        <w:tc>
          <w:tcPr>
            <w:tcW w:w="3000" w:type="dxa"/>
            <w:tcMar>
              <w:top w:w="70" w:type="dxa"/>
              <w:left w:w="110" w:type="dxa"/>
              <w:bottom w:w="70" w:type="dxa"/>
              <w:right w:w="110" w:type="dxa"/>
            </w:tcMar>
          </w:tcPr>
          <w:p w14:paraId="49929E96" w14:textId="77777777" w:rsidR="002D04C2" w:rsidRDefault="005D4FC6">
            <w:r>
              <w:t>Week 0</w:t>
            </w:r>
          </w:p>
        </w:tc>
      </w:tr>
      <w:tr w:rsidR="002D04C2" w14:paraId="4AD296F1" w14:textId="77777777">
        <w:tblPrEx>
          <w:tblCellMar>
            <w:top w:w="0" w:type="dxa"/>
            <w:bottom w:w="0" w:type="dxa"/>
          </w:tblCellMar>
        </w:tblPrEx>
        <w:tc>
          <w:tcPr>
            <w:tcW w:w="3000" w:type="dxa"/>
            <w:shd w:val="clear" w:color="auto" w:fill="F2F4F8"/>
            <w:tcMar>
              <w:top w:w="70" w:type="dxa"/>
              <w:left w:w="110" w:type="dxa"/>
              <w:bottom w:w="70" w:type="dxa"/>
              <w:right w:w="110" w:type="dxa"/>
            </w:tcMar>
          </w:tcPr>
          <w:p w14:paraId="4A00FFFA" w14:textId="77777777" w:rsidR="002D04C2" w:rsidRDefault="005D4FC6">
            <w:r>
              <w:t>Setup &amp; Alignment</w:t>
            </w:r>
          </w:p>
        </w:tc>
        <w:tc>
          <w:tcPr>
            <w:tcW w:w="3000" w:type="dxa"/>
            <w:shd w:val="clear" w:color="auto" w:fill="F2F4F8"/>
            <w:tcMar>
              <w:top w:w="70" w:type="dxa"/>
              <w:left w:w="110" w:type="dxa"/>
              <w:bottom w:w="70" w:type="dxa"/>
              <w:right w:w="110" w:type="dxa"/>
            </w:tcMar>
          </w:tcPr>
          <w:p w14:paraId="68520C53" w14:textId="77777777" w:rsidR="002D04C2" w:rsidRDefault="005D4FC6">
            <w:r>
              <w:t>Technical &amp; quality alignment</w:t>
            </w:r>
          </w:p>
        </w:tc>
        <w:tc>
          <w:tcPr>
            <w:tcW w:w="3000" w:type="dxa"/>
            <w:shd w:val="clear" w:color="auto" w:fill="F2F4F8"/>
            <w:tcMar>
              <w:top w:w="70" w:type="dxa"/>
              <w:left w:w="110" w:type="dxa"/>
              <w:bottom w:w="70" w:type="dxa"/>
              <w:right w:w="110" w:type="dxa"/>
            </w:tcMar>
          </w:tcPr>
          <w:p w14:paraId="42F787C3" w14:textId="77777777" w:rsidR="002D04C2" w:rsidRDefault="005D4FC6">
            <w:r>
              <w:t>Weeks 1–2</w:t>
            </w:r>
          </w:p>
        </w:tc>
      </w:tr>
      <w:tr w:rsidR="002D04C2" w14:paraId="1768304E" w14:textId="77777777">
        <w:tblPrEx>
          <w:tblCellMar>
            <w:top w:w="0" w:type="dxa"/>
            <w:bottom w:w="0" w:type="dxa"/>
          </w:tblCellMar>
        </w:tblPrEx>
        <w:tc>
          <w:tcPr>
            <w:tcW w:w="3000" w:type="dxa"/>
            <w:tcMar>
              <w:top w:w="70" w:type="dxa"/>
              <w:left w:w="110" w:type="dxa"/>
              <w:bottom w:w="70" w:type="dxa"/>
              <w:right w:w="110" w:type="dxa"/>
            </w:tcMar>
          </w:tcPr>
          <w:p w14:paraId="4A6C8468" w14:textId="77777777" w:rsidR="002D04C2" w:rsidRDefault="005D4FC6">
            <w:r>
              <w:t>Sourcing &amp; Scheduling</w:t>
            </w:r>
          </w:p>
        </w:tc>
        <w:tc>
          <w:tcPr>
            <w:tcW w:w="3000" w:type="dxa"/>
            <w:tcMar>
              <w:top w:w="70" w:type="dxa"/>
              <w:left w:w="110" w:type="dxa"/>
              <w:bottom w:w="70" w:type="dxa"/>
              <w:right w:w="110" w:type="dxa"/>
            </w:tcMar>
          </w:tcPr>
          <w:p w14:paraId="71A102EC" w14:textId="77777777" w:rsidR="002D04C2" w:rsidRDefault="005D4FC6">
            <w:r>
              <w:t>Material planning &amp; procurement</w:t>
            </w:r>
          </w:p>
        </w:tc>
        <w:tc>
          <w:tcPr>
            <w:tcW w:w="3000" w:type="dxa"/>
            <w:tcMar>
              <w:top w:w="70" w:type="dxa"/>
              <w:left w:w="110" w:type="dxa"/>
              <w:bottom w:w="70" w:type="dxa"/>
              <w:right w:w="110" w:type="dxa"/>
            </w:tcMar>
          </w:tcPr>
          <w:p w14:paraId="365E2EA3" w14:textId="77777777" w:rsidR="002D04C2" w:rsidRDefault="005D4FC6">
            <w:r>
              <w:t>Weeks 2–4</w:t>
            </w:r>
          </w:p>
        </w:tc>
      </w:tr>
      <w:tr w:rsidR="002D04C2" w14:paraId="4423BC8C" w14:textId="77777777">
        <w:tblPrEx>
          <w:tblCellMar>
            <w:top w:w="0" w:type="dxa"/>
            <w:bottom w:w="0" w:type="dxa"/>
          </w:tblCellMar>
        </w:tblPrEx>
        <w:tc>
          <w:tcPr>
            <w:tcW w:w="3000" w:type="dxa"/>
            <w:shd w:val="clear" w:color="auto" w:fill="F2F4F8"/>
            <w:tcMar>
              <w:top w:w="70" w:type="dxa"/>
              <w:left w:w="110" w:type="dxa"/>
              <w:bottom w:w="70" w:type="dxa"/>
              <w:right w:w="110" w:type="dxa"/>
            </w:tcMar>
          </w:tcPr>
          <w:p w14:paraId="641F16D9" w14:textId="77777777" w:rsidR="002D04C2" w:rsidRDefault="005D4FC6">
            <w:r>
              <w:t>Sourcing &amp; Scheduling</w:t>
            </w:r>
          </w:p>
        </w:tc>
        <w:tc>
          <w:tcPr>
            <w:tcW w:w="3000" w:type="dxa"/>
            <w:shd w:val="clear" w:color="auto" w:fill="F2F4F8"/>
            <w:tcMar>
              <w:top w:w="70" w:type="dxa"/>
              <w:left w:w="110" w:type="dxa"/>
              <w:bottom w:w="70" w:type="dxa"/>
              <w:right w:w="110" w:type="dxa"/>
            </w:tcMar>
          </w:tcPr>
          <w:p w14:paraId="2E9BD4E4" w14:textId="77777777" w:rsidR="002D04C2" w:rsidRDefault="005D4FC6">
            <w:r>
              <w:t>Line scheduling &amp; readiness</w:t>
            </w:r>
          </w:p>
        </w:tc>
        <w:tc>
          <w:tcPr>
            <w:tcW w:w="3000" w:type="dxa"/>
            <w:shd w:val="clear" w:color="auto" w:fill="F2F4F8"/>
            <w:tcMar>
              <w:top w:w="70" w:type="dxa"/>
              <w:left w:w="110" w:type="dxa"/>
              <w:bottom w:w="70" w:type="dxa"/>
              <w:right w:w="110" w:type="dxa"/>
            </w:tcMar>
          </w:tcPr>
          <w:p w14:paraId="248DA3C1" w14:textId="77777777" w:rsidR="002D04C2" w:rsidRDefault="005D4FC6">
            <w:r>
              <w:t>Weeks 4–6</w:t>
            </w:r>
          </w:p>
        </w:tc>
      </w:tr>
      <w:tr w:rsidR="002D04C2" w14:paraId="003F9F03" w14:textId="77777777">
        <w:tblPrEx>
          <w:tblCellMar>
            <w:top w:w="0" w:type="dxa"/>
            <w:bottom w:w="0" w:type="dxa"/>
          </w:tblCellMar>
        </w:tblPrEx>
        <w:tc>
          <w:tcPr>
            <w:tcW w:w="3000" w:type="dxa"/>
            <w:tcMar>
              <w:top w:w="70" w:type="dxa"/>
              <w:left w:w="110" w:type="dxa"/>
              <w:bottom w:w="70" w:type="dxa"/>
              <w:right w:w="110" w:type="dxa"/>
            </w:tcMar>
          </w:tcPr>
          <w:p w14:paraId="4D1AE0EE" w14:textId="77777777" w:rsidR="002D04C2" w:rsidRDefault="005D4FC6">
            <w:r>
              <w:t>Manufacturing</w:t>
            </w:r>
          </w:p>
        </w:tc>
        <w:tc>
          <w:tcPr>
            <w:tcW w:w="3000" w:type="dxa"/>
            <w:tcMar>
              <w:top w:w="70" w:type="dxa"/>
              <w:left w:w="110" w:type="dxa"/>
              <w:bottom w:w="70" w:type="dxa"/>
              <w:right w:w="110" w:type="dxa"/>
            </w:tcMar>
          </w:tcPr>
          <w:p w14:paraId="4C93D15D" w14:textId="77777777" w:rsidR="002D04C2" w:rsidRDefault="005D4FC6">
            <w:r>
              <w:t>Engineering / confirmation batch</w:t>
            </w:r>
          </w:p>
        </w:tc>
        <w:tc>
          <w:tcPr>
            <w:tcW w:w="3000" w:type="dxa"/>
            <w:tcMar>
              <w:top w:w="70" w:type="dxa"/>
              <w:left w:w="110" w:type="dxa"/>
              <w:bottom w:w="70" w:type="dxa"/>
              <w:right w:w="110" w:type="dxa"/>
            </w:tcMar>
          </w:tcPr>
          <w:p w14:paraId="26AB1569" w14:textId="77777777" w:rsidR="002D04C2" w:rsidRDefault="005D4FC6">
            <w:r>
              <w:t>Weeks 6–8</w:t>
            </w:r>
          </w:p>
        </w:tc>
      </w:tr>
      <w:tr w:rsidR="002D04C2" w14:paraId="2735D1CB" w14:textId="77777777">
        <w:tblPrEx>
          <w:tblCellMar>
            <w:top w:w="0" w:type="dxa"/>
            <w:bottom w:w="0" w:type="dxa"/>
          </w:tblCellMar>
        </w:tblPrEx>
        <w:tc>
          <w:tcPr>
            <w:tcW w:w="3000" w:type="dxa"/>
            <w:shd w:val="clear" w:color="auto" w:fill="F2F4F8"/>
            <w:tcMar>
              <w:top w:w="70" w:type="dxa"/>
              <w:left w:w="110" w:type="dxa"/>
              <w:bottom w:w="70" w:type="dxa"/>
              <w:right w:w="110" w:type="dxa"/>
            </w:tcMar>
          </w:tcPr>
          <w:p w14:paraId="4CE5BC70" w14:textId="77777777" w:rsidR="002D04C2" w:rsidRDefault="005D4FC6">
            <w:r>
              <w:t>Manufacturing</w:t>
            </w:r>
          </w:p>
        </w:tc>
        <w:tc>
          <w:tcPr>
            <w:tcW w:w="3000" w:type="dxa"/>
            <w:shd w:val="clear" w:color="auto" w:fill="F2F4F8"/>
            <w:tcMar>
              <w:top w:w="70" w:type="dxa"/>
              <w:left w:w="110" w:type="dxa"/>
              <w:bottom w:w="70" w:type="dxa"/>
              <w:right w:w="110" w:type="dxa"/>
            </w:tcMar>
          </w:tcPr>
          <w:p w14:paraId="77FD0632" w14:textId="77777777" w:rsidR="002D04C2" w:rsidRDefault="005D4FC6">
            <w:r>
              <w:t>First commercial batch manufacture</w:t>
            </w:r>
          </w:p>
        </w:tc>
        <w:tc>
          <w:tcPr>
            <w:tcW w:w="3000" w:type="dxa"/>
            <w:shd w:val="clear" w:color="auto" w:fill="F2F4F8"/>
            <w:tcMar>
              <w:top w:w="70" w:type="dxa"/>
              <w:left w:w="110" w:type="dxa"/>
              <w:bottom w:w="70" w:type="dxa"/>
              <w:right w:w="110" w:type="dxa"/>
            </w:tcMar>
          </w:tcPr>
          <w:p w14:paraId="64AD1490" w14:textId="77777777" w:rsidR="002D04C2" w:rsidRDefault="005D4FC6">
            <w:r>
              <w:t>Weeks 8–10</w:t>
            </w:r>
          </w:p>
        </w:tc>
      </w:tr>
      <w:tr w:rsidR="002D04C2" w14:paraId="764A37F2" w14:textId="77777777">
        <w:tblPrEx>
          <w:tblCellMar>
            <w:top w:w="0" w:type="dxa"/>
            <w:bottom w:w="0" w:type="dxa"/>
          </w:tblCellMar>
        </w:tblPrEx>
        <w:tc>
          <w:tcPr>
            <w:tcW w:w="3000" w:type="dxa"/>
            <w:tcMar>
              <w:top w:w="70" w:type="dxa"/>
              <w:left w:w="110" w:type="dxa"/>
              <w:bottom w:w="70" w:type="dxa"/>
              <w:right w:w="110" w:type="dxa"/>
            </w:tcMar>
          </w:tcPr>
          <w:p w14:paraId="1C77C7A0" w14:textId="77777777" w:rsidR="002D04C2" w:rsidRDefault="005D4FC6">
            <w:r>
              <w:t>Testing &amp; Delivery</w:t>
            </w:r>
          </w:p>
        </w:tc>
        <w:tc>
          <w:tcPr>
            <w:tcW w:w="3000" w:type="dxa"/>
            <w:tcMar>
              <w:top w:w="70" w:type="dxa"/>
              <w:left w:w="110" w:type="dxa"/>
              <w:bottom w:w="70" w:type="dxa"/>
              <w:right w:w="110" w:type="dxa"/>
            </w:tcMar>
          </w:tcPr>
          <w:p w14:paraId="167F0628" w14:textId="77777777" w:rsidR="002D04C2" w:rsidRDefault="005D4FC6">
            <w:r>
              <w:t>Quality testing &amp; release</w:t>
            </w:r>
          </w:p>
        </w:tc>
        <w:tc>
          <w:tcPr>
            <w:tcW w:w="3000" w:type="dxa"/>
            <w:tcMar>
              <w:top w:w="70" w:type="dxa"/>
              <w:left w:w="110" w:type="dxa"/>
              <w:bottom w:w="70" w:type="dxa"/>
              <w:right w:w="110" w:type="dxa"/>
            </w:tcMar>
          </w:tcPr>
          <w:p w14:paraId="119FB6D5" w14:textId="77777777" w:rsidR="002D04C2" w:rsidRDefault="005D4FC6">
            <w:r>
              <w:t>Weeks 10–12</w:t>
            </w:r>
          </w:p>
        </w:tc>
      </w:tr>
      <w:tr w:rsidR="002D04C2" w14:paraId="3D1BBF73" w14:textId="77777777">
        <w:tblPrEx>
          <w:tblCellMar>
            <w:top w:w="0" w:type="dxa"/>
            <w:bottom w:w="0" w:type="dxa"/>
          </w:tblCellMar>
        </w:tblPrEx>
        <w:tc>
          <w:tcPr>
            <w:tcW w:w="3000" w:type="dxa"/>
            <w:shd w:val="clear" w:color="auto" w:fill="F2F4F8"/>
            <w:tcMar>
              <w:top w:w="70" w:type="dxa"/>
              <w:left w:w="110" w:type="dxa"/>
              <w:bottom w:w="70" w:type="dxa"/>
              <w:right w:w="110" w:type="dxa"/>
            </w:tcMar>
          </w:tcPr>
          <w:p w14:paraId="5AEFB03E" w14:textId="77777777" w:rsidR="002D04C2" w:rsidRDefault="005D4FC6">
            <w:r>
              <w:t>Testing &amp; Delivery</w:t>
            </w:r>
          </w:p>
        </w:tc>
        <w:tc>
          <w:tcPr>
            <w:tcW w:w="3000" w:type="dxa"/>
            <w:shd w:val="clear" w:color="auto" w:fill="F2F4F8"/>
            <w:tcMar>
              <w:top w:w="70" w:type="dxa"/>
              <w:left w:w="110" w:type="dxa"/>
              <w:bottom w:w="70" w:type="dxa"/>
              <w:right w:w="110" w:type="dxa"/>
            </w:tcMar>
          </w:tcPr>
          <w:p w14:paraId="28C803CA" w14:textId="77777777" w:rsidR="002D04C2" w:rsidRDefault="005D4FC6">
            <w:r>
              <w:t>Packaging, shipment &amp; delivery — first commercial delivery</w:t>
            </w:r>
          </w:p>
        </w:tc>
        <w:tc>
          <w:tcPr>
            <w:tcW w:w="3000" w:type="dxa"/>
            <w:shd w:val="clear" w:color="auto" w:fill="F2F4F8"/>
            <w:tcMar>
              <w:top w:w="70" w:type="dxa"/>
              <w:left w:w="110" w:type="dxa"/>
              <w:bottom w:w="70" w:type="dxa"/>
              <w:right w:w="110" w:type="dxa"/>
            </w:tcMar>
          </w:tcPr>
          <w:p w14:paraId="198D36C4" w14:textId="77777777" w:rsidR="002D04C2" w:rsidRDefault="005D4FC6">
            <w:r>
              <w:t>Weeks 12–14</w:t>
            </w:r>
          </w:p>
        </w:tc>
      </w:tr>
    </w:tbl>
    <w:p w14:paraId="303F2A9E" w14:textId="77777777" w:rsidR="002D04C2" w:rsidRDefault="005D4FC6">
      <w:pPr>
        <w:spacing w:after="240"/>
      </w:pPr>
      <w:r>
        <w:rPr>
          <w:i/>
          <w:iCs/>
        </w:rPr>
        <w:t>Final delivery milestone: first commercial delivery in week 14, against a target receipt date of September 8, 2026.</w:t>
      </w:r>
    </w:p>
    <w:p w14:paraId="662600A7" w14:textId="77777777" w:rsidR="002D04C2" w:rsidRDefault="005D4FC6">
      <w:pPr>
        <w:pStyle w:val="Heading1"/>
        <w:spacing w:before="280" w:after="140"/>
      </w:pPr>
      <w:r>
        <w:rPr>
          <w:b/>
          <w:bCs/>
          <w:color w:val="1B2A4A"/>
          <w:sz w:val="28"/>
          <w:szCs w:val="28"/>
        </w:rPr>
        <w:t>Partnership &amp; Account Performance</w:t>
      </w:r>
    </w:p>
    <w:p w14:paraId="613BE076" w14:textId="77777777" w:rsidR="002D04C2" w:rsidRDefault="77E78800">
      <w:pPr>
        <w:spacing w:after="140"/>
      </w:pPr>
      <w:r w:rsidRPr="77E78800">
        <w:t>We submit our verified account-performance record from our most recent long-term commercial OSD program (18 months, reference client available under NDA) as part of this response: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04C2" w14:paraId="70686291" w14:textId="77777777" w:rsidTr="77E78800">
        <w:tblPrEx>
          <w:tblCellMar>
            <w:top w:w="0" w:type="dxa"/>
            <w:bottom w:w="0" w:type="dxa"/>
          </w:tblCellMar>
        </w:tblPrEx>
        <w:tc>
          <w:tcPr>
            <w:tcW w:w="3600" w:type="dxa"/>
            <w:shd w:val="clear" w:color="auto" w:fill="1B2A4A"/>
            <w:tcMar>
              <w:top w:w="70" w:type="dxa"/>
              <w:left w:w="110" w:type="dxa"/>
              <w:bottom w:w="70" w:type="dxa"/>
              <w:right w:w="110" w:type="dxa"/>
            </w:tcMar>
          </w:tcPr>
          <w:p w14:paraId="15A32DE9" w14:textId="77777777" w:rsidR="002D04C2" w:rsidRDefault="005D4FC6">
            <w:r>
              <w:rPr>
                <w:b/>
                <w:bCs/>
                <w:color w:val="FFFFFF"/>
              </w:rPr>
              <w:t>Measure</w:t>
            </w:r>
          </w:p>
        </w:tc>
        <w:tc>
          <w:tcPr>
            <w:tcW w:w="3600" w:type="dxa"/>
            <w:shd w:val="clear" w:color="auto" w:fill="1B2A4A"/>
            <w:tcMar>
              <w:top w:w="70" w:type="dxa"/>
              <w:left w:w="110" w:type="dxa"/>
              <w:bottom w:w="70" w:type="dxa"/>
              <w:right w:w="110" w:type="dxa"/>
            </w:tcMar>
          </w:tcPr>
          <w:p w14:paraId="0D5EF743" w14:textId="77777777" w:rsidR="002D04C2" w:rsidRDefault="005D4FC6">
            <w:r>
              <w:rPr>
                <w:b/>
                <w:bCs/>
                <w:color w:val="FFFFFF"/>
              </w:rPr>
              <w:t>Most recent 18-month commercial OSD program</w:t>
            </w:r>
          </w:p>
        </w:tc>
      </w:tr>
      <w:tr w:rsidR="002D04C2" w14:paraId="56899BD2"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6CB2D7A8" w14:textId="77777777" w:rsidR="002D04C2" w:rsidRDefault="005D4FC6">
            <w:r>
              <w:rPr>
                <w:b/>
                <w:bCs/>
              </w:rPr>
              <w:t>On-time-in-full to client</w:t>
            </w:r>
          </w:p>
        </w:tc>
        <w:tc>
          <w:tcPr>
            <w:tcW w:w="5760" w:type="dxa"/>
            <w:shd w:val="clear" w:color="auto" w:fill="F2F4F8"/>
            <w:tcMar>
              <w:top w:w="70" w:type="dxa"/>
              <w:left w:w="110" w:type="dxa"/>
              <w:bottom w:w="70" w:type="dxa"/>
              <w:right w:w="110" w:type="dxa"/>
            </w:tcMar>
          </w:tcPr>
          <w:p w14:paraId="748B7203" w14:textId="77777777" w:rsidR="002D04C2" w:rsidRDefault="005D4FC6">
            <w:r>
              <w:t>100% — zero late or short shipments</w:t>
            </w:r>
          </w:p>
        </w:tc>
      </w:tr>
      <w:tr w:rsidR="002D04C2" w14:paraId="463F0D6C" w14:textId="77777777" w:rsidTr="77E78800">
        <w:tblPrEx>
          <w:tblCellMar>
            <w:top w:w="0" w:type="dxa"/>
            <w:bottom w:w="0" w:type="dxa"/>
          </w:tblCellMar>
        </w:tblPrEx>
        <w:tc>
          <w:tcPr>
            <w:tcW w:w="3600" w:type="dxa"/>
            <w:tcMar>
              <w:top w:w="70" w:type="dxa"/>
              <w:left w:w="110" w:type="dxa"/>
              <w:bottom w:w="70" w:type="dxa"/>
              <w:right w:w="110" w:type="dxa"/>
            </w:tcMar>
          </w:tcPr>
          <w:p w14:paraId="16CD9C42" w14:textId="77777777" w:rsidR="002D04C2" w:rsidRDefault="005D4FC6">
            <w:r>
              <w:rPr>
                <w:b/>
                <w:bCs/>
              </w:rPr>
              <w:t>Batch rejections on client product</w:t>
            </w:r>
          </w:p>
        </w:tc>
        <w:tc>
          <w:tcPr>
            <w:tcW w:w="5760" w:type="dxa"/>
            <w:tcMar>
              <w:top w:w="70" w:type="dxa"/>
              <w:left w:w="110" w:type="dxa"/>
              <w:bottom w:w="70" w:type="dxa"/>
              <w:right w:w="110" w:type="dxa"/>
            </w:tcMar>
          </w:tcPr>
          <w:p w14:paraId="3FABEC87" w14:textId="77777777" w:rsidR="002D04C2" w:rsidRDefault="005D4FC6">
            <w:r>
              <w:t>Zero</w:t>
            </w:r>
          </w:p>
        </w:tc>
      </w:tr>
      <w:tr w:rsidR="002D04C2" w14:paraId="0CAC3695"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1714F475" w14:textId="77777777" w:rsidR="002D04C2" w:rsidRDefault="005D4FC6">
            <w:r>
              <w:rPr>
                <w:b/>
                <w:bCs/>
              </w:rPr>
              <w:t>Query / issue response time</w:t>
            </w:r>
          </w:p>
        </w:tc>
        <w:tc>
          <w:tcPr>
            <w:tcW w:w="5760" w:type="dxa"/>
            <w:shd w:val="clear" w:color="auto" w:fill="F2F4F8"/>
            <w:tcMar>
              <w:top w:w="70" w:type="dxa"/>
              <w:left w:w="110" w:type="dxa"/>
              <w:bottom w:w="70" w:type="dxa"/>
              <w:right w:w="110" w:type="dxa"/>
            </w:tcMar>
          </w:tcPr>
          <w:p w14:paraId="519295DB" w14:textId="77777777" w:rsidR="002D04C2" w:rsidRDefault="005D4FC6">
            <w:r>
              <w:t>Under 24 hours, contractual SLA — measured average 6 business hours</w:t>
            </w:r>
          </w:p>
        </w:tc>
      </w:tr>
      <w:tr w:rsidR="002D04C2" w14:paraId="30B8C9F7" w14:textId="77777777" w:rsidTr="77E78800">
        <w:tblPrEx>
          <w:tblCellMar>
            <w:top w:w="0" w:type="dxa"/>
            <w:bottom w:w="0" w:type="dxa"/>
          </w:tblCellMar>
        </w:tblPrEx>
        <w:tc>
          <w:tcPr>
            <w:tcW w:w="3600" w:type="dxa"/>
            <w:tcMar>
              <w:top w:w="70" w:type="dxa"/>
              <w:left w:w="110" w:type="dxa"/>
              <w:bottom w:w="70" w:type="dxa"/>
              <w:right w:w="110" w:type="dxa"/>
            </w:tcMar>
          </w:tcPr>
          <w:p w14:paraId="22D5325E" w14:textId="77777777" w:rsidR="002D04C2" w:rsidRDefault="005D4FC6">
            <w:r>
              <w:rPr>
                <w:b/>
                <w:bCs/>
              </w:rPr>
              <w:t>Governance</w:t>
            </w:r>
          </w:p>
        </w:tc>
        <w:tc>
          <w:tcPr>
            <w:tcW w:w="5760" w:type="dxa"/>
            <w:tcMar>
              <w:top w:w="70" w:type="dxa"/>
              <w:left w:w="110" w:type="dxa"/>
              <w:bottom w:w="70" w:type="dxa"/>
              <w:right w:w="110" w:type="dxa"/>
            </w:tcMar>
          </w:tcPr>
          <w:p w14:paraId="7A30D493" w14:textId="77777777" w:rsidR="002D04C2" w:rsidRDefault="005D4FC6">
            <w:r>
              <w:t>Named program manager, dedicated account team, weekly S&amp;OP integration with client planning, quarterly business reviews with executive sponsor</w:t>
            </w:r>
          </w:p>
        </w:tc>
      </w:tr>
      <w:tr w:rsidR="002D04C2" w14:paraId="1D3E1CE5" w14:textId="77777777" w:rsidTr="77E78800">
        <w:tblPrEx>
          <w:tblCellMar>
            <w:top w:w="0" w:type="dxa"/>
            <w:bottom w:w="0" w:type="dxa"/>
          </w:tblCellMar>
        </w:tblPrEx>
        <w:tc>
          <w:tcPr>
            <w:tcW w:w="3600" w:type="dxa"/>
            <w:shd w:val="clear" w:color="auto" w:fill="F2F4F8"/>
            <w:tcMar>
              <w:top w:w="70" w:type="dxa"/>
              <w:left w:w="110" w:type="dxa"/>
              <w:bottom w:w="70" w:type="dxa"/>
              <w:right w:w="110" w:type="dxa"/>
            </w:tcMar>
          </w:tcPr>
          <w:p w14:paraId="65DAE3D9" w14:textId="77777777" w:rsidR="002D04C2" w:rsidRDefault="005D4FC6">
            <w:r>
              <w:rPr>
                <w:b/>
                <w:bCs/>
              </w:rPr>
              <w:t>Escalation performance</w:t>
            </w:r>
          </w:p>
        </w:tc>
        <w:tc>
          <w:tcPr>
            <w:tcW w:w="5760" w:type="dxa"/>
            <w:shd w:val="clear" w:color="auto" w:fill="F2F4F8"/>
            <w:tcMar>
              <w:top w:w="70" w:type="dxa"/>
              <w:left w:w="110" w:type="dxa"/>
              <w:bottom w:w="70" w:type="dxa"/>
              <w:right w:w="110" w:type="dxa"/>
            </w:tcMar>
          </w:tcPr>
          <w:p w14:paraId="7EE712B3" w14:textId="77777777" w:rsidR="002D04C2" w:rsidRDefault="77E78800">
            <w:r w:rsidRPr="77E78800">
              <w:t>Both program escalations resolved within 48 hours with corrective actions accepted by the client's quality organization</w:t>
            </w:r>
          </w:p>
        </w:tc>
      </w:tr>
    </w:tbl>
    <w:p w14:paraId="1D0C4BFD" w14:textId="77777777" w:rsidR="002D04C2" w:rsidRDefault="77E78800">
      <w:pPr>
        <w:spacing w:after="240"/>
      </w:pPr>
      <w:r w:rsidRPr="77E78800">
        <w:rPr>
          <w:i/>
          <w:iCs/>
        </w:rPr>
        <w:t>The same named program manager and account team are committed to this Allerveo program from day one. Client references available on request.</w:t>
      </w:r>
    </w:p>
    <w:p w14:paraId="7D0A9DD4" w14:textId="77777777" w:rsidR="002D04C2" w:rsidRDefault="005D4FC6">
      <w:pPr>
        <w:pStyle w:val="Heading1"/>
        <w:spacing w:before="280" w:after="140"/>
      </w:pPr>
      <w:r>
        <w:rPr>
          <w:b/>
          <w:bCs/>
          <w:color w:val="1B2A4A"/>
          <w:sz w:val="28"/>
          <w:szCs w:val="28"/>
        </w:rPr>
        <w:t>Appendix A - Questionnaire Responses</w:t>
      </w:r>
    </w:p>
    <w:p w14:paraId="179BC396" w14:textId="77777777" w:rsidR="002D04C2" w:rsidRDefault="005D4FC6">
      <w:pPr>
        <w:pStyle w:val="Heading2"/>
        <w:spacing w:before="220" w:after="110"/>
      </w:pPr>
      <w:r>
        <w:rPr>
          <w:b/>
          <w:bCs/>
          <w:color w:val="2E8B8B"/>
          <w:sz w:val="24"/>
          <w:szCs w:val="24"/>
        </w:rPr>
        <w:t>Section 1 - Regulatory and GMP</w:t>
      </w:r>
    </w:p>
    <w:p w14:paraId="4491A2E5" w14:textId="77777777" w:rsidR="002D04C2" w:rsidRDefault="005D4FC6">
      <w:pPr>
        <w:spacing w:after="60"/>
      </w:pPr>
      <w:r>
        <w:rPr>
          <w:b/>
          <w:bCs/>
        </w:rPr>
        <w:t>Q1: GMP certification status and most recent site inspection outcome.</w:t>
      </w:r>
    </w:p>
    <w:p w14:paraId="71CF99F9" w14:textId="77777777" w:rsidR="002D04C2" w:rsidRDefault="77E78800">
      <w:pPr>
        <w:spacing w:after="160"/>
        <w:ind w:left="360"/>
      </w:pPr>
      <w:r w:rsidRPr="77E78800">
        <w:t>GMP certified for oral solid dose production across the network, including the new line commissioning this summer. Most recent inspection: No Action Indicated (NAI), completed February 2026 — our third consecutive NAI outcome. GMP certificates enclosed.</w:t>
      </w:r>
    </w:p>
    <w:p w14:paraId="6672B51C" w14:textId="77777777" w:rsidR="002D04C2" w:rsidRDefault="005D4FC6">
      <w:pPr>
        <w:spacing w:after="60"/>
      </w:pPr>
      <w:r>
        <w:rPr>
          <w:b/>
          <w:bCs/>
        </w:rPr>
        <w:t>Q2: Details of all regulatory inspections in the past five years.</w:t>
      </w:r>
    </w:p>
    <w:p w14:paraId="44F6CD17" w14:textId="77777777" w:rsidR="002D04C2" w:rsidRDefault="77E78800">
      <w:pPr>
        <w:spacing w:after="160"/>
        <w:ind w:left="360"/>
      </w:pPr>
      <w:r w:rsidRPr="77E78800">
        <w:t>February 2026, FDA, NAI. 2024, FDA, NAI. 2022, FDA, NAI. No observations issued in any of the three inspections. Full inspection histories available on request.</w:t>
      </w:r>
    </w:p>
    <w:p w14:paraId="1EC81087" w14:textId="77777777" w:rsidR="002D04C2" w:rsidRDefault="005D4FC6">
      <w:pPr>
        <w:spacing w:after="60"/>
      </w:pPr>
      <w:r>
        <w:rPr>
          <w:b/>
          <w:bCs/>
        </w:rPr>
        <w:t>Q3: Disclosure of any open regulatory actions, warning letters, or consent decrees.</w:t>
      </w:r>
    </w:p>
    <w:p w14:paraId="2A726618" w14:textId="77777777" w:rsidR="002D04C2" w:rsidRDefault="005D4FC6">
      <w:pPr>
        <w:spacing w:after="160"/>
        <w:ind w:left="360"/>
      </w:pPr>
      <w:r>
        <w:t>No open regulatory actions. No warning letters or consent decrees in effect, and none in company history.</w:t>
      </w:r>
    </w:p>
    <w:p w14:paraId="67EA98A0" w14:textId="77777777" w:rsidR="002D04C2" w:rsidRDefault="005D4FC6">
      <w:pPr>
        <w:pStyle w:val="Heading2"/>
        <w:spacing w:before="220" w:after="110"/>
      </w:pPr>
      <w:r>
        <w:rPr>
          <w:b/>
          <w:bCs/>
          <w:color w:val="2E8B8B"/>
          <w:sz w:val="24"/>
          <w:szCs w:val="24"/>
        </w:rPr>
        <w:t>Section 2 - Quality Systems</w:t>
      </w:r>
    </w:p>
    <w:p w14:paraId="3702C63D" w14:textId="77777777" w:rsidR="002D04C2" w:rsidRDefault="005D4FC6">
      <w:pPr>
        <w:spacing w:after="60"/>
      </w:pPr>
      <w:r>
        <w:rPr>
          <w:b/>
          <w:bCs/>
        </w:rPr>
        <w:t>Q1: Batch rejection rate for oral solid dose products over the most recent 12-month period.</w:t>
      </w:r>
    </w:p>
    <w:p w14:paraId="4C684C6F" w14:textId="77777777" w:rsidR="002D04C2" w:rsidRDefault="005D4FC6">
      <w:pPr>
        <w:spacing w:after="160"/>
        <w:ind w:left="360"/>
      </w:pPr>
      <w:r>
        <w:t>Batch rejection rate for OSD products: 0.8% (trailing 12 months). Right-first-time rate: 98.1%.</w:t>
      </w:r>
    </w:p>
    <w:p w14:paraId="317E3A38" w14:textId="77777777" w:rsidR="002D04C2" w:rsidRDefault="005D4FC6">
      <w:pPr>
        <w:spacing w:after="60"/>
      </w:pPr>
      <w:r>
        <w:rPr>
          <w:b/>
          <w:bCs/>
        </w:rPr>
        <w:t>Q2: Describe your deviation management and CAPA process, including average closure times.</w:t>
      </w:r>
    </w:p>
    <w:p w14:paraId="3098E38A" w14:textId="77777777" w:rsidR="002D04C2" w:rsidRDefault="77E78800">
      <w:pPr>
        <w:spacing w:after="160"/>
        <w:ind w:left="360"/>
      </w:pPr>
      <w:r w:rsidRPr="77E78800">
        <w:t>Deviations are managed under a single global quality management system with electronic batch records. Average CAPA closure time: 18 days. Trend reviews are conducted monthly and shared with clients under quality agreement.</w:t>
      </w:r>
    </w:p>
    <w:p w14:paraId="05A6CD9B" w14:textId="77777777" w:rsidR="002D04C2" w:rsidRDefault="005D4FC6">
      <w:pPr>
        <w:spacing w:after="60"/>
      </w:pPr>
      <w:r>
        <w:rPr>
          <w:b/>
          <w:bCs/>
        </w:rPr>
        <w:t>Q3: Confirm willingness to execute a quality agreement and provide a draft framework.</w:t>
      </w:r>
    </w:p>
    <w:p w14:paraId="76A73992" w14:textId="77777777" w:rsidR="002D04C2" w:rsidRDefault="77E78800">
      <w:pPr>
        <w:spacing w:after="160"/>
        <w:ind w:left="360"/>
      </w:pPr>
      <w:r w:rsidRPr="77E78800">
        <w:t>Confirmed. Our standard quality agreement framework is enclosed; we are equally comfortable executing on Caldova's paper.</w:t>
      </w:r>
    </w:p>
    <w:p w14:paraId="35C65C62" w14:textId="77777777" w:rsidR="002D04C2" w:rsidRDefault="005D4FC6">
      <w:pPr>
        <w:pStyle w:val="Heading2"/>
        <w:spacing w:before="220" w:after="110"/>
      </w:pPr>
      <w:r>
        <w:rPr>
          <w:b/>
          <w:bCs/>
          <w:color w:val="2E8B8B"/>
          <w:sz w:val="24"/>
          <w:szCs w:val="24"/>
        </w:rPr>
        <w:t>Section 3 - Capacity and Supply</w:t>
      </w:r>
    </w:p>
    <w:p w14:paraId="1AE0D14C" w14:textId="77777777" w:rsidR="002D04C2" w:rsidRDefault="005D4FC6">
      <w:pPr>
        <w:spacing w:after="60"/>
      </w:pPr>
      <w:r>
        <w:rPr>
          <w:b/>
          <w:bCs/>
        </w:rPr>
        <w:t>Q1: Confirm available monthly capacity and lead time to first commercial batch for this program.</w:t>
      </w:r>
    </w:p>
    <w:p w14:paraId="0BC6B234" w14:textId="77777777" w:rsidR="002D04C2" w:rsidRDefault="77E78800">
      <w:pPr>
        <w:spacing w:after="160"/>
        <w:ind w:left="360"/>
      </w:pPr>
      <w:r w:rsidRPr="77E78800">
        <w:t>Network capacity: 850,000 units per month following the OSD expansion coming online this summer, with approximately 580,000 units per month unallocated (network utilization approximately 68%). We confirm 50,000 units per month for this program, with first commercial batch released within 14 weeks of contract execution and first delivery targeted for receipt September 8, 2026.</w:t>
      </w:r>
    </w:p>
    <w:p w14:paraId="11CCD9AB" w14:textId="77777777" w:rsidR="002D04C2" w:rsidRDefault="005D4FC6">
      <w:pPr>
        <w:spacing w:after="60"/>
      </w:pPr>
      <w:r>
        <w:rPr>
          <w:b/>
          <w:bCs/>
        </w:rPr>
        <w:t>Q2: Describe your backup manufacturing arrangements and business continuity plan.</w:t>
      </w:r>
    </w:p>
    <w:p w14:paraId="328D884B" w14:textId="77777777" w:rsidR="002D04C2" w:rsidRDefault="005D4FC6">
      <w:pPr>
        <w:spacing w:after="160"/>
        <w:ind w:left="360"/>
      </w:pPr>
      <w:r>
        <w:t>Dual-line redundancy within the network for all OSD processes; validated transfer packages allow production to shift between lines without regulatory refiling. Formal business continuity plan enclosed.</w:t>
      </w:r>
    </w:p>
    <w:p w14:paraId="35536D24" w14:textId="77777777" w:rsidR="002D04C2" w:rsidRDefault="005D4FC6">
      <w:pPr>
        <w:spacing w:after="60"/>
      </w:pPr>
      <w:r>
        <w:rPr>
          <w:b/>
          <w:bCs/>
        </w:rPr>
        <w:t>Q3: Confirm serialization and track-and-trace capabilities.</w:t>
      </w:r>
    </w:p>
    <w:p w14:paraId="6101DCE8" w14:textId="77777777" w:rsidR="002D04C2" w:rsidRDefault="77E78800">
      <w:pPr>
        <w:spacing w:after="160"/>
        <w:ind w:left="360"/>
      </w:pPr>
      <w:r w:rsidRPr="77E78800">
        <w:t>Full serialization and aggregation in production at all packaging lines, compliant with DSCSA and EU FMD. Direct integration available to Caldova's track-and-trace provider.</w:t>
      </w:r>
    </w:p>
    <w:p w14:paraId="1074E73A" w14:textId="77777777" w:rsidR="002D04C2" w:rsidRDefault="005D4FC6">
      <w:pPr>
        <w:pStyle w:val="Heading2"/>
        <w:spacing w:before="220" w:after="110"/>
      </w:pPr>
      <w:r>
        <w:rPr>
          <w:b/>
          <w:bCs/>
          <w:color w:val="2E8B8B"/>
          <w:sz w:val="24"/>
          <w:szCs w:val="24"/>
        </w:rPr>
        <w:t>Section 4 - Commercial and Risk</w:t>
      </w:r>
    </w:p>
    <w:p w14:paraId="2A5046D3" w14:textId="77777777" w:rsidR="002D04C2" w:rsidRDefault="005D4FC6">
      <w:pPr>
        <w:spacing w:after="60"/>
      </w:pPr>
      <w:r>
        <w:rPr>
          <w:b/>
          <w:bCs/>
        </w:rPr>
        <w:t>Q1: Company background, ownership structure, and financial stability.</w:t>
      </w:r>
    </w:p>
    <w:p w14:paraId="05F015C1" w14:textId="77777777" w:rsidR="002D04C2" w:rsidRDefault="77E78800">
      <w:pPr>
        <w:spacing w:after="160"/>
        <w:ind w:left="360"/>
      </w:pPr>
      <w:r w:rsidRPr="77E78800">
        <w:t>Annterra Pharma has operated in commercial OSD contract manufacturing for 25 years from our New Jersey, USA headquarters site. Privately held with stable ownership. Financial stability rating: A+.</w:t>
      </w:r>
    </w:p>
    <w:p w14:paraId="23DFD43F" w14:textId="77777777" w:rsidR="002D04C2" w:rsidRDefault="77E78800">
      <w:pPr>
        <w:spacing w:after="60"/>
      </w:pPr>
      <w:r w:rsidRPr="77E78800">
        <w:rPr>
          <w:b/>
          <w:bCs/>
        </w:rPr>
        <w:t>Q2: Disclose any subcontracting arrangements for manufacturing steps.</w:t>
      </w:r>
    </w:p>
    <w:p w14:paraId="283B085C" w14:textId="77777777" w:rsidR="002D04C2" w:rsidRDefault="77E78800">
      <w:pPr>
        <w:spacing w:after="160"/>
        <w:ind w:left="360"/>
      </w:pPr>
      <w:r w:rsidRPr="77E78800">
        <w:t>No subcontracting of any manufacturing, testing, or packaging steps. All operations performed at Annterra-owned facilities.</w:t>
      </w:r>
    </w:p>
    <w:p w14:paraId="4D1EE69C" w14:textId="77777777" w:rsidR="002D04C2" w:rsidRDefault="005D4FC6">
      <w:pPr>
        <w:spacing w:after="60"/>
      </w:pPr>
      <w:r>
        <w:rPr>
          <w:b/>
          <w:bCs/>
        </w:rPr>
        <w:t>Q3: Describe your client relationship model and provide references.</w:t>
      </w:r>
    </w:p>
    <w:p w14:paraId="7361C51E" w14:textId="77777777" w:rsidR="002D04C2" w:rsidRDefault="77E78800">
      <w:pPr>
        <w:spacing w:after="160"/>
        <w:ind w:left="360"/>
      </w:pPr>
      <w:r w:rsidRPr="77E78800">
        <w:t>Every program is assigned a named program manager and dedicated account team with a contractual 24-hour response SLA, weekly S&amp;OP integration and quarterly business reviews. References: three long-term commercial OSD clients enclosed, including an 18-month program completed with 100% OTIF and zero batch rejections.</w:t>
      </w:r>
    </w:p>
    <w:p w14:paraId="0377DD59" w14:textId="77777777" w:rsidR="002D04C2" w:rsidRDefault="77E78800">
      <w:pPr>
        <w:spacing w:after="60"/>
      </w:pPr>
      <w:r w:rsidRPr="77E78800">
        <w:rPr>
          <w:b/>
          <w:bCs/>
        </w:rPr>
        <w:t>Q4: Provide details of product liability and professional indemnity insurance coverage.</w:t>
      </w:r>
    </w:p>
    <w:p w14:paraId="648F7F2E" w14:textId="77777777" w:rsidR="002D04C2" w:rsidRDefault="77E78800">
      <w:pPr>
        <w:spacing w:after="160"/>
        <w:ind w:left="360"/>
      </w:pPr>
      <w:r w:rsidRPr="77E78800">
        <w:t>Product liability coverage: $50M. Professional indemnity: $20M. Certificates enclosed. Technology transfer performance: 5 of 5 most recent transfers completed on plan (100% first-pass success).</w:t>
      </w:r>
    </w:p>
    <w:p w14:paraId="5DAB6C7B" w14:textId="77777777" w:rsidR="002D04C2" w:rsidRDefault="002D04C2">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4"/>
        <w:gridCol w:w="226"/>
      </w:tblGrid>
      <w:tr w:rsidR="002D04C2" w14:paraId="6B16A625" w14:textId="77777777" w:rsidTr="77E78800">
        <w:tblPrEx>
          <w:tblCellMar>
            <w:top w:w="0" w:type="dxa"/>
            <w:bottom w:w="0" w:type="dxa"/>
          </w:tblCellMar>
        </w:tblPrEx>
        <w:tc>
          <w:tcPr>
            <w:tcW w:w="9360" w:type="dxa"/>
            <w:tcMar>
              <w:top w:w="70" w:type="dxa"/>
              <w:left w:w="110" w:type="dxa"/>
              <w:bottom w:w="70" w:type="dxa"/>
              <w:right w:w="110" w:type="dxa"/>
            </w:tcMar>
          </w:tcPr>
          <w:p w14:paraId="0E9F2FAC" w14:textId="77777777" w:rsidR="002D04C2" w:rsidRDefault="77E78800">
            <w:r w:rsidRPr="77E78800">
              <w:rPr>
                <w:b/>
                <w:bCs/>
              </w:rPr>
              <w:t>Thomas Reyes | Director of Business Development | Annterra Pharma | t.reyes@annterra-pharma.com | +1 (973) 555-0148</w:t>
            </w:r>
          </w:p>
        </w:tc>
        <w:tc>
          <w:tcPr>
            <w:tcW w:w="0" w:type="dxa"/>
            <w:tcMar>
              <w:top w:w="70" w:type="dxa"/>
              <w:left w:w="110" w:type="dxa"/>
              <w:bottom w:w="70" w:type="dxa"/>
              <w:right w:w="110" w:type="dxa"/>
            </w:tcMar>
          </w:tcPr>
          <w:p w14:paraId="02EB378F" w14:textId="77777777" w:rsidR="002D04C2" w:rsidRDefault="002D04C2"/>
        </w:tc>
      </w:tr>
    </w:tbl>
    <w:p w14:paraId="6FF0E9D8" w14:textId="77777777" w:rsidR="005D4FC6" w:rsidRDefault="005D4FC6"/>
    <w:sectPr w:rsidR="005D4F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57E58"/>
    <w:multiLevelType w:val="hybridMultilevel"/>
    <w:tmpl w:val="FFFFFFFF"/>
    <w:lvl w:ilvl="0" w:tplc="8416C918">
      <w:start w:val="1"/>
      <w:numFmt w:val="bullet"/>
      <w:lvlText w:val="●"/>
      <w:lvlJc w:val="left"/>
      <w:pPr>
        <w:ind w:left="720" w:hanging="360"/>
      </w:pPr>
    </w:lvl>
    <w:lvl w:ilvl="1" w:tplc="55BEBD74">
      <w:start w:val="1"/>
      <w:numFmt w:val="bullet"/>
      <w:lvlText w:val="○"/>
      <w:lvlJc w:val="left"/>
      <w:pPr>
        <w:ind w:left="1440" w:hanging="360"/>
      </w:pPr>
    </w:lvl>
    <w:lvl w:ilvl="2" w:tplc="A448D07A">
      <w:start w:val="1"/>
      <w:numFmt w:val="bullet"/>
      <w:lvlText w:val="■"/>
      <w:lvlJc w:val="left"/>
      <w:pPr>
        <w:ind w:left="2160" w:hanging="360"/>
      </w:pPr>
    </w:lvl>
    <w:lvl w:ilvl="3" w:tplc="868410E2">
      <w:start w:val="1"/>
      <w:numFmt w:val="bullet"/>
      <w:lvlText w:val="●"/>
      <w:lvlJc w:val="left"/>
      <w:pPr>
        <w:ind w:left="2880" w:hanging="360"/>
      </w:pPr>
    </w:lvl>
    <w:lvl w:ilvl="4" w:tplc="2500D3F2">
      <w:start w:val="1"/>
      <w:numFmt w:val="bullet"/>
      <w:lvlText w:val="○"/>
      <w:lvlJc w:val="left"/>
      <w:pPr>
        <w:ind w:left="3600" w:hanging="360"/>
      </w:pPr>
    </w:lvl>
    <w:lvl w:ilvl="5" w:tplc="902A0CC4">
      <w:start w:val="1"/>
      <w:numFmt w:val="bullet"/>
      <w:lvlText w:val="■"/>
      <w:lvlJc w:val="left"/>
      <w:pPr>
        <w:ind w:left="4320" w:hanging="360"/>
      </w:pPr>
    </w:lvl>
    <w:lvl w:ilvl="6" w:tplc="1AD013C6">
      <w:start w:val="1"/>
      <w:numFmt w:val="bullet"/>
      <w:lvlText w:val="●"/>
      <w:lvlJc w:val="left"/>
      <w:pPr>
        <w:ind w:left="5040" w:hanging="360"/>
      </w:pPr>
    </w:lvl>
    <w:lvl w:ilvl="7" w:tplc="FF4EE946">
      <w:start w:val="1"/>
      <w:numFmt w:val="bullet"/>
      <w:lvlText w:val="●"/>
      <w:lvlJc w:val="left"/>
      <w:pPr>
        <w:ind w:left="5760" w:hanging="360"/>
      </w:pPr>
    </w:lvl>
    <w:lvl w:ilvl="8" w:tplc="C91A8D98">
      <w:start w:val="1"/>
      <w:numFmt w:val="bullet"/>
      <w:lvlText w:val="●"/>
      <w:lvlJc w:val="left"/>
      <w:pPr>
        <w:ind w:left="6480" w:hanging="360"/>
      </w:pPr>
    </w:lvl>
  </w:abstractNum>
  <w:num w:numId="1" w16cid:durableId="18047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E78800"/>
    <w:rsid w:val="002D04C2"/>
    <w:rsid w:val="005D4FC6"/>
    <w:rsid w:val="00606CBD"/>
    <w:rsid w:val="77E788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823D39"/>
  <w15:docId w15:val="{693BA4BD-A420-48A1-B7CF-1138A4C0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be4fd48-403c-4032-a166-337a3f7abb32">
      <Terms xmlns="http://schemas.microsoft.com/office/infopath/2007/PartnerControls"/>
    </lcf76f155ced4ddcb4097134ff3c332f>
    <_ip_UnifiedCompliancePolicyProperties xmlns="http://schemas.microsoft.com/sharepoint/v3" xsi:nil="true"/>
    <TaxCatchAll xmlns="89e2c435-8d54-40b6-8f93-be5b5ac8f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92571CB41AAE4694B23EEC4FE91BA2" ma:contentTypeVersion="16" ma:contentTypeDescription="Create a new document." ma:contentTypeScope="" ma:versionID="34b3c00ce7ba57602142e472302a0b8e">
  <xsd:schema xmlns:xsd="http://www.w3.org/2001/XMLSchema" xmlns:xs="http://www.w3.org/2001/XMLSchema" xmlns:p="http://schemas.microsoft.com/office/2006/metadata/properties" xmlns:ns1="http://schemas.microsoft.com/sharepoint/v3" xmlns:ns2="4be4fd48-403c-4032-a166-337a3f7abb32" xmlns:ns3="89e2c435-8d54-40b6-8f93-be5b5ac8fc91" targetNamespace="http://schemas.microsoft.com/office/2006/metadata/properties" ma:root="true" ma:fieldsID="cddf56860ed12e43c8ffbb09a7fd994a" ns1:_="" ns2:_="" ns3:_="">
    <xsd:import namespace="http://schemas.microsoft.com/sharepoint/v3"/>
    <xsd:import namespace="4be4fd48-403c-4032-a166-337a3f7abb32"/>
    <xsd:import namespace="89e2c435-8d54-40b6-8f93-be5b5ac8f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4fd48-403c-4032-a166-337a3f7ab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HasDigitalSignature" ma:index="22" nillable="true" ma:displayName="Signed electronically" ma:internalName="HasDigitalSignature" ma:readOnly="true">
      <xsd:simpleType>
        <xsd:restriction base="dms:Boolean"/>
      </xsd:simpleType>
    </xsd:element>
    <xsd:element name="DigitalSignatureProvider" ma:index="23"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2c435-8d54-40b6-8f93-be5b5ac8f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24cd67-6570-432d-9515-350e57deee0c}" ma:internalName="TaxCatchAll" ma:showField="CatchAllData" ma:web="89e2c435-8d54-40b6-8f93-be5b5ac8f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7DB34D-1E2F-4142-8B30-170DDDB65FA1}">
  <ds:schemaRefs>
    <ds:schemaRef ds:uri="http://schemas.microsoft.com/office/2006/metadata/properties"/>
    <ds:schemaRef ds:uri="http://schemas.microsoft.com/office/infopath/2007/PartnerControls"/>
    <ds:schemaRef ds:uri="http://schemas.microsoft.com/sharepoint/v3"/>
    <ds:schemaRef ds:uri="4be4fd48-403c-4032-a166-337a3f7abb32"/>
    <ds:schemaRef ds:uri="89e2c435-8d54-40b6-8f93-be5b5ac8fc91"/>
  </ds:schemaRefs>
</ds:datastoreItem>
</file>

<file path=customXml/itemProps2.xml><?xml version="1.0" encoding="utf-8"?>
<ds:datastoreItem xmlns:ds="http://schemas.openxmlformats.org/officeDocument/2006/customXml" ds:itemID="{EE0320E6-3419-44BA-8D7E-ECFD4A86E4C0}">
  <ds:schemaRefs>
    <ds:schemaRef ds:uri="http://schemas.microsoft.com/sharepoint/v3/contenttype/forms"/>
  </ds:schemaRefs>
</ds:datastoreItem>
</file>

<file path=customXml/itemProps3.xml><?xml version="1.0" encoding="utf-8"?>
<ds:datastoreItem xmlns:ds="http://schemas.openxmlformats.org/officeDocument/2006/customXml" ds:itemID="{A0D71CC9-D586-4BE9-800A-4F328F940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e4fd48-403c-4032-a166-337a3f7abb32"/>
    <ds:schemaRef ds:uri="89e2c435-8d54-40b6-8f93-be5b5ac8f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1210</Words>
  <Characters>6897</Characters>
  <Application>Microsoft Office Word</Application>
  <DocSecurity>0</DocSecurity>
  <Lines>57</Lines>
  <Paragraphs>16</Paragraphs>
  <ScaleCrop>false</ScaleCrop>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Colin Ballinger</cp:lastModifiedBy>
  <cp:revision>2</cp:revision>
  <dcterms:created xsi:type="dcterms:W3CDTF">2026-09-18T06:49:00Z</dcterms:created>
  <dcterms:modified xsi:type="dcterms:W3CDTF">2026-09-18T06:49:00Z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0x010100AA92571CB41AAE4694B23EEC4FE91BA2</vt:lpwstr>
  </property>
</Properties>
</file>