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000" w:firstRow="0" w:lastRow="0" w:firstColumn="0" w:lastColumn="0" w:noHBand="0" w:noVBand="0"/>
      </w:tblPr>
      <w:tblGrid>
        <w:gridCol w:w="8738"/>
      </w:tblGrid>
      <w:tr w:rsidR="00877192" w14:paraId="6A7C8A3D" w14:textId="77777777" w:rsidTr="007576D8">
        <w:trPr>
          <w:trHeight w:hRule="exact" w:val="792"/>
        </w:trPr>
        <w:tc>
          <w:tcPr>
            <w:tcW w:w="0" w:type="auto"/>
            <w:shd w:val="solid" w:color="2A4A6E" w:fill="2A4A6E"/>
          </w:tcPr>
          <w:p w14:paraId="44C591F0" w14:textId="77777777" w:rsidR="00877192" w:rsidRDefault="00877192" w:rsidP="007576D8">
            <w:pPr>
              <w:spacing w:before="80" w:after="80"/>
            </w:pPr>
            <w:r>
              <w:rPr>
                <w:rFonts w:ascii="Calibri" w:eastAsia="Calibri" w:hAnsi="Calibri" w:cs="Calibri"/>
                <w:b/>
                <w:bCs/>
                <w:color w:val="FFFFFF"/>
                <w:sz w:val="32"/>
                <w:szCs w:val="32"/>
              </w:rPr>
              <w:t>Kristos Pharma</w:t>
            </w:r>
          </w:p>
        </w:tc>
      </w:tr>
    </w:tbl>
    <w:p w14:paraId="46D02F22" w14:textId="77777777" w:rsidR="00877192" w:rsidRDefault="00877192" w:rsidP="00877192"/>
    <w:p w14:paraId="3BAD178C" w14:textId="77777777" w:rsidR="00877192" w:rsidRDefault="00877192" w:rsidP="00877192">
      <w:pPr>
        <w:spacing w:before="240" w:after="80"/>
      </w:pPr>
      <w:r>
        <w:rPr>
          <w:rFonts w:ascii="Calibri" w:eastAsia="Calibri" w:hAnsi="Calibri" w:cs="Calibri"/>
          <w:b/>
          <w:bCs/>
          <w:color w:val="2A4A6E"/>
          <w:sz w:val="24"/>
          <w:szCs w:val="24"/>
        </w:rPr>
        <w:t>Response to Request for Proposal</w:t>
      </w:r>
    </w:p>
    <w:p w14:paraId="7A6D3AC9" w14:textId="77777777" w:rsidR="00877192" w:rsidRDefault="00877192" w:rsidP="00877192">
      <w:pPr>
        <w:spacing w:before="60" w:after="80"/>
      </w:pPr>
      <w:r>
        <w:rPr>
          <w:rFonts w:ascii="Calibri" w:eastAsia="Calibri" w:hAnsi="Calibri" w:cs="Calibri"/>
          <w:color w:val="000000"/>
        </w:rPr>
        <w:t>Allerveo 180mg Tablet Manufacturing | Issued by Caldova Pharmaceuticals</w:t>
      </w:r>
    </w:p>
    <w:p w14:paraId="4B75248F" w14:textId="77777777" w:rsidR="00877192" w:rsidRDefault="00877192" w:rsidP="00877192">
      <w:pPr>
        <w:spacing w:before="60" w:after="80"/>
      </w:pPr>
      <w:r>
        <w:rPr>
          <w:rFonts w:ascii="Calibri" w:eastAsia="Calibri" w:hAnsi="Calibri" w:cs="Calibri"/>
          <w:b/>
          <w:bCs/>
          <w:color w:val="000000"/>
        </w:rPr>
        <w:t xml:space="preserve">Response Date: </w:t>
      </w:r>
      <w:r>
        <w:rPr>
          <w:rFonts w:ascii="Calibri" w:eastAsia="Calibri" w:hAnsi="Calibri" w:cs="Calibri"/>
          <w:color w:val="000000"/>
        </w:rPr>
        <w:t>June 13, 2026</w:t>
      </w:r>
    </w:p>
    <w:p w14:paraId="68085F62" w14:textId="77777777" w:rsidR="00877192" w:rsidRDefault="00877192" w:rsidP="00877192">
      <w:pPr>
        <w:spacing w:before="60" w:after="80"/>
      </w:pPr>
      <w:r>
        <w:rPr>
          <w:rFonts w:ascii="Calibri" w:eastAsia="Calibri" w:hAnsi="Calibri" w:cs="Calibri"/>
          <w:b/>
          <w:bCs/>
          <w:color w:val="000000"/>
        </w:rPr>
        <w:t xml:space="preserve">Contact: </w:t>
      </w:r>
      <w:r>
        <w:rPr>
          <w:rFonts w:ascii="Calibri" w:eastAsia="Calibri" w:hAnsi="Calibri" w:cs="Calibri"/>
          <w:color w:val="000000"/>
        </w:rPr>
        <w:t>Sandra Liu, VP Commercial Operations</w:t>
      </w:r>
    </w:p>
    <w:p w14:paraId="24401FD9" w14:textId="77777777" w:rsidR="00877192" w:rsidRDefault="00877192" w:rsidP="00877192">
      <w:pPr>
        <w:spacing w:before="60" w:after="80"/>
      </w:pPr>
      <w:r>
        <w:rPr>
          <w:rFonts w:ascii="Calibri" w:eastAsia="Calibri" w:hAnsi="Calibri" w:cs="Calibri"/>
          <w:b/>
          <w:bCs/>
          <w:color w:val="000000"/>
        </w:rPr>
        <w:t xml:space="preserve">Email: </w:t>
      </w:r>
      <w:r>
        <w:rPr>
          <w:rFonts w:ascii="Calibri" w:eastAsia="Calibri" w:hAnsi="Calibri" w:cs="Calibri"/>
          <w:color w:val="000000"/>
        </w:rPr>
        <w:t>s.liu@kristos-pharma.com</w:t>
      </w:r>
    </w:p>
    <w:p w14:paraId="4B129B3A" w14:textId="77777777" w:rsidR="00877192" w:rsidRDefault="00877192" w:rsidP="00877192"/>
    <w:p w14:paraId="23D9E048" w14:textId="77777777" w:rsidR="00877192" w:rsidRDefault="00877192" w:rsidP="00877192">
      <w:pPr>
        <w:spacing w:before="240" w:after="80"/>
      </w:pPr>
      <w:r>
        <w:rPr>
          <w:rFonts w:ascii="Calibri" w:eastAsia="Calibri" w:hAnsi="Calibri" w:cs="Calibri"/>
          <w:b/>
          <w:bCs/>
          <w:color w:val="2A4A6E"/>
          <w:sz w:val="24"/>
          <w:szCs w:val="24"/>
        </w:rPr>
        <w:t>Cover Letter</w:t>
      </w:r>
    </w:p>
    <w:p w14:paraId="787DE652" w14:textId="77777777" w:rsidR="00877192" w:rsidRDefault="00877192" w:rsidP="00877192">
      <w:pPr>
        <w:spacing w:before="60" w:after="80"/>
      </w:pPr>
      <w:r>
        <w:rPr>
          <w:rFonts w:ascii="Calibri" w:eastAsia="Calibri" w:hAnsi="Calibri" w:cs="Calibri"/>
          <w:color w:val="000000"/>
        </w:rPr>
        <w:t>Dear Caldova Pharmaceuticals Sourcing Committee,</w:t>
      </w:r>
    </w:p>
    <w:p w14:paraId="10F9D286" w14:textId="77777777" w:rsidR="00877192" w:rsidRDefault="00877192" w:rsidP="00877192">
      <w:pPr>
        <w:spacing w:before="60" w:after="80"/>
      </w:pPr>
      <w:r>
        <w:rPr>
          <w:rFonts w:ascii="Calibri" w:eastAsia="Calibri" w:hAnsi="Calibri" w:cs="Calibri"/>
          <w:color w:val="000000"/>
        </w:rPr>
        <w:t>Kristos Pharma is pleased to submit this formal response to your Request for Proposal for contract manufacturing of Allerveo 180mg tablets. We have reviewed the RFP requirements thoroughly and are confident in our ability to meet your production, quality, and regulatory expectations.</w:t>
      </w:r>
    </w:p>
    <w:p w14:paraId="5B0E2689" w14:textId="77777777" w:rsidR="00877192" w:rsidRDefault="00877192" w:rsidP="00877192">
      <w:pPr>
        <w:spacing w:before="60" w:after="80"/>
      </w:pPr>
      <w:r>
        <w:rPr>
          <w:rFonts w:ascii="Calibri" w:eastAsia="Calibri" w:hAnsi="Calibri" w:cs="Calibri"/>
          <w:color w:val="000000"/>
        </w:rPr>
        <w:t>Kristos Pharma offers the most competitive pricing in this evaluation without compromising on quality or compliance. Following a company-wide quality overhaul completed in early 2025, we have achieved meaningful improvements across key quality metrics, and our most recent FDA inspection resulted in a Voluntary Action Indicated outcome with a single minor observation - fully resolved within 30 days.</w:t>
      </w:r>
    </w:p>
    <w:p w14:paraId="48E93707" w14:textId="77777777" w:rsidR="00877192" w:rsidRDefault="00877192" w:rsidP="00877192">
      <w:pPr>
        <w:spacing w:before="60" w:after="80"/>
      </w:pPr>
      <w:r>
        <w:rPr>
          <w:rFonts w:ascii="Calibri" w:eastAsia="Calibri" w:hAnsi="Calibri" w:cs="Calibri"/>
          <w:color w:val="000000"/>
        </w:rPr>
        <w:t>Our facilities operate across three GMP-certified sites, providing supply resilience and capacity flexibility that few contract manufacturers of our size can match. We have supported pharmaceutical clients across the full product lifecycle and bring a practical, partnership-oriented approach to every engagement.</w:t>
      </w:r>
    </w:p>
    <w:p w14:paraId="35F0D88B" w14:textId="77777777" w:rsidR="00877192" w:rsidRDefault="00877192" w:rsidP="00877192">
      <w:pPr>
        <w:spacing w:before="60" w:after="80"/>
      </w:pPr>
      <w:r>
        <w:rPr>
          <w:rFonts w:ascii="Calibri" w:eastAsia="Calibri" w:hAnsi="Calibri" w:cs="Calibri"/>
          <w:color w:val="000000"/>
        </w:rPr>
        <w:t>We believe our combination of competitive pricing, demonstrated quality improvement, and solid regulatory standing makes Kristos Pharma a compelling choice for this program. We welcome the opportunity to discuss this proposal further with your team.</w:t>
      </w:r>
    </w:p>
    <w:p w14:paraId="73B00D88" w14:textId="77777777" w:rsidR="00877192" w:rsidRDefault="00877192" w:rsidP="00877192">
      <w:pPr>
        <w:spacing w:before="60" w:after="80"/>
      </w:pPr>
      <w:r>
        <w:rPr>
          <w:rFonts w:ascii="Calibri" w:eastAsia="Calibri" w:hAnsi="Calibri" w:cs="Calibri"/>
          <w:color w:val="000000"/>
        </w:rPr>
        <w:t>Respectfully submitted,</w:t>
      </w:r>
    </w:p>
    <w:p w14:paraId="44040DB9" w14:textId="77777777" w:rsidR="00877192" w:rsidRDefault="00877192" w:rsidP="00877192">
      <w:pPr>
        <w:spacing w:before="60" w:after="80"/>
      </w:pPr>
      <w:r>
        <w:rPr>
          <w:rFonts w:ascii="Calibri" w:eastAsia="Calibri" w:hAnsi="Calibri" w:cs="Calibri"/>
          <w:b/>
          <w:bCs/>
          <w:color w:val="000000"/>
        </w:rPr>
        <w:t>Sandra Liu</w:t>
      </w:r>
    </w:p>
    <w:p w14:paraId="6A8F3AA9" w14:textId="77777777" w:rsidR="00877192" w:rsidRDefault="00877192" w:rsidP="00877192">
      <w:pPr>
        <w:spacing w:before="60" w:after="80"/>
      </w:pPr>
      <w:r>
        <w:rPr>
          <w:rFonts w:ascii="Calibri" w:eastAsia="Calibri" w:hAnsi="Calibri" w:cs="Calibri"/>
          <w:color w:val="000000"/>
        </w:rPr>
        <w:t>VP Commercial Operations, Kristos Pharma</w:t>
      </w:r>
    </w:p>
    <w:p w14:paraId="13CA580A" w14:textId="77777777" w:rsidR="00877192" w:rsidRDefault="00877192" w:rsidP="00877192"/>
    <w:p w14:paraId="54A027A9" w14:textId="77777777" w:rsidR="00877192" w:rsidRDefault="00877192" w:rsidP="00877192">
      <w:pPr>
        <w:spacing w:before="240" w:after="80"/>
      </w:pPr>
      <w:r>
        <w:rPr>
          <w:rFonts w:ascii="Calibri" w:eastAsia="Calibri" w:hAnsi="Calibri" w:cs="Calibri"/>
          <w:b/>
          <w:bCs/>
          <w:color w:val="2A4A6E"/>
          <w:sz w:val="24"/>
          <w:szCs w:val="24"/>
        </w:rPr>
        <w:t>Bid Summary</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4"/>
        <w:gridCol w:w="4364"/>
      </w:tblGrid>
      <w:tr w:rsidR="00877192" w14:paraId="5F5989D1" w14:textId="77777777" w:rsidTr="007576D8">
        <w:tc>
          <w:tcPr>
            <w:tcW w:w="2500" w:type="pct"/>
            <w:tcBorders>
              <w:top w:val="single" w:sz="4" w:space="0" w:color="E5E7EB"/>
              <w:left w:val="single" w:sz="4" w:space="0" w:color="E5E7EB"/>
              <w:bottom w:val="single" w:sz="4" w:space="0" w:color="E5E7EB"/>
              <w:right w:val="single" w:sz="4" w:space="0" w:color="E5E7EB"/>
            </w:tcBorders>
            <w:shd w:val="solid" w:color="2A4A6E" w:fill="2A4A6E"/>
          </w:tcPr>
          <w:p w14:paraId="1F1E68CC" w14:textId="77777777" w:rsidR="00877192" w:rsidRDefault="00877192" w:rsidP="007576D8">
            <w:pPr>
              <w:spacing w:before="60" w:after="60"/>
            </w:pPr>
            <w:r>
              <w:rPr>
                <w:rFonts w:ascii="Calibri" w:eastAsia="Calibri" w:hAnsi="Calibri" w:cs="Calibri"/>
                <w:b/>
                <w:bCs/>
                <w:color w:val="FFFFFF"/>
              </w:rPr>
              <w:t>Item</w:t>
            </w:r>
          </w:p>
        </w:tc>
        <w:tc>
          <w:tcPr>
            <w:tcW w:w="2500" w:type="pct"/>
            <w:tcBorders>
              <w:top w:val="single" w:sz="4" w:space="0" w:color="E5E7EB"/>
              <w:left w:val="single" w:sz="4" w:space="0" w:color="E5E7EB"/>
              <w:bottom w:val="single" w:sz="4" w:space="0" w:color="E5E7EB"/>
              <w:right w:val="single" w:sz="4" w:space="0" w:color="E5E7EB"/>
            </w:tcBorders>
            <w:shd w:val="solid" w:color="2A4A6E" w:fill="2A4A6E"/>
          </w:tcPr>
          <w:p w14:paraId="6CA70AE3" w14:textId="77777777" w:rsidR="00877192" w:rsidRDefault="00877192" w:rsidP="007576D8">
            <w:pPr>
              <w:spacing w:before="60" w:after="60"/>
            </w:pPr>
            <w:r>
              <w:rPr>
                <w:rFonts w:ascii="Calibri" w:eastAsia="Calibri" w:hAnsi="Calibri" w:cs="Calibri"/>
                <w:b/>
                <w:bCs/>
                <w:color w:val="FFFFFF"/>
              </w:rPr>
              <w:t>Detail</w:t>
            </w:r>
          </w:p>
        </w:tc>
      </w:tr>
      <w:tr w:rsidR="00877192" w14:paraId="06DC4AA9" w14:textId="77777777" w:rsidTr="007576D8">
        <w:tc>
          <w:tcPr>
            <w:tcW w:w="2500" w:type="pct"/>
            <w:tcBorders>
              <w:top w:val="single" w:sz="4" w:space="0" w:color="E5E7EB"/>
              <w:left w:val="single" w:sz="4" w:space="0" w:color="E5E7EB"/>
              <w:bottom w:val="single" w:sz="4" w:space="0" w:color="E5E7EB"/>
              <w:right w:val="single" w:sz="4" w:space="0" w:color="E5E7EB"/>
            </w:tcBorders>
            <w:shd w:val="solid" w:color="F9FAFB" w:fill="F9FAFB"/>
          </w:tcPr>
          <w:p w14:paraId="090911BD" w14:textId="77777777" w:rsidR="00877192" w:rsidRDefault="00877192" w:rsidP="007576D8">
            <w:pPr>
              <w:spacing w:before="60" w:after="60"/>
            </w:pPr>
            <w:r>
              <w:rPr>
                <w:rFonts w:ascii="Calibri" w:eastAsia="Calibri" w:hAnsi="Calibri" w:cs="Calibri"/>
                <w:color w:val="000000"/>
              </w:rPr>
              <w:t>Proposed Unit Price</w:t>
            </w:r>
          </w:p>
        </w:tc>
        <w:tc>
          <w:tcPr>
            <w:tcW w:w="2500" w:type="pct"/>
            <w:tcBorders>
              <w:top w:val="single" w:sz="4" w:space="0" w:color="E5E7EB"/>
              <w:left w:val="single" w:sz="4" w:space="0" w:color="E5E7EB"/>
              <w:bottom w:val="single" w:sz="4" w:space="0" w:color="E5E7EB"/>
              <w:right w:val="single" w:sz="4" w:space="0" w:color="E5E7EB"/>
            </w:tcBorders>
            <w:shd w:val="solid" w:color="F9FAFB" w:fill="F9FAFB"/>
          </w:tcPr>
          <w:p w14:paraId="3BFA27F9" w14:textId="77777777" w:rsidR="00877192" w:rsidRDefault="00877192" w:rsidP="007576D8">
            <w:pPr>
              <w:spacing w:before="60" w:after="60"/>
            </w:pPr>
            <w:r>
              <w:rPr>
                <w:rFonts w:ascii="Calibri" w:eastAsia="Calibri" w:hAnsi="Calibri" w:cs="Calibri"/>
                <w:color w:val="000000"/>
              </w:rPr>
              <w:t>$3.80 (standard rate)</w:t>
            </w:r>
          </w:p>
        </w:tc>
      </w:tr>
      <w:tr w:rsidR="00877192" w14:paraId="246DC94B" w14:textId="77777777" w:rsidTr="007576D8">
        <w:tc>
          <w:tcPr>
            <w:tcW w:w="2500" w:type="pct"/>
            <w:tcBorders>
              <w:top w:val="single" w:sz="4" w:space="0" w:color="E5E7EB"/>
              <w:left w:val="single" w:sz="4" w:space="0" w:color="E5E7EB"/>
              <w:bottom w:val="single" w:sz="4" w:space="0" w:color="E5E7EB"/>
              <w:right w:val="single" w:sz="4" w:space="0" w:color="E5E7EB"/>
            </w:tcBorders>
            <w:shd w:val="solid" w:color="FFFFFF" w:fill="FFFFFF"/>
          </w:tcPr>
          <w:p w14:paraId="4C28E8A5" w14:textId="77777777" w:rsidR="00877192" w:rsidRDefault="00877192" w:rsidP="007576D8">
            <w:pPr>
              <w:spacing w:before="60" w:after="60"/>
            </w:pPr>
            <w:r>
              <w:rPr>
                <w:rFonts w:ascii="Calibri" w:eastAsia="Calibri" w:hAnsi="Calibri" w:cs="Calibri"/>
                <w:color w:val="000000"/>
              </w:rPr>
              <w:t>Lead Time to First Commercial Batch</w:t>
            </w:r>
          </w:p>
        </w:tc>
        <w:tc>
          <w:tcPr>
            <w:tcW w:w="2500" w:type="pct"/>
            <w:tcBorders>
              <w:top w:val="single" w:sz="4" w:space="0" w:color="E5E7EB"/>
              <w:left w:val="single" w:sz="4" w:space="0" w:color="E5E7EB"/>
              <w:bottom w:val="single" w:sz="4" w:space="0" w:color="E5E7EB"/>
              <w:right w:val="single" w:sz="4" w:space="0" w:color="E5E7EB"/>
            </w:tcBorders>
            <w:shd w:val="solid" w:color="FFFFFF" w:fill="FFFFFF"/>
          </w:tcPr>
          <w:p w14:paraId="5871E512" w14:textId="77777777" w:rsidR="00877192" w:rsidRDefault="00877192" w:rsidP="007576D8">
            <w:pPr>
              <w:spacing w:before="60" w:after="60"/>
            </w:pPr>
            <w:r>
              <w:rPr>
                <w:rFonts w:ascii="Calibri" w:eastAsia="Calibri" w:hAnsi="Calibri" w:cs="Calibri"/>
                <w:color w:val="000000"/>
              </w:rPr>
              <w:t>16 weeks from contract execution</w:t>
            </w:r>
          </w:p>
        </w:tc>
      </w:tr>
      <w:tr w:rsidR="00877192" w14:paraId="779E86BB" w14:textId="77777777" w:rsidTr="007576D8">
        <w:tc>
          <w:tcPr>
            <w:tcW w:w="2500" w:type="pct"/>
            <w:tcBorders>
              <w:top w:val="single" w:sz="4" w:space="0" w:color="E5E7EB"/>
              <w:left w:val="single" w:sz="4" w:space="0" w:color="E5E7EB"/>
              <w:bottom w:val="single" w:sz="4" w:space="0" w:color="E5E7EB"/>
              <w:right w:val="single" w:sz="4" w:space="0" w:color="E5E7EB"/>
            </w:tcBorders>
            <w:shd w:val="solid" w:color="F9FAFB" w:fill="F9FAFB"/>
          </w:tcPr>
          <w:p w14:paraId="22D00F59" w14:textId="77777777" w:rsidR="00877192" w:rsidRDefault="00877192" w:rsidP="007576D8">
            <w:pPr>
              <w:spacing w:before="60" w:after="60"/>
            </w:pPr>
            <w:r>
              <w:rPr>
                <w:rFonts w:ascii="Calibri" w:eastAsia="Calibri" w:hAnsi="Calibri" w:cs="Calibri"/>
                <w:color w:val="000000"/>
              </w:rPr>
              <w:t>Monthly Capacity Commitment</w:t>
            </w:r>
          </w:p>
        </w:tc>
        <w:tc>
          <w:tcPr>
            <w:tcW w:w="2500" w:type="pct"/>
            <w:tcBorders>
              <w:top w:val="single" w:sz="4" w:space="0" w:color="E5E7EB"/>
              <w:left w:val="single" w:sz="4" w:space="0" w:color="E5E7EB"/>
              <w:bottom w:val="single" w:sz="4" w:space="0" w:color="E5E7EB"/>
              <w:right w:val="single" w:sz="4" w:space="0" w:color="E5E7EB"/>
            </w:tcBorders>
            <w:shd w:val="solid" w:color="F9FAFB" w:fill="F9FAFB"/>
          </w:tcPr>
          <w:p w14:paraId="22E99FA7" w14:textId="77777777" w:rsidR="00877192" w:rsidRDefault="00877192" w:rsidP="007576D8">
            <w:pPr>
              <w:spacing w:before="60" w:after="60"/>
            </w:pPr>
            <w:r>
              <w:rPr>
                <w:rFonts w:ascii="Calibri" w:eastAsia="Calibri" w:hAnsi="Calibri" w:cs="Calibri"/>
                <w:color w:val="000000"/>
              </w:rPr>
              <w:t>50,000 units confirmed</w:t>
            </w:r>
          </w:p>
        </w:tc>
      </w:tr>
      <w:tr w:rsidR="00877192" w14:paraId="05B76F06" w14:textId="77777777" w:rsidTr="007576D8">
        <w:tc>
          <w:tcPr>
            <w:tcW w:w="2500" w:type="pct"/>
            <w:tcBorders>
              <w:top w:val="single" w:sz="4" w:space="0" w:color="E5E7EB"/>
              <w:left w:val="single" w:sz="4" w:space="0" w:color="E5E7EB"/>
              <w:bottom w:val="single" w:sz="4" w:space="0" w:color="E5E7EB"/>
              <w:right w:val="single" w:sz="4" w:space="0" w:color="E5E7EB"/>
            </w:tcBorders>
            <w:shd w:val="solid" w:color="FFFFFF" w:fill="FFFFFF"/>
          </w:tcPr>
          <w:p w14:paraId="17A3B590" w14:textId="77777777" w:rsidR="00877192" w:rsidRDefault="00877192" w:rsidP="007576D8">
            <w:pPr>
              <w:spacing w:before="60" w:after="60"/>
            </w:pPr>
            <w:r>
              <w:rPr>
                <w:rFonts w:ascii="Calibri" w:eastAsia="Calibri" w:hAnsi="Calibri" w:cs="Calibri"/>
                <w:color w:val="000000"/>
              </w:rPr>
              <w:t>Minimum Order Quantity</w:t>
            </w:r>
          </w:p>
        </w:tc>
        <w:tc>
          <w:tcPr>
            <w:tcW w:w="2500" w:type="pct"/>
            <w:tcBorders>
              <w:top w:val="single" w:sz="4" w:space="0" w:color="E5E7EB"/>
              <w:left w:val="single" w:sz="4" w:space="0" w:color="E5E7EB"/>
              <w:bottom w:val="single" w:sz="4" w:space="0" w:color="E5E7EB"/>
              <w:right w:val="single" w:sz="4" w:space="0" w:color="E5E7EB"/>
            </w:tcBorders>
            <w:shd w:val="solid" w:color="FFFFFF" w:fill="FFFFFF"/>
          </w:tcPr>
          <w:p w14:paraId="7E791213" w14:textId="77777777" w:rsidR="00877192" w:rsidRDefault="00877192" w:rsidP="007576D8">
            <w:pPr>
              <w:spacing w:before="60" w:after="60"/>
            </w:pPr>
            <w:r>
              <w:rPr>
                <w:rFonts w:ascii="Calibri" w:eastAsia="Calibri" w:hAnsi="Calibri" w:cs="Calibri"/>
                <w:color w:val="000000"/>
              </w:rPr>
              <w:t>125,000 units per batch</w:t>
            </w:r>
          </w:p>
        </w:tc>
      </w:tr>
      <w:tr w:rsidR="00877192" w14:paraId="1462E727" w14:textId="77777777" w:rsidTr="007576D8">
        <w:tc>
          <w:tcPr>
            <w:tcW w:w="2500" w:type="pct"/>
            <w:tcBorders>
              <w:top w:val="single" w:sz="4" w:space="0" w:color="E5E7EB"/>
              <w:left w:val="single" w:sz="4" w:space="0" w:color="E5E7EB"/>
              <w:bottom w:val="single" w:sz="4" w:space="0" w:color="E5E7EB"/>
              <w:right w:val="single" w:sz="4" w:space="0" w:color="E5E7EB"/>
            </w:tcBorders>
            <w:shd w:val="solid" w:color="F9FAFB" w:fill="F9FAFB"/>
          </w:tcPr>
          <w:p w14:paraId="692AE011" w14:textId="77777777" w:rsidR="00877192" w:rsidRDefault="00877192" w:rsidP="007576D8">
            <w:pPr>
              <w:spacing w:before="60" w:after="60"/>
            </w:pPr>
            <w:r>
              <w:rPr>
                <w:rFonts w:ascii="Calibri" w:eastAsia="Calibri" w:hAnsi="Calibri" w:cs="Calibri"/>
                <w:color w:val="000000"/>
              </w:rPr>
              <w:t>Proposed Contract Term</w:t>
            </w:r>
          </w:p>
        </w:tc>
        <w:tc>
          <w:tcPr>
            <w:tcW w:w="2500" w:type="pct"/>
            <w:tcBorders>
              <w:top w:val="single" w:sz="4" w:space="0" w:color="E5E7EB"/>
              <w:left w:val="single" w:sz="4" w:space="0" w:color="E5E7EB"/>
              <w:bottom w:val="single" w:sz="4" w:space="0" w:color="E5E7EB"/>
              <w:right w:val="single" w:sz="4" w:space="0" w:color="E5E7EB"/>
            </w:tcBorders>
            <w:shd w:val="solid" w:color="F9FAFB" w:fill="F9FAFB"/>
          </w:tcPr>
          <w:p w14:paraId="2CE2D06E" w14:textId="77777777" w:rsidR="00877192" w:rsidRDefault="00877192" w:rsidP="007576D8">
            <w:pPr>
              <w:spacing w:before="60" w:after="60"/>
            </w:pPr>
            <w:r>
              <w:rPr>
                <w:rFonts w:ascii="Calibri" w:eastAsia="Calibri" w:hAnsi="Calibri" w:cs="Calibri"/>
                <w:color w:val="000000"/>
              </w:rPr>
              <w:t>3 years</w:t>
            </w:r>
          </w:p>
        </w:tc>
      </w:tr>
    </w:tbl>
    <w:p w14:paraId="314A78D1" w14:textId="77777777" w:rsidR="00877192" w:rsidRDefault="00877192" w:rsidP="00877192"/>
    <w:p w14:paraId="1109C5DE" w14:textId="77777777" w:rsidR="00877192" w:rsidRDefault="00877192" w:rsidP="00877192">
      <w:pPr>
        <w:spacing w:before="240" w:after="80"/>
      </w:pPr>
      <w:r>
        <w:rPr>
          <w:rFonts w:ascii="Calibri" w:eastAsia="Calibri" w:hAnsi="Calibri" w:cs="Calibri"/>
          <w:b/>
          <w:bCs/>
          <w:color w:val="2A4A6E"/>
          <w:sz w:val="24"/>
          <w:szCs w:val="24"/>
        </w:rPr>
        <w:t>Appendix A - Questionnaire Responses</w:t>
      </w:r>
    </w:p>
    <w:p w14:paraId="3EF88441" w14:textId="77777777" w:rsidR="00877192" w:rsidRDefault="00877192" w:rsidP="00877192">
      <w:pPr>
        <w:spacing w:before="160" w:after="60"/>
      </w:pPr>
      <w:r>
        <w:rPr>
          <w:rFonts w:ascii="Calibri" w:eastAsia="Calibri" w:hAnsi="Calibri" w:cs="Calibri"/>
          <w:b/>
          <w:bCs/>
          <w:color w:val="2A4A6E"/>
          <w:sz w:val="22"/>
          <w:szCs w:val="22"/>
        </w:rPr>
        <w:t>Section 1 - Regulatory and GMP</w:t>
      </w:r>
    </w:p>
    <w:p w14:paraId="5EF68AB4" w14:textId="77777777" w:rsidR="00877192" w:rsidRDefault="00877192" w:rsidP="00877192">
      <w:pPr>
        <w:spacing w:before="120" w:after="40"/>
      </w:pPr>
      <w:r>
        <w:rPr>
          <w:rFonts w:ascii="Calibri" w:eastAsia="Calibri" w:hAnsi="Calibri" w:cs="Calibri"/>
          <w:b/>
          <w:bCs/>
          <w:color w:val="2A4A6E"/>
        </w:rPr>
        <w:t xml:space="preserve">Q1: </w:t>
      </w:r>
      <w:r>
        <w:rPr>
          <w:rFonts w:ascii="Calibri" w:eastAsia="Calibri" w:hAnsi="Calibri" w:cs="Calibri"/>
          <w:b/>
          <w:bCs/>
          <w:color w:val="000000"/>
        </w:rPr>
        <w:t>GMP certification status and most recent site inspection outcome.</w:t>
      </w:r>
    </w:p>
    <w:p w14:paraId="3333F41B" w14:textId="77777777" w:rsidR="00877192" w:rsidRDefault="00877192" w:rsidP="00877192">
      <w:pPr>
        <w:spacing w:before="40" w:after="80"/>
        <w:ind w:left="360"/>
      </w:pPr>
      <w:r>
        <w:rPr>
          <w:rFonts w:ascii="Calibri" w:eastAsia="Calibri" w:hAnsi="Calibri" w:cs="Calibri"/>
          <w:color w:val="000000"/>
        </w:rPr>
        <w:t>GMP certified for oral solid dose production at all three facilities. Most recent inspection: Voluntary Action Indicated (VAI), one minor observation related to documentation formatting, fully resolved within 30 days. Inspection completed September 2025.</w:t>
      </w:r>
    </w:p>
    <w:p w14:paraId="6B288C0B" w14:textId="77777777" w:rsidR="00877192" w:rsidRDefault="00877192" w:rsidP="00877192">
      <w:pPr>
        <w:spacing w:before="120" w:after="40"/>
      </w:pPr>
      <w:r>
        <w:rPr>
          <w:rFonts w:ascii="Calibri" w:eastAsia="Calibri" w:hAnsi="Calibri" w:cs="Calibri"/>
          <w:b/>
          <w:bCs/>
          <w:color w:val="2A4A6E"/>
        </w:rPr>
        <w:t xml:space="preserve">Q2: </w:t>
      </w:r>
      <w:r>
        <w:rPr>
          <w:rFonts w:ascii="Calibri" w:eastAsia="Calibri" w:hAnsi="Calibri" w:cs="Calibri"/>
          <w:b/>
          <w:bCs/>
          <w:color w:val="000000"/>
        </w:rPr>
        <w:t>Details of all regulatory inspections in the past five years.</w:t>
      </w:r>
    </w:p>
    <w:p w14:paraId="0D9172D7" w14:textId="77777777" w:rsidR="00877192" w:rsidRDefault="00877192" w:rsidP="00877192">
      <w:pPr>
        <w:spacing w:before="40" w:after="80"/>
        <w:ind w:left="360"/>
      </w:pPr>
      <w:r>
        <w:rPr>
          <w:rFonts w:ascii="Calibri" w:eastAsia="Calibri" w:hAnsi="Calibri" w:cs="Calibri"/>
          <w:color w:val="000000"/>
        </w:rPr>
        <w:t>Most recent inspection: September 2025, FDA, VAI. One observation received and closed. Prior inspection completed 2023, no observations. Certificates available on request.</w:t>
      </w:r>
    </w:p>
    <w:p w14:paraId="1FEF6ADD" w14:textId="77777777" w:rsidR="00877192" w:rsidRDefault="00877192" w:rsidP="00877192">
      <w:pPr>
        <w:spacing w:before="120" w:after="40"/>
      </w:pPr>
      <w:r>
        <w:rPr>
          <w:rFonts w:ascii="Calibri" w:eastAsia="Calibri" w:hAnsi="Calibri" w:cs="Calibri"/>
          <w:b/>
          <w:bCs/>
          <w:color w:val="2A4A6E"/>
        </w:rPr>
        <w:t xml:space="preserve">Q3: </w:t>
      </w:r>
      <w:r>
        <w:rPr>
          <w:rFonts w:ascii="Calibri" w:eastAsia="Calibri" w:hAnsi="Calibri" w:cs="Calibri"/>
          <w:b/>
          <w:bCs/>
          <w:color w:val="000000"/>
        </w:rPr>
        <w:t>Disclosure of any open regulatory actions, warning letters, or consent decrees.</w:t>
      </w:r>
    </w:p>
    <w:p w14:paraId="3EE36213" w14:textId="77777777" w:rsidR="00877192" w:rsidRDefault="00877192" w:rsidP="00877192">
      <w:pPr>
        <w:spacing w:before="40" w:after="80"/>
        <w:ind w:left="360"/>
      </w:pPr>
      <w:r>
        <w:rPr>
          <w:rFonts w:ascii="Calibri" w:eastAsia="Calibri" w:hAnsi="Calibri" w:cs="Calibri"/>
          <w:color w:val="000000"/>
        </w:rPr>
        <w:t>No open regulatory actions. No warning letters or consent decrees in effect.</w:t>
      </w:r>
    </w:p>
    <w:p w14:paraId="343638D0" w14:textId="77777777" w:rsidR="00877192" w:rsidRDefault="00877192" w:rsidP="00877192">
      <w:pPr>
        <w:spacing w:before="160" w:after="60"/>
      </w:pPr>
      <w:r>
        <w:rPr>
          <w:rFonts w:ascii="Calibri" w:eastAsia="Calibri" w:hAnsi="Calibri" w:cs="Calibri"/>
          <w:b/>
          <w:bCs/>
          <w:color w:val="2A4A6E"/>
          <w:sz w:val="22"/>
          <w:szCs w:val="22"/>
        </w:rPr>
        <w:t>Section 2 - Quality Systems</w:t>
      </w:r>
    </w:p>
    <w:p w14:paraId="1F2E4919" w14:textId="77777777" w:rsidR="00877192" w:rsidRDefault="00877192" w:rsidP="00877192">
      <w:pPr>
        <w:spacing w:before="120" w:after="40"/>
      </w:pPr>
      <w:r>
        <w:rPr>
          <w:rFonts w:ascii="Calibri" w:eastAsia="Calibri" w:hAnsi="Calibri" w:cs="Calibri"/>
          <w:b/>
          <w:bCs/>
          <w:color w:val="2A4A6E"/>
        </w:rPr>
        <w:t xml:space="preserve">Q1: </w:t>
      </w:r>
      <w:r>
        <w:rPr>
          <w:rFonts w:ascii="Calibri" w:eastAsia="Calibri" w:hAnsi="Calibri" w:cs="Calibri"/>
          <w:b/>
          <w:bCs/>
          <w:color w:val="000000"/>
        </w:rPr>
        <w:t>Batch rejection rate for oral solid dose products over the most recent 12-month period.</w:t>
      </w:r>
    </w:p>
    <w:p w14:paraId="4DB70D23" w14:textId="77777777" w:rsidR="00877192" w:rsidRDefault="00877192" w:rsidP="00877192">
      <w:pPr>
        <w:spacing w:before="40" w:after="80"/>
        <w:ind w:left="360"/>
      </w:pPr>
      <w:r>
        <w:rPr>
          <w:rFonts w:ascii="Calibri" w:eastAsia="Calibri" w:hAnsi="Calibri" w:cs="Calibri"/>
          <w:color w:val="000000"/>
        </w:rPr>
        <w:t>Batch rejection rate for OSD products: 1.1% (2025 annual average). Our company-wide quality overhaul completed in early 2025 has driven significant improvement in this metric.</w:t>
      </w:r>
    </w:p>
    <w:p w14:paraId="027FD561" w14:textId="77777777" w:rsidR="00877192" w:rsidRDefault="00877192" w:rsidP="00877192">
      <w:pPr>
        <w:spacing w:before="120" w:after="40"/>
      </w:pPr>
      <w:r>
        <w:rPr>
          <w:rFonts w:ascii="Calibri" w:eastAsia="Calibri" w:hAnsi="Calibri" w:cs="Calibri"/>
          <w:b/>
          <w:bCs/>
          <w:color w:val="2A4A6E"/>
        </w:rPr>
        <w:t xml:space="preserve">Q2: </w:t>
      </w:r>
      <w:r>
        <w:rPr>
          <w:rFonts w:ascii="Calibri" w:eastAsia="Calibri" w:hAnsi="Calibri" w:cs="Calibri"/>
          <w:b/>
          <w:bCs/>
          <w:color w:val="000000"/>
        </w:rPr>
        <w:t>Describe your deviation management and CAPA process, including average closure times.</w:t>
      </w:r>
    </w:p>
    <w:p w14:paraId="7D299FA9" w14:textId="77777777" w:rsidR="00877192" w:rsidRDefault="00877192" w:rsidP="00877192">
      <w:pPr>
        <w:spacing w:before="40" w:after="80"/>
        <w:ind w:left="360"/>
      </w:pPr>
      <w:r>
        <w:rPr>
          <w:rFonts w:ascii="Calibri" w:eastAsia="Calibri" w:hAnsi="Calibri" w:cs="Calibri"/>
          <w:color w:val="000000"/>
        </w:rPr>
        <w:t>Deviations are managed under our quality management system. CAPA process is in place; typical closure time is approximately 25 days. Details available on request.</w:t>
      </w:r>
    </w:p>
    <w:p w14:paraId="40DF03CB" w14:textId="77777777" w:rsidR="00877192" w:rsidRDefault="00877192" w:rsidP="00877192">
      <w:pPr>
        <w:spacing w:before="120" w:after="40"/>
      </w:pPr>
      <w:r>
        <w:rPr>
          <w:rFonts w:ascii="Calibri" w:eastAsia="Calibri" w:hAnsi="Calibri" w:cs="Calibri"/>
          <w:b/>
          <w:bCs/>
          <w:color w:val="2A4A6E"/>
        </w:rPr>
        <w:t xml:space="preserve">Q3: </w:t>
      </w:r>
      <w:r>
        <w:rPr>
          <w:rFonts w:ascii="Calibri" w:eastAsia="Calibri" w:hAnsi="Calibri" w:cs="Calibri"/>
          <w:b/>
          <w:bCs/>
          <w:color w:val="000000"/>
        </w:rPr>
        <w:t>Confirm willingness to execute a quality agreement and provide a draft framework.</w:t>
      </w:r>
    </w:p>
    <w:p w14:paraId="46A154CB" w14:textId="77777777" w:rsidR="00877192" w:rsidRDefault="00877192" w:rsidP="00877192">
      <w:pPr>
        <w:spacing w:before="40" w:after="80"/>
        <w:ind w:left="360"/>
      </w:pPr>
      <w:r>
        <w:rPr>
          <w:rFonts w:ascii="Calibri" w:eastAsia="Calibri" w:hAnsi="Calibri" w:cs="Calibri"/>
          <w:color w:val="000000"/>
        </w:rPr>
        <w:t>Standard quality agreement template available on request. We have quality agreements in place with current clients.</w:t>
      </w:r>
    </w:p>
    <w:p w14:paraId="363EC59D" w14:textId="77777777" w:rsidR="00877192" w:rsidRDefault="00877192" w:rsidP="00877192">
      <w:pPr>
        <w:spacing w:before="160" w:after="60"/>
      </w:pPr>
      <w:r>
        <w:rPr>
          <w:rFonts w:ascii="Calibri" w:eastAsia="Calibri" w:hAnsi="Calibri" w:cs="Calibri"/>
          <w:b/>
          <w:bCs/>
          <w:color w:val="2A4A6E"/>
          <w:sz w:val="22"/>
          <w:szCs w:val="22"/>
        </w:rPr>
        <w:t>Section 3 - Capacity and Supply</w:t>
      </w:r>
    </w:p>
    <w:p w14:paraId="212FF805" w14:textId="77777777" w:rsidR="00877192" w:rsidRDefault="00877192" w:rsidP="00877192">
      <w:pPr>
        <w:spacing w:before="120" w:after="40"/>
      </w:pPr>
      <w:r>
        <w:rPr>
          <w:rFonts w:ascii="Calibri" w:eastAsia="Calibri" w:hAnsi="Calibri" w:cs="Calibri"/>
          <w:b/>
          <w:bCs/>
          <w:color w:val="2A4A6E"/>
        </w:rPr>
        <w:t xml:space="preserve">Q1: </w:t>
      </w:r>
      <w:r>
        <w:rPr>
          <w:rFonts w:ascii="Calibri" w:eastAsia="Calibri" w:hAnsi="Calibri" w:cs="Calibri"/>
          <w:b/>
          <w:bCs/>
          <w:color w:val="000000"/>
        </w:rPr>
        <w:t>Confirm available monthly capacity and lead time to first commercial batch for this program.</w:t>
      </w:r>
    </w:p>
    <w:p w14:paraId="484AA571" w14:textId="77777777" w:rsidR="00877192" w:rsidRDefault="00877192" w:rsidP="00877192">
      <w:pPr>
        <w:spacing w:before="40" w:after="80"/>
        <w:ind w:left="360"/>
      </w:pPr>
      <w:r>
        <w:rPr>
          <w:rFonts w:ascii="Calibri" w:eastAsia="Calibri" w:hAnsi="Calibri" w:cs="Calibri"/>
          <w:color w:val="000000"/>
        </w:rPr>
        <w:t>Available capacity: 520,000 units per month, with approximately 114,000 units unallocated. We confirm 50,000 units per month availability for this program within 16 weeks.</w:t>
      </w:r>
    </w:p>
    <w:p w14:paraId="72B9C0C8" w14:textId="77777777" w:rsidR="00877192" w:rsidRDefault="00877192" w:rsidP="00877192">
      <w:pPr>
        <w:spacing w:before="120" w:after="40"/>
      </w:pPr>
      <w:r>
        <w:rPr>
          <w:rFonts w:ascii="Calibri" w:eastAsia="Calibri" w:hAnsi="Calibri" w:cs="Calibri"/>
          <w:b/>
          <w:bCs/>
          <w:color w:val="2A4A6E"/>
        </w:rPr>
        <w:t xml:space="preserve">Q2: </w:t>
      </w:r>
      <w:r>
        <w:rPr>
          <w:rFonts w:ascii="Calibri" w:eastAsia="Calibri" w:hAnsi="Calibri" w:cs="Calibri"/>
          <w:b/>
          <w:bCs/>
          <w:color w:val="000000"/>
        </w:rPr>
        <w:t>Describe your backup manufacturing arrangements and business continuity plan.</w:t>
      </w:r>
    </w:p>
    <w:p w14:paraId="5B25A59A" w14:textId="77777777" w:rsidR="00877192" w:rsidRDefault="00877192" w:rsidP="00877192">
      <w:pPr>
        <w:spacing w:before="40" w:after="80"/>
        <w:ind w:left="360"/>
      </w:pPr>
      <w:r>
        <w:rPr>
          <w:rFonts w:ascii="Calibri" w:eastAsia="Calibri" w:hAnsi="Calibri" w:cs="Calibri"/>
          <w:color w:val="000000"/>
        </w:rPr>
        <w:t>We maintain relationships with backup manufacturing partners for business continuity. Formal contingency plan documentation available on request.</w:t>
      </w:r>
    </w:p>
    <w:p w14:paraId="4E4EE2FB" w14:textId="77777777" w:rsidR="00877192" w:rsidRDefault="00877192" w:rsidP="00877192">
      <w:pPr>
        <w:spacing w:before="120" w:after="40"/>
      </w:pPr>
      <w:r>
        <w:rPr>
          <w:rFonts w:ascii="Calibri" w:eastAsia="Calibri" w:hAnsi="Calibri" w:cs="Calibri"/>
          <w:b/>
          <w:bCs/>
          <w:color w:val="2A4A6E"/>
        </w:rPr>
        <w:t xml:space="preserve">Q3: </w:t>
      </w:r>
      <w:r>
        <w:rPr>
          <w:rFonts w:ascii="Calibri" w:eastAsia="Calibri" w:hAnsi="Calibri" w:cs="Calibri"/>
          <w:b/>
          <w:bCs/>
          <w:color w:val="000000"/>
        </w:rPr>
        <w:t>Confirm serialization and track-and-trace capabilities.</w:t>
      </w:r>
    </w:p>
    <w:p w14:paraId="43668F73" w14:textId="77777777" w:rsidR="00877192" w:rsidRDefault="00877192" w:rsidP="00877192">
      <w:pPr>
        <w:spacing w:before="40" w:after="80"/>
        <w:ind w:left="360"/>
      </w:pPr>
      <w:r>
        <w:rPr>
          <w:rFonts w:ascii="Calibri" w:eastAsia="Calibri" w:hAnsi="Calibri" w:cs="Calibri"/>
          <w:color w:val="000000"/>
        </w:rPr>
        <w:t>Serialization capabilities are in place. Details available on request.</w:t>
      </w:r>
    </w:p>
    <w:p w14:paraId="509A0791" w14:textId="77777777" w:rsidR="00877192" w:rsidRDefault="00877192" w:rsidP="00877192">
      <w:pPr>
        <w:spacing w:before="160" w:after="60"/>
      </w:pPr>
      <w:r>
        <w:rPr>
          <w:rFonts w:ascii="Calibri" w:eastAsia="Calibri" w:hAnsi="Calibri" w:cs="Calibri"/>
          <w:b/>
          <w:bCs/>
          <w:color w:val="2A4A6E"/>
          <w:sz w:val="22"/>
          <w:szCs w:val="22"/>
        </w:rPr>
        <w:t>Section 4 - Commercial and Risk</w:t>
      </w:r>
    </w:p>
    <w:p w14:paraId="402128E2" w14:textId="77777777" w:rsidR="00877192" w:rsidRDefault="00877192" w:rsidP="00877192">
      <w:pPr>
        <w:spacing w:before="120" w:after="40"/>
      </w:pPr>
      <w:r>
        <w:rPr>
          <w:rFonts w:ascii="Calibri" w:eastAsia="Calibri" w:hAnsi="Calibri" w:cs="Calibri"/>
          <w:b/>
          <w:bCs/>
          <w:color w:val="2A4A6E"/>
        </w:rPr>
        <w:t xml:space="preserve">Q1: </w:t>
      </w:r>
      <w:r>
        <w:rPr>
          <w:rFonts w:ascii="Calibri" w:eastAsia="Calibri" w:hAnsi="Calibri" w:cs="Calibri"/>
          <w:b/>
          <w:bCs/>
          <w:color w:val="000000"/>
        </w:rPr>
        <w:t>Company background, ownership structure, and financial stability.</w:t>
      </w:r>
    </w:p>
    <w:p w14:paraId="532A2C75" w14:textId="77777777" w:rsidR="00877192" w:rsidRDefault="00877192" w:rsidP="00877192">
      <w:pPr>
        <w:spacing w:before="40" w:after="80"/>
        <w:ind w:left="360"/>
      </w:pPr>
      <w:r>
        <w:rPr>
          <w:rFonts w:ascii="Calibri" w:eastAsia="Calibri" w:hAnsi="Calibri" w:cs="Calibri"/>
          <w:color w:val="000000"/>
        </w:rPr>
        <w:t>Kristos Pharma has been in commercial OSD contract manufacturing for 15 years. No significant ownership or management changes in the past three years. Financial stability rating: A.</w:t>
      </w:r>
    </w:p>
    <w:p w14:paraId="13F873DA" w14:textId="77777777" w:rsidR="00877192" w:rsidRDefault="00877192" w:rsidP="00877192">
      <w:pPr>
        <w:spacing w:before="120" w:after="40"/>
      </w:pPr>
      <w:r>
        <w:rPr>
          <w:rFonts w:ascii="Calibri" w:eastAsia="Calibri" w:hAnsi="Calibri" w:cs="Calibri"/>
          <w:b/>
          <w:bCs/>
          <w:color w:val="2A4A6E"/>
        </w:rPr>
        <w:t xml:space="preserve">Q2: </w:t>
      </w:r>
      <w:r>
        <w:rPr>
          <w:rFonts w:ascii="Calibri" w:eastAsia="Calibri" w:hAnsi="Calibri" w:cs="Calibri"/>
          <w:b/>
          <w:bCs/>
          <w:color w:val="000000"/>
        </w:rPr>
        <w:t>Disclose any subcontracting arrangements for manufacturing steps.</w:t>
      </w:r>
    </w:p>
    <w:p w14:paraId="3D812286" w14:textId="77777777" w:rsidR="00877192" w:rsidRDefault="00877192" w:rsidP="00877192">
      <w:pPr>
        <w:spacing w:before="40" w:after="80"/>
        <w:ind w:left="360"/>
      </w:pPr>
      <w:r>
        <w:rPr>
          <w:rFonts w:ascii="Calibri" w:eastAsia="Calibri" w:hAnsi="Calibri" w:cs="Calibri"/>
          <w:color w:val="000000"/>
        </w:rPr>
        <w:t>No subcontracting of manufacturing steps.</w:t>
      </w:r>
    </w:p>
    <w:p w14:paraId="1E164E97" w14:textId="77777777" w:rsidR="00877192" w:rsidRDefault="00877192" w:rsidP="00877192">
      <w:pPr>
        <w:spacing w:before="120" w:after="40"/>
      </w:pPr>
      <w:r>
        <w:rPr>
          <w:rFonts w:ascii="Calibri" w:eastAsia="Calibri" w:hAnsi="Calibri" w:cs="Calibri"/>
          <w:b/>
          <w:bCs/>
          <w:color w:val="2A4A6E"/>
        </w:rPr>
        <w:t xml:space="preserve">Q3: </w:t>
      </w:r>
      <w:r>
        <w:rPr>
          <w:rFonts w:ascii="Calibri" w:eastAsia="Calibri" w:hAnsi="Calibri" w:cs="Calibri"/>
          <w:b/>
          <w:bCs/>
          <w:color w:val="000000"/>
        </w:rPr>
        <w:t>Provide details of product liability and professional indemnity insurance coverage.</w:t>
      </w:r>
    </w:p>
    <w:p w14:paraId="58D1BD83" w14:textId="77777777" w:rsidR="00877192" w:rsidRDefault="00877192" w:rsidP="00877192">
      <w:pPr>
        <w:spacing w:before="40" w:after="80"/>
        <w:ind w:left="360"/>
      </w:pPr>
      <w:r>
        <w:rPr>
          <w:rFonts w:ascii="Calibri" w:eastAsia="Calibri" w:hAnsi="Calibri" w:cs="Calibri"/>
          <w:color w:val="000000"/>
        </w:rPr>
        <w:t>Product liability coverage: $25M. Professional indemnity: $10M. Certificates available on request.</w:t>
      </w:r>
    </w:p>
    <w:p w14:paraId="01602F73" w14:textId="77777777" w:rsidR="00877192" w:rsidRDefault="00877192" w:rsidP="00877192"/>
    <w:tbl>
      <w:tblPr>
        <w:tblW w:w="5000" w:type="pct"/>
        <w:tblCellMar>
          <w:left w:w="10" w:type="dxa"/>
          <w:right w:w="10" w:type="dxa"/>
        </w:tblCellMar>
        <w:tblLook w:val="0000" w:firstRow="0" w:lastRow="0" w:firstColumn="0" w:lastColumn="0" w:noHBand="0" w:noVBand="0"/>
      </w:tblPr>
      <w:tblGrid>
        <w:gridCol w:w="8738"/>
      </w:tblGrid>
      <w:tr w:rsidR="00877192" w14:paraId="0BB72B2C" w14:textId="77777777" w:rsidTr="007576D8">
        <w:tc>
          <w:tcPr>
            <w:tcW w:w="0" w:type="auto"/>
            <w:shd w:val="solid" w:color="DCE6F2" w:fill="DCE6F2"/>
          </w:tcPr>
          <w:p w14:paraId="6208EE9F" w14:textId="77777777" w:rsidR="00877192" w:rsidRDefault="00877192" w:rsidP="007576D8">
            <w:pPr>
              <w:spacing w:before="80" w:after="80"/>
            </w:pPr>
            <w:r>
              <w:rPr>
                <w:rFonts w:ascii="Calibri" w:eastAsia="Calibri" w:hAnsi="Calibri" w:cs="Calibri"/>
                <w:color w:val="2A4A6E"/>
                <w:sz w:val="18"/>
                <w:szCs w:val="18"/>
              </w:rPr>
              <w:t>Sandra Liu  |  VP Commercial Operations  |  Kristos Pharma  |  s.liu@kristos-pharma.com  |  +1 (704) 555-0219</w:t>
            </w:r>
          </w:p>
        </w:tc>
      </w:tr>
    </w:tbl>
    <w:p w14:paraId="0CFFFB06" w14:textId="77777777" w:rsidR="00877192" w:rsidRDefault="00877192" w:rsidP="00877192"/>
    <w:p w14:paraId="41E63C60" w14:textId="77777777" w:rsidR="0024744B" w:rsidRDefault="0024744B"/>
    <w:sectPr w:rsidR="0024744B" w:rsidSect="00877192">
      <w:pgSz w:w="11906" w:h="16838"/>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BA2B0" w14:textId="77777777" w:rsidR="00774105" w:rsidRDefault="00774105">
      <w:r>
        <w:separator/>
      </w:r>
    </w:p>
  </w:endnote>
  <w:endnote w:type="continuationSeparator" w:id="0">
    <w:p w14:paraId="2D207E8D" w14:textId="77777777" w:rsidR="00774105" w:rsidRDefault="007741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F727D" w14:textId="77777777" w:rsidR="00774105" w:rsidRDefault="00774105">
      <w:r>
        <w:separator/>
      </w:r>
    </w:p>
  </w:footnote>
  <w:footnote w:type="continuationSeparator" w:id="0">
    <w:p w14:paraId="0550C23E" w14:textId="77777777" w:rsidR="00774105" w:rsidRDefault="0077410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D69"/>
    <w:rsid w:val="00184AC3"/>
    <w:rsid w:val="0024744B"/>
    <w:rsid w:val="00371C7F"/>
    <w:rsid w:val="003927E4"/>
    <w:rsid w:val="00774105"/>
    <w:rsid w:val="00877192"/>
    <w:rsid w:val="008D0DFE"/>
    <w:rsid w:val="008D56D9"/>
    <w:rsid w:val="00A67D69"/>
    <w:rsid w:val="00C607C0"/>
    <w:rsid w:val="00C63850"/>
    <w:rsid w:val="00F20615"/>
    <w:rsid w:val="00F443AB"/>
    <w:rsid w:val="00FF06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6CFE8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192"/>
    <w:pPr>
      <w:spacing w:after="0" w:line="240" w:lineRule="auto"/>
    </w:pPr>
    <w:rPr>
      <w:rFonts w:ascii="Times New Roman" w:eastAsia="Times New Roman" w:hAnsi="Times New Roman" w:cs="Times New Roman"/>
      <w:kern w:val="0"/>
      <w:sz w:val="20"/>
      <w:szCs w:val="20"/>
      <w:lang w:eastAsia="ja-JP"/>
      <w14:ligatures w14:val="none"/>
    </w:rPr>
  </w:style>
  <w:style w:type="paragraph" w:styleId="Heading1">
    <w:name w:val="heading 1"/>
    <w:basedOn w:val="Normal"/>
    <w:next w:val="Normal"/>
    <w:link w:val="Heading1Char"/>
    <w:uiPriority w:val="9"/>
    <w:qFormat/>
    <w:rsid w:val="00A67D6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A67D6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A67D6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A67D69"/>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A67D69"/>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A67D69"/>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A67D69"/>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A67D69"/>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A67D69"/>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D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7D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7D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D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D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D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D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D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D69"/>
    <w:rPr>
      <w:rFonts w:eastAsiaTheme="majorEastAsia" w:cstheme="majorBidi"/>
      <w:color w:val="272727" w:themeColor="text1" w:themeTint="D8"/>
    </w:rPr>
  </w:style>
  <w:style w:type="paragraph" w:styleId="Title">
    <w:name w:val="Title"/>
    <w:basedOn w:val="Normal"/>
    <w:next w:val="Normal"/>
    <w:link w:val="TitleChar"/>
    <w:uiPriority w:val="10"/>
    <w:qFormat/>
    <w:rsid w:val="00A67D69"/>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A67D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D6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A67D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D69"/>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A67D69"/>
    <w:rPr>
      <w:i/>
      <w:iCs/>
      <w:color w:val="404040" w:themeColor="text1" w:themeTint="BF"/>
    </w:rPr>
  </w:style>
  <w:style w:type="paragraph" w:styleId="ListParagraph">
    <w:name w:val="List Paragraph"/>
    <w:basedOn w:val="Normal"/>
    <w:uiPriority w:val="34"/>
    <w:qFormat/>
    <w:rsid w:val="00A67D69"/>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A67D69"/>
    <w:rPr>
      <w:i/>
      <w:iCs/>
      <w:color w:val="0F4761" w:themeColor="accent1" w:themeShade="BF"/>
    </w:rPr>
  </w:style>
  <w:style w:type="paragraph" w:styleId="IntenseQuote">
    <w:name w:val="Intense Quote"/>
    <w:basedOn w:val="Normal"/>
    <w:next w:val="Normal"/>
    <w:link w:val="IntenseQuoteChar"/>
    <w:uiPriority w:val="30"/>
    <w:qFormat/>
    <w:rsid w:val="00A67D6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A67D69"/>
    <w:rPr>
      <w:i/>
      <w:iCs/>
      <w:color w:val="0F4761" w:themeColor="accent1" w:themeShade="BF"/>
    </w:rPr>
  </w:style>
  <w:style w:type="character" w:styleId="IntenseReference">
    <w:name w:val="Intense Reference"/>
    <w:basedOn w:val="DefaultParagraphFont"/>
    <w:uiPriority w:val="32"/>
    <w:qFormat/>
    <w:rsid w:val="00A67D69"/>
    <w:rPr>
      <w:b/>
      <w:bCs/>
      <w:smallCaps/>
      <w:color w:val="0F4761" w:themeColor="accent1" w:themeShade="BF"/>
      <w:spacing w:val="5"/>
    </w:rPr>
  </w:style>
  <w:style w:type="paragraph" w:styleId="Header">
    <w:name w:val="header"/>
    <w:basedOn w:val="Normal"/>
    <w:link w:val="HeaderChar"/>
    <w:uiPriority w:val="99"/>
    <w:unhideWhenUsed/>
    <w:rsid w:val="00C607C0"/>
    <w:pPr>
      <w:tabs>
        <w:tab w:val="center" w:pos="4680"/>
        <w:tab w:val="right" w:pos="9360"/>
      </w:tabs>
    </w:pPr>
  </w:style>
  <w:style w:type="character" w:customStyle="1" w:styleId="HeaderChar">
    <w:name w:val="Header Char"/>
    <w:basedOn w:val="DefaultParagraphFont"/>
    <w:link w:val="Header"/>
    <w:uiPriority w:val="99"/>
    <w:rsid w:val="00C607C0"/>
    <w:rPr>
      <w:rFonts w:ascii="Times New Roman" w:eastAsia="Times New Roman" w:hAnsi="Times New Roman" w:cs="Times New Roman"/>
      <w:kern w:val="0"/>
      <w:sz w:val="20"/>
      <w:szCs w:val="20"/>
      <w:lang w:eastAsia="ja-JP"/>
      <w14:ligatures w14:val="none"/>
    </w:rPr>
  </w:style>
  <w:style w:type="paragraph" w:styleId="Footer">
    <w:name w:val="footer"/>
    <w:basedOn w:val="Normal"/>
    <w:link w:val="FooterChar"/>
    <w:uiPriority w:val="99"/>
    <w:unhideWhenUsed/>
    <w:rsid w:val="00C607C0"/>
    <w:pPr>
      <w:tabs>
        <w:tab w:val="center" w:pos="4680"/>
        <w:tab w:val="right" w:pos="9360"/>
      </w:tabs>
    </w:pPr>
  </w:style>
  <w:style w:type="character" w:customStyle="1" w:styleId="FooterChar">
    <w:name w:val="Footer Char"/>
    <w:basedOn w:val="DefaultParagraphFont"/>
    <w:link w:val="Footer"/>
    <w:uiPriority w:val="99"/>
    <w:rsid w:val="00C607C0"/>
    <w:rPr>
      <w:rFonts w:ascii="Times New Roman" w:eastAsia="Times New Roman" w:hAnsi="Times New Roman" w:cs="Times New Roman"/>
      <w:kern w:val="0"/>
      <w:sz w:val="20"/>
      <w:szCs w:val="2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A92571CB41AAE4694B23EEC4FE91BA2" ma:contentTypeVersion="16" ma:contentTypeDescription="Create a new document." ma:contentTypeScope="" ma:versionID="34b3c00ce7ba57602142e472302a0b8e">
  <xsd:schema xmlns:xsd="http://www.w3.org/2001/XMLSchema" xmlns:xs="http://www.w3.org/2001/XMLSchema" xmlns:p="http://schemas.microsoft.com/office/2006/metadata/properties" xmlns:ns1="http://schemas.microsoft.com/sharepoint/v3" xmlns:ns2="4be4fd48-403c-4032-a166-337a3f7abb32" xmlns:ns3="89e2c435-8d54-40b6-8f93-be5b5ac8fc91" targetNamespace="http://schemas.microsoft.com/office/2006/metadata/properties" ma:root="true" ma:fieldsID="cddf56860ed12e43c8ffbb09a7fd994a" ns1:_="" ns2:_="" ns3:_="">
    <xsd:import namespace="http://schemas.microsoft.com/sharepoint/v3"/>
    <xsd:import namespace="4be4fd48-403c-4032-a166-337a3f7abb32"/>
    <xsd:import namespace="89e2c435-8d54-40b6-8f93-be5b5ac8f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HasDigitalSignature" minOccurs="0"/>
                <xsd:element ref="ns2:DigitalSignatureProvid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e4fd48-403c-4032-a166-337a3f7abb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HasDigitalSignature" ma:index="22" nillable="true" ma:displayName="Signed electronically" ma:internalName="HasDigitalSignature" ma:readOnly="true">
      <xsd:simpleType>
        <xsd:restriction base="dms:Boolean"/>
      </xsd:simpleType>
    </xsd:element>
    <xsd:element name="DigitalSignatureProvider" ma:index="23" nillable="true" ma:displayName="Signature provider" ma:internalName="DigitalSignatureProvider"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e2c435-8d54-40b6-8f93-be5b5ac8f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424cd67-6570-432d-9515-350e57deee0c}" ma:internalName="TaxCatchAll" ma:showField="CatchAllData" ma:web="89e2c435-8d54-40b6-8f93-be5b5ac8f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be4fd48-403c-4032-a166-337a3f7abb32">
      <Terms xmlns="http://schemas.microsoft.com/office/infopath/2007/PartnerControls"/>
    </lcf76f155ced4ddcb4097134ff3c332f>
    <TaxCatchAll xmlns="89e2c435-8d54-40b6-8f93-be5b5ac8fc91" xsi:nil="true"/>
  </documentManagement>
</p:properties>
</file>

<file path=customXml/itemProps1.xml><?xml version="1.0" encoding="utf-8"?>
<ds:datastoreItem xmlns:ds="http://schemas.openxmlformats.org/officeDocument/2006/customXml" ds:itemID="{A0FA730C-97DB-4B6B-B247-52B05E11FA51}">
  <ds:schemaRefs>
    <ds:schemaRef ds:uri="http://schemas.microsoft.com/sharepoint/v3/contenttype/forms"/>
  </ds:schemaRefs>
</ds:datastoreItem>
</file>

<file path=customXml/itemProps2.xml><?xml version="1.0" encoding="utf-8"?>
<ds:datastoreItem xmlns:ds="http://schemas.openxmlformats.org/officeDocument/2006/customXml" ds:itemID="{3B5A49CD-17BC-40EB-9EC8-9F20E8841A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be4fd48-403c-4032-a166-337a3f7abb32"/>
    <ds:schemaRef ds:uri="89e2c435-8d54-40b6-8f93-be5b5ac8f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0FA702-9073-451B-B4E5-FFB72DB62530}">
  <ds:schemaRefs>
    <ds:schemaRef ds:uri="http://schemas.microsoft.com/office/2006/metadata/properties"/>
    <ds:schemaRef ds:uri="http://schemas.microsoft.com/office/infopath/2007/PartnerControls"/>
    <ds:schemaRef ds:uri="http://schemas.microsoft.com/sharepoint/v3"/>
    <ds:schemaRef ds:uri="4be4fd48-403c-4032-a166-337a3f7abb32"/>
    <ds:schemaRef ds:uri="89e2c435-8d54-40b6-8f93-be5b5ac8fc91"/>
  </ds:schemaRefs>
</ds:datastoreItem>
</file>

<file path=docMetadata/LabelInfo.xml><?xml version="1.0" encoding="utf-8"?>
<clbl:labelList xmlns:clbl="http://schemas.microsoft.com/office/2020/mipLabelMetadata">
  <clbl:label id="{defa4170-0d19-0005-0004-bc88714345d2}" enabled="1" method="Standard" siteId="{418d989e-02f4-4fc5-af83-70fc055e7c01}" removed="0"/>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715</Words>
  <Characters>4076</Characters>
  <Application>Microsoft Office Word</Application>
  <DocSecurity>0</DocSecurity>
  <Lines>33</Lines>
  <Paragraphs>9</Paragraphs>
  <ScaleCrop>false</ScaleCrop>
  <Company/>
  <LinksUpToDate>false</LinksUpToDate>
  <CharactersWithSpaces>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Colin Ballinger</cp:lastModifiedBy>
  <cp:revision>2</cp:revision>
  <dcterms:created xsi:type="dcterms:W3CDTF">2026-09-18T06:50:00Z</dcterms:created>
  <dcterms:modified xsi:type="dcterms:W3CDTF">2026-09-18T06:50:00Z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0x010100AA92571CB41AAE4694B23EEC4FE91BA2</vt:lpwstr>
  </property>
  <property fmtid="{D5CDD505-2E9C-101B-9397-08002B2CF9AE}" pid="4" name="docLang">
    <vt:lpwstr>en</vt:lpwstr>
  </property>
</Properties>
</file>