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Амарбаяр</w:t>
      </w:r>
      <w:r>
        <w:t xml:space="preserve"> </w:t>
      </w:r>
      <w:r>
        <w:t xml:space="preserve">Чинхусэл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705707"/>
            <wp:effectExtent b="0" l="0" r="0" t="0"/>
            <wp:docPr descr="Figure 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618991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293894" cy="6564429"/>
            <wp:effectExtent b="0" l="0" r="0" t="0"/>
            <wp:docPr descr="Figure 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101824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139890" cy="5024387"/>
            <wp:effectExtent b="0" l="0" r="0" t="0"/>
            <wp:docPr descr="Figure 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502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747818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26411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4716378" cy="3176336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1335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59302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45496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64897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71222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45197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56753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340993" cy="6525928"/>
            <wp:effectExtent b="0" l="0" r="0" t="0"/>
            <wp:docPr descr="Figure 16: Программа prog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652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prog1.asm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710633"/>
            <wp:effectExtent b="0" l="0" r="0" t="0"/>
            <wp:docPr descr="Figure 17: Запуск программы prog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prog1.asm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70195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51143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111014" cy="4552749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55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46774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Амарбаяр Чинхусэл</dc:creator>
  <dc:language>ru-RU</dc:language>
  <cp:keywords/>
  <dcterms:created xsi:type="dcterms:W3CDTF">2023-12-04T16:12:28Z</dcterms:created>
  <dcterms:modified xsi:type="dcterms:W3CDTF">2023-12-04T16:12:28Z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