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eastAsia="Times New Roman"/>
          <w:b/>
          <w:sz w:val="22"/>
        </w:rPr>
        <w:t xml:space="preserve">Table S1. </w:t>
      </w:r>
      <w:r>
        <w:rPr>
          <w:rFonts w:ascii="Times New Roman" w:hAnsi="Times New Roman" w:eastAsia="Times New Roman"/>
          <w:b w:val="0"/>
          <w:sz w:val="22"/>
        </w:rPr>
        <w:t>Per-run data for all 90 runs. Part A lists each run's harness, model, reasoning effort, UI testing model or tool as recorded in its rubric, design prompt condition, functional score (out of 42), session cost in US dollars as reported by the harness, the base-10 logarithm of that cost, and the holistic visual rating (1 to 5). The Antigravity harness does not report session cost. The Qwen cost figures are token-volume estimates at hosted-model rates for locally run inference, not prices. Part B lists the rating of each of the 14 functional criteria (3 = passed on the first try, 2 = failed first and was fixed after one corrective prompt, 1 = unresolved), the total, whether the run was perfect on the first try, and the number of criteria rated 2, which is the run's corrective-prompt count.</w:t>
      </w:r>
    </w:p>
    <w:p>
      <w:pPr>
        <w:spacing w:after="160"/>
      </w:pPr>
      <w:r>
        <w:rPr>
          <w:rFonts w:ascii="Times New Roman" w:hAnsi="Times New Roman" w:eastAsia="Times New Roman"/>
          <w:b/>
          <w:sz w:val="22"/>
        </w:rPr>
        <w:t xml:space="preserve">Part A. </w:t>
      </w:r>
      <w:r>
        <w:rPr>
          <w:rFonts w:ascii="Times New Roman" w:hAnsi="Times New Roman" w:eastAsia="Times New Roman"/>
          <w:b w:val="0"/>
          <w:sz w:val="22"/>
        </w:rPr>
        <w:t>Per-run configuration, score, cost and visual rating.</w:t>
      </w:r>
    </w:p>
    <w:tbl>
      <w:tblPr>
        <w:tblStyle w:val="TableGrid"/>
        <w:tblW w:type="auto" w:w="0"/>
        <w:tblLayout w:type="fixed"/>
        <w:tblLook w:firstColumn="1" w:firstRow="1" w:lastColumn="0" w:lastRow="0" w:noHBand="0" w:noVBand="1" w:val="04A0"/>
      </w:tblPr>
      <w:tblGrid>
        <w:gridCol w:w="3765"/>
        <w:gridCol w:w="1027"/>
        <w:gridCol w:w="1426"/>
        <w:gridCol w:w="742"/>
        <w:gridCol w:w="1483"/>
        <w:gridCol w:w="970"/>
        <w:gridCol w:w="799"/>
        <w:gridCol w:w="913"/>
        <w:gridCol w:w="913"/>
        <w:gridCol w:w="970"/>
      </w:tblGrid>
      <w:tr>
        <w:trPr>
          <w:tblHeader w:val="true"/>
        </w:trPr>
        <w:tc>
          <w:tcPr>
            <w:tcW w:type="dxa" w:w="3765"/>
            <w:shd w:val="clear" w:color="auto" w:fill="EFEFEF"/>
            <w:tcMar>
              <w:top w:w="40" w:type="dxa"/>
              <w:left w:w="80" w:type="dxa"/>
              <w:bottom w:w="40" w:type="dxa"/>
              <w:right w:w="80" w:type="dxa"/>
            </w:tcMar>
          </w:tcPr>
          <w:p>
            <w:pPr>
              <w:spacing w:after="0" w:before="0"/>
              <w:jc w:val="left"/>
            </w:pPr>
            <w:r>
              <w:rPr>
                <w:rFonts w:ascii="Times New Roman" w:hAnsi="Times New Roman" w:eastAsia="Times New Roman"/>
                <w:b/>
                <w:sz w:val="16"/>
              </w:rPr>
              <w:t>Run folder</w:t>
            </w:r>
          </w:p>
        </w:tc>
        <w:tc>
          <w:tcPr>
            <w:tcW w:type="dxa" w:w="1027"/>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Harness</w:t>
            </w:r>
          </w:p>
        </w:tc>
        <w:tc>
          <w:tcPr>
            <w:tcW w:type="dxa" w:w="1426"/>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Model</w:t>
            </w:r>
          </w:p>
        </w:tc>
        <w:tc>
          <w:tcPr>
            <w:tcW w:type="dxa" w:w="74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Effort</w:t>
            </w:r>
          </w:p>
        </w:tc>
        <w:tc>
          <w:tcPr>
            <w:tcW w:type="dxa" w:w="1483"/>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UI testing model/tool</w:t>
            </w:r>
          </w:p>
        </w:tc>
        <w:tc>
          <w:tcPr>
            <w:tcW w:type="dxa" w:w="970"/>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Design prompt</w:t>
            </w:r>
          </w:p>
        </w:tc>
        <w:tc>
          <w:tcPr>
            <w:tcW w:type="dxa" w:w="799"/>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Score (/42)</w:t>
            </w:r>
          </w:p>
        </w:tc>
        <w:tc>
          <w:tcPr>
            <w:tcW w:type="dxa" w:w="913"/>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Cost (USD)</w:t>
            </w:r>
          </w:p>
        </w:tc>
        <w:tc>
          <w:tcPr>
            <w:tcW w:type="dxa" w:w="913"/>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log10(cost)</w:t>
            </w:r>
          </w:p>
        </w:tc>
        <w:tc>
          <w:tcPr>
            <w:tcW w:type="dxa" w:w="970"/>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6"/>
              </w:rPr>
              <w:t>Visual rating (1-5)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antigravity_gemini3_flash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Antigravity</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Gemini 3.1 Flash</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GPT-OSS 120B</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antigravity_gemini_3.1_pro_high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Antigravity</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Gemini 3.1 Pro high</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Browser subagent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2</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antigravity_gemini_3.1_pro_low</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Antigravity</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Gemini 3.1 Pro low</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Low</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Browser subagent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antigravity_opus_4.6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Antigravity</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GPT-OSS 120B</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antigravity_sonnet_4.6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Antigravity</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GPT-OSS 120B</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$5.61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0.749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claude_opus_4.6_high_abridged_prompt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$3.45</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0.538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claude_opus_4.6_high_abridged_prompt_run_2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$2.94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0.468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claude_opus_4.6_high_abridged_prompt_run_3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$2.10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0.322</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claude_opus_4.6_high_abridged_prompt_run_4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$2.31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0.364</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claude_opus_4.6_high_abridged_prompt_run_5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$3.59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0.555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claude_opus_4.6_high_abridged_prompt_run_6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$2.60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0.415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claude_opus_4.6_high_run_1</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$6.62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0.821</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$2.77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0.442</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$2.74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0.438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$2.09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0.320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$2.54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0.405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$2.04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0.310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claude_opus_4.6_high_with_antigravity_prompt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$3.12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0.494</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claude_opus_4.6_high_with_antigravity_prompt_run_2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$3.11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0.493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claude_opus_4.6_high_with_antigravity_prompt_run_3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$3.51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0.545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claude_opus_4.6_high_with_antigravity_prompt_run_4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$6.08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0.784</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claude_opus_4.6_high_with_antigravity_prompt_run_5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$2.34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0.369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claude_opus_4.6_high_with_antigravity_prompt_run_6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$2.72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0.435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claude_opus_4.6_with_playwright_high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$5.36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0.729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claude_opus_4.6_with_playwright_high_run_2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$4.49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0.652</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claude_opus_4.6_with_playwright_high_run_3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$3.56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0.551</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claude_opus_4.6_with_playwright_high_run_4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$3.47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0.540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claude_opus_4.6_with_playwright_high_run_5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$3.30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0.519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claude_opus_4.6_with_playwright_high_run_6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$3.19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0.504</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claude_opus_4.6_with_playwright_high_run_7</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$2.08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0.318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$3.15</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0.498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claude_opus_4.7_high_abridged_prompt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$3.55</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0.550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claude_opus_4.7_high_abridged_prompt_run_2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$7.21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0.858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claude_opus_4.7_high_abridged_prompt_run_3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$3.96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0.598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claude_opus_4.7_high_abridged_prompt_run_4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$4.32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0.635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claude_opus_4.7_high_abridged_prompt_run_5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$3.33</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0.522</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claude_opus_4.7_high_abridged_prompt_run_6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$4.66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0.668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$3.13</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0.496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$2.22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0.346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$2.99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0.476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$3.96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0.598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$2.79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0.446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claude_opus_4.7_high_with_antigravity_prompt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$3.64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0.561</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claude_opus_4.7_high_with_antigravity_prompt_run_2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$4.08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0.611</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claude_opus_4.7_high_with_antigravity_prompt_run_3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$4.48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0.651</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claude_opus_4.7_high_with_antigravity_prompt_run_4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$4.71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0.673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claude_opus_4.7_high_with_antigravity_prompt_run_5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$6.57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0.818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claude_opus_4.7_high_with_antigravity_prompt_run_6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$3.15</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0.498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$4.01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0.603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$3.26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0.513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claude_opus_4.7_with_playwright_high_run_3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$4.47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0.650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claude_opus_4.7_with_playwright_high_run_4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$4.22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0.625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claude_opus_4.7_with_playwright_high_run_5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$5.03</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0.702</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claude_opus_4.7_with_playwright_high_run_6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$4.88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0.688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claude_opus_4.7_with_playwright_xhigh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$5.57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0.746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claude_opus_4.7_with_playwright_xhigh_run_2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$6.16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0.790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claude_opus_4.7_with_playwright_xhigh_run_3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$4.51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0.654</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claude_opus_4.7_with_playwright_xhigh_run_4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$7.63</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0.883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claude_opus_4.7_with_playwright_xhigh_run_5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$4.56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0.659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claude_opus_4.7_with_playwright_xhigh_run_6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$5.61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0.749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$3.31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0.520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claude_opus_4.7_xhigh_abridged_prompt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$4.83</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0.684</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claude_opus_4.7_xhigh_abridged_prompt_run_2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$5.98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0.777</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claude_opus_4.7_xhigh_abridged_prompt_run_3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$4.89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0.689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claude_opus_4.7_xhigh_abridged_prompt_run_4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$3.15</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0.498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claude_opus_4.7_xhigh_abridged_prompt_run_5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$4.64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0.667</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claude_opus_4.7_xhigh_abridged_prompt_run_6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Abridged</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$4.60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0.663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$2.54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0.405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$4.12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0.615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$4.22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0.625</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$3.36</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0.526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$2.77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0.442</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claude_opus_4.7_xhigh_with_antigravity_prompt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$5.59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0.747</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claude_opus_4.7_xhigh_with_antigravity_prompt_run_2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$4.77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0.679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claude_opus_4.7_xhigh_with_antigravity_prompt_run_3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$7.25</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0.860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claude_opus_4.7_xhigh_with_antigravity_prompt_run_4</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$4.80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0.681</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claude_opus_4.7_xhigh_with_antigravity_prompt_run_5</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$4.99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0.698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claude_opus_4.7_xhigh_with_antigravity_prompt_run_6</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Opus 4.7</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xHigh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$5.34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0.728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claude_qwen_3.6_high_with_playwright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Qwen 3.6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$41.41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1.617</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claude_qwen_coder_next_high_with_playwright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Qwen Coder Next</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24</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$178.88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2.253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$1.58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0.199</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$1.40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0.146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claude_sonnet_4.6_high_run_3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$1.08</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0.033</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claude_sonnet_4.6_high_with_antigravity_prompt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$1.69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0.228</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claude_sonnet_4.6_high_with_antigravity_prompt_run_2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$2.27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0.356</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claude_sonnet_4.6_high_with_antigravity_prompt_run_3</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$1.82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0.260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4</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claude_sonnet_4.6_max_with_antigravity_prompt</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Max</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None</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Yes</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41</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$2.90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0.462</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5</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claude_sonnet_4.6_with_playwright_high</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39</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$4.90</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0.690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r>
        <w:tc>
          <w:tcPr>
            <w:tcW w:type="dxa" w:w="3765"/>
            <w:tcMar>
              <w:top w:w="40" w:type="dxa"/>
              <w:left w:w="80" w:type="dxa"/>
              <w:bottom w:w="40" w:type="dxa"/>
              <w:right w:w="80" w:type="dxa"/>
            </w:tcMar>
          </w:tcPr>
          <w:p>
            <w:pPr>
              <w:spacing w:after="0" w:before="0"/>
              <w:jc w:val="left"/>
            </w:pPr>
            <w:r>
              <w:rPr>
                <w:rFonts w:ascii="Times New Roman" w:hAnsi="Times New Roman" w:eastAsia="Times New Roman"/>
                <w:b w:val="0"/>
                <w:sz w:val="16"/>
              </w:rPr>
              <w:t>claude_sonnet_4.6_with_playwright_high_run_2</w:t>
            </w:r>
          </w:p>
        </w:tc>
        <w:tc>
          <w:tcPr>
            <w:tcW w:type="dxa" w:w="1027"/>
            <w:tcMar>
              <w:top w:w="40" w:type="dxa"/>
              <w:left w:w="80" w:type="dxa"/>
              <w:bottom w:w="40" w:type="dxa"/>
              <w:right w:w="80" w:type="dxa"/>
            </w:tcMar>
          </w:tcPr>
          <w:p>
            <w:pPr>
              <w:spacing w:after="0" w:before="0"/>
              <w:jc w:val="center"/>
            </w:pPr>
            <w:r>
              <w:rPr>
                <w:rFonts w:ascii="Times New Roman" w:hAnsi="Times New Roman" w:eastAsia="Times New Roman"/>
                <w:b w:val="0"/>
                <w:sz w:val="16"/>
              </w:rPr>
              <w:t>Claude Code</w:t>
            </w:r>
          </w:p>
        </w:tc>
        <w:tc>
          <w:tcPr>
            <w:tcW w:type="dxa" w:w="1426"/>
            <w:tcMar>
              <w:top w:w="40" w:type="dxa"/>
              <w:left w:w="80" w:type="dxa"/>
              <w:bottom w:w="40" w:type="dxa"/>
              <w:right w:w="80" w:type="dxa"/>
            </w:tcMar>
          </w:tcPr>
          <w:p>
            <w:pPr>
              <w:spacing w:after="0" w:before="0"/>
              <w:jc w:val="center"/>
            </w:pPr>
            <w:r>
              <w:rPr>
                <w:rFonts w:ascii="Times New Roman" w:hAnsi="Times New Roman" w:eastAsia="Times New Roman"/>
                <w:b w:val="0"/>
                <w:sz w:val="16"/>
              </w:rPr>
              <w:t>Claude Sonnet 4.6</w:t>
            </w:r>
          </w:p>
        </w:tc>
        <w:tc>
          <w:tcPr>
            <w:tcW w:type="dxa" w:w="742"/>
            <w:tcMar>
              <w:top w:w="40" w:type="dxa"/>
              <w:left w:w="80" w:type="dxa"/>
              <w:bottom w:w="40" w:type="dxa"/>
              <w:right w:w="80" w:type="dxa"/>
            </w:tcMar>
          </w:tcPr>
          <w:p>
            <w:pPr>
              <w:spacing w:after="0" w:before="0"/>
              <w:jc w:val="center"/>
            </w:pPr>
            <w:r>
              <w:rPr>
                <w:rFonts w:ascii="Times New Roman" w:hAnsi="Times New Roman" w:eastAsia="Times New Roman"/>
                <w:b w:val="0"/>
                <w:sz w:val="16"/>
              </w:rPr>
              <w:t>High</w:t>
            </w:r>
          </w:p>
        </w:tc>
        <w:tc>
          <w:tcPr>
            <w:tcW w:type="dxa" w:w="1483"/>
            <w:tcMar>
              <w:top w:w="40" w:type="dxa"/>
              <w:left w:w="80" w:type="dxa"/>
              <w:bottom w:w="40" w:type="dxa"/>
              <w:right w:w="80" w:type="dxa"/>
            </w:tcMar>
          </w:tcPr>
          <w:p>
            <w:pPr>
              <w:spacing w:after="0" w:before="0"/>
              <w:jc w:val="center"/>
            </w:pPr>
            <w:r>
              <w:rPr>
                <w:rFonts w:ascii="Times New Roman" w:hAnsi="Times New Roman" w:eastAsia="Times New Roman"/>
                <w:b w:val="0"/>
                <w:sz w:val="16"/>
              </w:rPr>
              <w:t>Playwright</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No</w:t>
            </w:r>
          </w:p>
        </w:tc>
        <w:tc>
          <w:tcPr>
            <w:tcW w:type="dxa" w:w="799"/>
            <w:tcMar>
              <w:top w:w="40" w:type="dxa"/>
              <w:left w:w="80" w:type="dxa"/>
              <w:bottom w:w="40" w:type="dxa"/>
              <w:right w:w="80" w:type="dxa"/>
            </w:tcMar>
          </w:tcPr>
          <w:p>
            <w:pPr>
              <w:spacing w:after="0" w:before="0"/>
              <w:jc w:val="center"/>
            </w:pPr>
            <w:r>
              <w:rPr>
                <w:rFonts w:ascii="Times New Roman" w:hAnsi="Times New Roman" w:eastAsia="Times New Roman"/>
                <w:b w:val="0"/>
                <w:sz w:val="16"/>
              </w:rPr>
              <w:t>42</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$2.57</w:t>
            </w:r>
          </w:p>
        </w:tc>
        <w:tc>
          <w:tcPr>
            <w:tcW w:type="dxa" w:w="913"/>
            <w:tcMar>
              <w:top w:w="40" w:type="dxa"/>
              <w:left w:w="80" w:type="dxa"/>
              <w:bottom w:w="40" w:type="dxa"/>
              <w:right w:w="80" w:type="dxa"/>
            </w:tcMar>
          </w:tcPr>
          <w:p>
            <w:pPr>
              <w:spacing w:after="0" w:before="0"/>
              <w:jc w:val="center"/>
            </w:pPr>
            <w:r>
              <w:rPr>
                <w:rFonts w:ascii="Times New Roman" w:hAnsi="Times New Roman" w:eastAsia="Times New Roman"/>
                <w:b w:val="0"/>
                <w:sz w:val="16"/>
              </w:rPr>
              <w:t>0.410</w:t>
            </w:r>
          </w:p>
        </w:tc>
        <w:tc>
          <w:tcPr>
            <w:tcW w:type="dxa" w:w="970"/>
            <w:tcMar>
              <w:top w:w="40" w:type="dxa"/>
              <w:left w:w="80" w:type="dxa"/>
              <w:bottom w:w="40" w:type="dxa"/>
              <w:right w:w="80" w:type="dxa"/>
            </w:tcMar>
          </w:tcPr>
          <w:p>
            <w:pPr>
              <w:spacing w:after="0" w:before="0"/>
              <w:jc w:val="center"/>
            </w:pPr>
            <w:r>
              <w:rPr>
                <w:rFonts w:ascii="Times New Roman" w:hAnsi="Times New Roman" w:eastAsia="Times New Roman"/>
                <w:b w:val="0"/>
                <w:sz w:val="16"/>
              </w:rPr>
              <w:t>3</w:t>
            </w:r>
          </w:p>
        </w:tc>
      </w:tr>
    </w:tbl>
    <w:p>
      <w:r>
        <w:rPr>
          <w:rFonts w:ascii="Times New Roman" w:hAnsi="Times New Roman" w:eastAsia="Times New Roman"/>
          <w:b w:val="0"/>
          <w:sz w:val="22"/>
        </w:rPr>
        <w:br w:type="page"/>
      </w:r>
    </w:p>
    <w:p>
      <w:pPr>
        <w:spacing w:after="160"/>
      </w:pPr>
      <w:r>
        <w:rPr>
          <w:rFonts w:ascii="Times New Roman" w:hAnsi="Times New Roman" w:eastAsia="Times New Roman"/>
          <w:b/>
          <w:sz w:val="22"/>
        </w:rPr>
        <w:t xml:space="preserve">Part B. </w:t>
      </w:r>
      <w:r>
        <w:rPr>
          <w:rFonts w:ascii="Times New Roman" w:hAnsi="Times New Roman" w:eastAsia="Times New Roman"/>
          <w:b w:val="0"/>
          <w:sz w:val="22"/>
        </w:rPr>
        <w:t>Criterion ratings per run (3 = passed first try, 2 = fixed after one corrective prompt, 1 = unresolved), total, first-try-perfect flag (1 = all 14 criteria rated 3) and number of criteria rated 2. Criteria: 1 Local dev environment; 2 Docker deployment; 3 Home page; 4 Board creation; 5 User identification; 6 Card interaction; 7 Moving cards; 8 Commenting; 9 Realtime: new card; 10 Realtime: card move; 11 Realtime: new comment; 12 Data persistence; 13 Documentation; 14 CSV export.</w:t>
      </w:r>
    </w:p>
    <w:tbl>
      <w:tblPr>
        <w:tblStyle w:val="TableGrid"/>
        <w:tblW w:type="auto" w:w="0"/>
        <w:tblLayout w:type="fixed"/>
        <w:tblLook w:firstColumn="1" w:firstRow="1" w:lastColumn="0" w:lastRow="0" w:noHBand="0" w:noVBand="1" w:val="04A0"/>
      </w:tblPr>
      <w:tblGrid>
        <w:gridCol w:w="2910"/>
        <w:gridCol w:w="592"/>
        <w:gridCol w:w="592"/>
        <w:gridCol w:w="592"/>
        <w:gridCol w:w="592"/>
        <w:gridCol w:w="592"/>
        <w:gridCol w:w="592"/>
        <w:gridCol w:w="592"/>
        <w:gridCol w:w="592"/>
        <w:gridCol w:w="592"/>
        <w:gridCol w:w="592"/>
        <w:gridCol w:w="592"/>
        <w:gridCol w:w="592"/>
        <w:gridCol w:w="592"/>
        <w:gridCol w:w="592"/>
        <w:gridCol w:w="562"/>
        <w:gridCol w:w="622"/>
        <w:gridCol w:w="622"/>
      </w:tblGrid>
      <w:tr>
        <w:trPr>
          <w:tblHeader w:val="true"/>
        </w:trPr>
        <w:tc>
          <w:tcPr>
            <w:tcW w:type="dxa" w:w="2910"/>
            <w:shd w:val="clear" w:color="auto" w:fill="EFEFEF"/>
            <w:tcMar>
              <w:top w:w="40" w:type="dxa"/>
              <w:left w:w="80" w:type="dxa"/>
              <w:bottom w:w="40" w:type="dxa"/>
              <w:right w:w="80" w:type="dxa"/>
            </w:tcMar>
          </w:tcPr>
          <w:p>
            <w:pPr>
              <w:spacing w:after="0" w:before="0"/>
              <w:jc w:val="left"/>
            </w:pPr>
            <w:r>
              <w:rPr>
                <w:rFonts w:ascii="Times New Roman" w:hAnsi="Times New Roman" w:eastAsia="Times New Roman"/>
                <w:b/>
                <w:sz w:val="14"/>
              </w:rPr>
              <w:t>Run folder</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1. Local dev</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2. Docker</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3. Home</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4. Board</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5. User id</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6. Cards</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7. Move</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8. Comment</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9. RT card</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10. RT move</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11. RT comment</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12. Persist</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13. Docs</w:t>
            </w:r>
          </w:p>
        </w:tc>
        <w:tc>
          <w:tcPr>
            <w:tcW w:type="dxa" w:w="59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14. CSV</w:t>
            </w:r>
          </w:p>
        </w:tc>
        <w:tc>
          <w:tcPr>
            <w:tcW w:type="dxa" w:w="56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Score (/42)</w:t>
            </w:r>
          </w:p>
        </w:tc>
        <w:tc>
          <w:tcPr>
            <w:tcW w:type="dxa" w:w="62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First-try perfect</w:t>
            </w:r>
          </w:p>
        </w:tc>
        <w:tc>
          <w:tcPr>
            <w:tcW w:type="dxa" w:w="62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14"/>
              </w:rPr>
              <w:t>Criteria rated 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antigravity_gemini3_flash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38</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4</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antigravity_gemini_3.1_pro_high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antigravity_gemini_3.1_pro_low</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antigravity_opus_4.6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antigravity_sonnet_4.6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claude_opus_4.6_high_abridged_prompt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claude_opus_4.6_high_abridged_prompt_run_2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claude_opus_4.6_high_abridged_prompt_run_3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claude_opus_4.6_high_abridged_prompt_run_4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claude_opus_4.6_high_abridged_prompt_run_5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39</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claude_opus_4.6_high_abridged_prompt_run_6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claude_opus_4.6_high_run_1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38</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claude_opus_4.6_high_with_antigravity_prompt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claude_opus_4.6_high_with_antigravity_prompt_run_2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claude_opus_4.6_high_with_antigravity_prompt_run_3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claude_opus_4.6_high_with_antigravity_prompt_run_4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claude_opus_4.6_high_with_antigravity_prompt_run_5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claude_opus_4.6_high_with_antigravity_prompt_run_6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claude_opus_4.6_with_playwright_high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claude_opus_4.6_with_playwright_high_run_2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claude_opus_4.6_with_playwright_high_run_3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claude_opus_4.6_with_playwright_high_run_4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claude_opus_4.6_with_playwright_high_run_5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claude_opus_4.6_with_playwright_high_run_6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claude_opus_4.6_with_playwright_high_run_7</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39</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claude_opus_4.7_high_abridged_prompt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claude_opus_4.7_high_abridged_prompt_run_2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claude_opus_4.7_high_abridged_prompt_run_3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claude_opus_4.7_high_abridged_prompt_run_4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claude_opus_4.7_high_abridged_prompt_run_5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claude_opus_4.7_high_abridged_prompt_run_6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39</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claude_opus_4.7_high_with_antigravity_prompt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claude_opus_4.7_high_with_antigravity_prompt_run_2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claude_opus_4.7_high_with_antigravity_prompt_run_3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claude_opus_4.7_high_with_antigravity_prompt_run_4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39</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claude_opus_4.7_high_with_antigravity_prompt_run_5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claude_opus_4.7_high_with_antigravity_prompt_run_6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claude_opus_4.7_with_playwright_high_run_3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claude_opus_4.7_with_playwright_high_run_4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claude_opus_4.7_with_playwright_high_run_5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claude_opus_4.7_with_playwright_high_run_6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claude_opus_4.7_with_playwright_xhigh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claude_opus_4.7_with_playwright_xhigh_run_2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claude_opus_4.7_with_playwright_xhigh_run_3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claude_opus_4.7_with_playwright_xhigh_run_4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claude_opus_4.7_with_playwright_xhigh_run_5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claude_opus_4.7_with_playwright_xhigh_run_6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claude_opus_4.7_xhigh_abridged_prompt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claude_opus_4.7_xhigh_abridged_prompt_run_2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claude_opus_4.7_xhigh_abridged_prompt_run_3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claude_opus_4.7_xhigh_abridged_prompt_run_4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claude_opus_4.7_xhigh_abridged_prompt_run_5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claude_opus_4.7_xhigh_abridged_prompt_run_6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claude_opus_4.7_xhigh_with_antigravity_prompt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claude_opus_4.7_xhigh_with_antigravity_prompt_run_2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claude_opus_4.7_xhigh_with_antigravity_prompt_run_3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claude_opus_4.7_xhigh_with_antigravity_prompt_run_4</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claude_opus_4.7_xhigh_with_antigravity_prompt_run_5</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claude_opus_4.7_xhigh_with_antigravity_prompt_run_6</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claude_qwen_3.6_high_with_playwright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37</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5</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claude_qwen_coder_next_high_with_playwright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24</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4</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39</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claude_sonnet_4.6_high_run_3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claude_sonnet_4.6_high_with_antigravity_prompt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claude_sonnet_4.6_high_with_antigravity_prompt_run_2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claude_sonnet_4.6_high_with_antigravity_prompt_run_3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claude_sonnet_4.6_max_with_antigravity_prompt</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claude_sonnet_4.6_with_playwright_high</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39</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r>
      <w:tr>
        <w:tc>
          <w:tcPr>
            <w:tcW w:type="dxa" w:w="2910"/>
            <w:tcMar>
              <w:top w:w="40" w:type="dxa"/>
              <w:left w:w="80" w:type="dxa"/>
              <w:bottom w:w="40" w:type="dxa"/>
              <w:right w:w="80" w:type="dxa"/>
            </w:tcMar>
          </w:tcPr>
          <w:p>
            <w:pPr>
              <w:spacing w:after="0" w:before="0"/>
              <w:jc w:val="left"/>
            </w:pPr>
            <w:r>
              <w:rPr>
                <w:rFonts w:ascii="Times New Roman" w:hAnsi="Times New Roman" w:eastAsia="Times New Roman"/>
                <w:b w:val="0"/>
                <w:sz w:val="14"/>
              </w:rPr>
              <w:t>claude_sonnet_4.6_with_playwright_high_run_2</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92"/>
            <w:tcMar>
              <w:top w:w="40" w:type="dxa"/>
              <w:left w:w="80" w:type="dxa"/>
              <w:bottom w:w="40" w:type="dxa"/>
              <w:right w:w="80" w:type="dxa"/>
            </w:tcMar>
          </w:tcPr>
          <w:p>
            <w:pPr>
              <w:spacing w:after="0" w:before="0"/>
              <w:jc w:val="center"/>
            </w:pPr>
            <w:r>
              <w:rPr>
                <w:rFonts w:ascii="Times New Roman" w:hAnsi="Times New Roman" w:eastAsia="Times New Roman"/>
                <w:b w:val="0"/>
                <w:sz w:val="14"/>
              </w:rPr>
              <w:t>3</w:t>
            </w:r>
          </w:p>
        </w:tc>
        <w:tc>
          <w:tcPr>
            <w:tcW w:type="dxa" w:w="562"/>
            <w:tcMar>
              <w:top w:w="40" w:type="dxa"/>
              <w:left w:w="80" w:type="dxa"/>
              <w:bottom w:w="40" w:type="dxa"/>
              <w:right w:w="80" w:type="dxa"/>
            </w:tcMar>
          </w:tcPr>
          <w:p>
            <w:pPr>
              <w:spacing w:after="0" w:before="0"/>
              <w:jc w:val="center"/>
            </w:pPr>
            <w:r>
              <w:rPr>
                <w:rFonts w:ascii="Times New Roman" w:hAnsi="Times New Roman" w:eastAsia="Times New Roman"/>
                <w:b w:val="0"/>
                <w:sz w:val="14"/>
              </w:rPr>
              <w:t>42</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1</w:t>
            </w:r>
          </w:p>
        </w:tc>
        <w:tc>
          <w:tcPr>
            <w:tcW w:type="dxa" w:w="622"/>
            <w:tcMar>
              <w:top w:w="40" w:type="dxa"/>
              <w:left w:w="80" w:type="dxa"/>
              <w:bottom w:w="40" w:type="dxa"/>
              <w:right w:w="80" w:type="dxa"/>
            </w:tcMar>
          </w:tcPr>
          <w:p>
            <w:pPr>
              <w:spacing w:after="0" w:before="0"/>
              <w:jc w:val="center"/>
            </w:pPr>
            <w:r>
              <w:rPr>
                <w:rFonts w:ascii="Times New Roman" w:hAnsi="Times New Roman" w:eastAsia="Times New Roman"/>
                <w:b w:val="0"/>
                <w:sz w:val="14"/>
              </w:rPr>
              <w:t>0</w:t>
            </w:r>
          </w:p>
        </w:tc>
      </w:tr>
    </w:tbl>
    <w:sectPr w:rsidR="00FC693F" w:rsidRPr="0006063C" w:rsidSect="00034616">
      <w:pgSz w:w="15840" w:h="12240"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