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87053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:rsidR="00887053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:rsidR="00887053" w:rsidRDefault="00887053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F536A3">
        <w:tc>
          <w:tcPr>
            <w:tcW w:w="4508" w:type="dxa"/>
          </w:tcPr>
          <w:p w:rsidR="00F536A3" w:rsidRDefault="00F536A3" w:rsidP="00F536A3">
            <w:r>
              <w:t>Date</w:t>
            </w:r>
          </w:p>
        </w:tc>
        <w:tc>
          <w:tcPr>
            <w:tcW w:w="4508" w:type="dxa"/>
          </w:tcPr>
          <w:p w:rsidR="00F536A3" w:rsidRPr="00761A18" w:rsidRDefault="00F536A3" w:rsidP="00F536A3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26/06/2025</w:t>
            </w:r>
          </w:p>
        </w:tc>
      </w:tr>
      <w:tr w:rsidR="00F536A3">
        <w:tc>
          <w:tcPr>
            <w:tcW w:w="4508" w:type="dxa"/>
          </w:tcPr>
          <w:p w:rsidR="00F536A3" w:rsidRDefault="00F536A3" w:rsidP="00F536A3">
            <w:r>
              <w:t>Team ID</w:t>
            </w:r>
          </w:p>
        </w:tc>
        <w:tc>
          <w:tcPr>
            <w:tcW w:w="4508" w:type="dxa"/>
          </w:tcPr>
          <w:p w:rsidR="00F536A3" w:rsidRPr="00761A18" w:rsidRDefault="00F536A3" w:rsidP="00F536A3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LTVIP2025TMID33042</w:t>
            </w:r>
          </w:p>
        </w:tc>
      </w:tr>
      <w:tr w:rsidR="00F536A3">
        <w:tc>
          <w:tcPr>
            <w:tcW w:w="4508" w:type="dxa"/>
          </w:tcPr>
          <w:p w:rsidR="00F536A3" w:rsidRDefault="00F536A3" w:rsidP="00F536A3">
            <w:r>
              <w:t>Project Name</w:t>
            </w:r>
          </w:p>
        </w:tc>
        <w:tc>
          <w:tcPr>
            <w:tcW w:w="4508" w:type="dxa"/>
          </w:tcPr>
          <w:p w:rsidR="00F536A3" w:rsidRPr="00761A18" w:rsidRDefault="00F536A3" w:rsidP="00F536A3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HematoVision-Blood Cell Classifier</w:t>
            </w:r>
          </w:p>
        </w:tc>
      </w:tr>
      <w:tr w:rsidR="00F536A3">
        <w:tc>
          <w:tcPr>
            <w:tcW w:w="4508" w:type="dxa"/>
          </w:tcPr>
          <w:p w:rsidR="00F536A3" w:rsidRDefault="00F536A3" w:rsidP="00F536A3">
            <w:r>
              <w:t>Maximum Marks</w:t>
            </w:r>
          </w:p>
        </w:tc>
        <w:tc>
          <w:tcPr>
            <w:tcW w:w="4508" w:type="dxa"/>
          </w:tcPr>
          <w:p w:rsidR="00F536A3" w:rsidRDefault="00F536A3" w:rsidP="00F536A3">
            <w:r>
              <w:t>4 Marks</w:t>
            </w:r>
          </w:p>
        </w:tc>
      </w:tr>
    </w:tbl>
    <w:p w:rsidR="00F536A3" w:rsidRDefault="00F536A3" w:rsidP="00F536A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536A3" w:rsidRDefault="00F536A3" w:rsidP="00F536A3">
      <w:pPr>
        <w:jc w:val="both"/>
        <w:rPr>
          <w:rFonts w:ascii="Times New Roman" w:hAnsi="Times New Roman" w:cs="Times New Roman"/>
          <w:sz w:val="28"/>
          <w:szCs w:val="28"/>
        </w:rPr>
      </w:pPr>
      <w:r w:rsidRPr="007C5D6F">
        <w:rPr>
          <w:rFonts w:ascii="Times New Roman" w:hAnsi="Times New Roman" w:cs="Times New Roman"/>
          <w:sz w:val="28"/>
          <w:szCs w:val="28"/>
        </w:rPr>
        <w:t>In our Brainstorming Stage, we cultivated a free-and-open environment where every team member could propose ideas—no matter how out-of-the-box—prioritizing quantity over immediate feasibility. By encouraging collaboration and building on each other’s suggestions, we generated a rich spectrum of potential solutions for HematoVision’s core challenge: creating an accessible, offline tool for automated blood cell classification in resource-limited labs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536A3" w:rsidRPr="00F536A3" w:rsidRDefault="00F536A3" w:rsidP="00F536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G"/>
        </w:rPr>
        <w:drawing>
          <wp:inline distT="0" distB="0" distL="0" distR="0" wp14:anchorId="0B1D000D" wp14:editId="7297B435">
            <wp:extent cx="5731510" cy="4489683"/>
            <wp:effectExtent l="0" t="0" r="2540" b="6350"/>
            <wp:docPr id="17166997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99764" name="Picture 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053" w:rsidRDefault="00F536A3">
      <w:pPr>
        <w:rPr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val="en-UG"/>
        </w:rPr>
        <w:lastRenderedPageBreak/>
        <w:drawing>
          <wp:inline distT="0" distB="0" distL="0" distR="0" wp14:anchorId="17DBD2A4" wp14:editId="672CA309">
            <wp:extent cx="5486400" cy="8229600"/>
            <wp:effectExtent l="0" t="0" r="0" b="0"/>
            <wp:docPr id="18689728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72835" name="Picture 186897283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053" w:rsidRDefault="00887053">
      <w:pPr>
        <w:rPr>
          <w:sz w:val="24"/>
          <w:szCs w:val="24"/>
        </w:rPr>
      </w:pPr>
    </w:p>
    <w:sectPr w:rsidR="00887053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7053"/>
    <w:rsid w:val="00887053"/>
    <w:rsid w:val="00C634C3"/>
    <w:rsid w:val="00F53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5EF27"/>
  <w15:docId w15:val="{801E499E-D7CC-4BDD-BE06-23E45074E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uZtYljF9g8dlLF2t2y1rZM5ERg==">CgMxLjA4AHIhMTA5cm9ya1pKQ2RUUk04cU1VTTdjZE1fX3BSN1ZHcTBn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94</Words>
  <Characters>541</Characters>
  <Application>Microsoft Office Word</Application>
  <DocSecurity>0</DocSecurity>
  <Lines>4</Lines>
  <Paragraphs>1</Paragraphs>
  <ScaleCrop>false</ScaleCrop>
  <Company>HP</Company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Anesu Chiwiza</cp:lastModifiedBy>
  <cp:revision>2</cp:revision>
  <dcterms:created xsi:type="dcterms:W3CDTF">2022-09-18T16:51:00Z</dcterms:created>
  <dcterms:modified xsi:type="dcterms:W3CDTF">2025-06-27T06:41:00Z</dcterms:modified>
</cp:coreProperties>
</file>