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192BB">
      <w:pPr>
        <w:keepNext/>
        <w:jc w:val="both"/>
        <w:rPr>
          <w:rFonts w:hint="default" w:ascii="Times New Roman" w:hAnsi="Times New Roman" w:cs="Times New Roman"/>
        </w:rPr>
      </w:pPr>
      <w:r>
        <w:rPr>
          <w:rFonts w:hint="default" w:ascii="Times New Roman" w:hAnsi="Times New Roman" w:cs="Times New Roman"/>
        </w:rPr>
        <w:drawing>
          <wp:inline distT="0" distB="0" distL="0" distR="0">
            <wp:extent cx="5731510" cy="3227070"/>
            <wp:effectExtent l="0" t="0" r="2540" b="0"/>
            <wp:docPr id="204849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9229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227070"/>
                    </a:xfrm>
                    <a:prstGeom prst="rect">
                      <a:avLst/>
                    </a:prstGeom>
                    <a:noFill/>
                    <a:ln>
                      <a:noFill/>
                    </a:ln>
                  </pic:spPr>
                </pic:pic>
              </a:graphicData>
            </a:graphic>
          </wp:inline>
        </w:drawing>
      </w:r>
    </w:p>
    <w:p w14:paraId="078D3831">
      <w:pPr>
        <w:pStyle w:val="13"/>
        <w:jc w:val="both"/>
        <w:rPr>
          <w:rFonts w:hint="default" w:ascii="Times New Roman" w:hAnsi="Times New Roman" w:cs="Times New Roman"/>
        </w:rPr>
      </w:pPr>
      <w:r>
        <w:rPr>
          <w:rFonts w:hint="default" w:ascii="Times New Roman" w:hAnsi="Times New Roman" w:cs="Times New Roman"/>
        </w:rPr>
        <w:t>Guided by excellence! KSRC students with their mentor, showcasing the power of teamwork and innovation at AIU Anveshan 2024</w:t>
      </w:r>
    </w:p>
    <w:p w14:paraId="78DC8A89">
      <w:pPr>
        <w:rPr>
          <w:rFonts w:hint="default" w:ascii="Times New Roman" w:hAnsi="Times New Roman" w:cs="Times New Roman"/>
          <w:b/>
          <w:bCs/>
          <w:sz w:val="44"/>
          <w:szCs w:val="44"/>
        </w:rPr>
      </w:pPr>
      <w:r>
        <w:rPr>
          <w:rFonts w:hint="default" w:ascii="Times New Roman" w:hAnsi="Times New Roman" w:cs="Times New Roman"/>
          <w:b/>
          <w:bCs/>
          <w:sz w:val="44"/>
          <w:szCs w:val="44"/>
        </w:rPr>
        <w:t>KSRC students shine at AIU Anveshan 2024 – East Zone</w:t>
      </w:r>
    </w:p>
    <w:p w14:paraId="505B1F6C">
      <w:pPr>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AIU ANVESHAN 2024</w:t>
      </w:r>
      <w:r>
        <w:rPr>
          <w:rFonts w:hint="default" w:ascii="Times New Roman" w:hAnsi="Times New Roman" w:cs="Times New Roman"/>
        </w:rPr>
        <w:t xml:space="preserve"> East Zone event was hosted by </w:t>
      </w:r>
      <w:r>
        <w:rPr>
          <w:rFonts w:hint="default" w:ascii="Times New Roman" w:hAnsi="Times New Roman" w:cs="Times New Roman"/>
          <w:b/>
          <w:bCs/>
        </w:rPr>
        <w:t>Adamas University, Kolkata</w:t>
      </w:r>
      <w:r>
        <w:rPr>
          <w:rFonts w:hint="default" w:ascii="Times New Roman" w:hAnsi="Times New Roman" w:cs="Times New Roman"/>
        </w:rPr>
        <w:t xml:space="preserve"> on January 17th and 18th, 2025. This annual convention, organized by the </w:t>
      </w:r>
      <w:r>
        <w:rPr>
          <w:rFonts w:hint="default" w:ascii="Times New Roman" w:hAnsi="Times New Roman" w:cs="Times New Roman"/>
          <w:b/>
          <w:bCs/>
        </w:rPr>
        <w:t>Association of Indian Universities (AIU)</w:t>
      </w:r>
      <w:r>
        <w:rPr>
          <w:rFonts w:hint="default" w:ascii="Times New Roman" w:hAnsi="Times New Roman" w:cs="Times New Roman"/>
        </w:rPr>
        <w:t xml:space="preserve">, serves as a platform for students across India to present and discuss their research projects. The East Zone event brought together participants from universities in India's eastern and central regions. </w:t>
      </w:r>
    </w:p>
    <w:p w14:paraId="08C8EFE2">
      <w:pPr>
        <w:jc w:val="both"/>
        <w:rPr>
          <w:rFonts w:hint="default" w:ascii="Times New Roman" w:hAnsi="Times New Roman" w:cs="Times New Roman"/>
        </w:rPr>
      </w:pPr>
      <w:r>
        <w:rPr>
          <w:rFonts w:hint="default" w:ascii="Times New Roman" w:hAnsi="Times New Roman" w:cs="Times New Roman"/>
        </w:rPr>
        <w:t>The convention featured a variety of research presentations, and discussions, fostering academic collaboration and innovation among students and faculty. It allowed young researchers to showcase their work, receive feedback, and engage with peers and experts in their respective fields.</w:t>
      </w:r>
    </w:p>
    <w:p w14:paraId="0334D7CA">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students of the KIIT Student Research Centre (KSRC) showcased their talent by presenting five innovative projects in the categories of </w:t>
      </w:r>
      <w:r>
        <w:rPr>
          <w:rStyle w:val="15"/>
          <w:rFonts w:hint="default" w:ascii="Times New Roman" w:hAnsi="Times New Roman" w:eastAsia="SimSun" w:cs="Times New Roman"/>
          <w:sz w:val="24"/>
          <w:szCs w:val="24"/>
        </w:rPr>
        <w:t>Engineering and Technology</w:t>
      </w:r>
      <w:r>
        <w:rPr>
          <w:rFonts w:hint="default" w:ascii="Times New Roman" w:hAnsi="Times New Roman" w:eastAsia="SimSun" w:cs="Times New Roman"/>
          <w:sz w:val="24"/>
          <w:szCs w:val="24"/>
        </w:rPr>
        <w:t xml:space="preserve"> and </w:t>
      </w:r>
      <w:r>
        <w:rPr>
          <w:rStyle w:val="15"/>
          <w:rFonts w:hint="default" w:ascii="Times New Roman" w:hAnsi="Times New Roman" w:eastAsia="SimSun" w:cs="Times New Roman"/>
          <w:sz w:val="24"/>
          <w:szCs w:val="24"/>
        </w:rPr>
        <w:t>Interdisciplinary Research</w:t>
      </w:r>
      <w:r>
        <w:rPr>
          <w:rFonts w:hint="default" w:ascii="Times New Roman" w:hAnsi="Times New Roman" w:eastAsia="SimSun" w:cs="Times New Roman"/>
          <w:sz w:val="24"/>
          <w:szCs w:val="24"/>
        </w:rPr>
        <w:t xml:space="preserve">. </w:t>
      </w:r>
    </w:p>
    <w:p w14:paraId="4F2B28AF">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Among their remarkable achievements, the team comprising </w:t>
      </w:r>
      <w:r>
        <w:rPr>
          <w:rStyle w:val="15"/>
          <w:rFonts w:hint="default" w:ascii="Times New Roman" w:hAnsi="Times New Roman" w:eastAsia="SimSun" w:cs="Times New Roman"/>
          <w:sz w:val="24"/>
          <w:szCs w:val="24"/>
        </w:rPr>
        <w:t>Anchal Batra, Smriti Jha, and Vidhi Vanshita Jha</w:t>
      </w:r>
      <w:r>
        <w:rPr>
          <w:rFonts w:hint="default" w:ascii="Times New Roman" w:hAnsi="Times New Roman" w:eastAsia="SimSun" w:cs="Times New Roman"/>
          <w:sz w:val="24"/>
          <w:szCs w:val="24"/>
        </w:rPr>
        <w:t xml:space="preserve"> secured the </w:t>
      </w:r>
      <w:r>
        <w:rPr>
          <w:rStyle w:val="15"/>
          <w:rFonts w:hint="default" w:ascii="Times New Roman" w:hAnsi="Times New Roman" w:eastAsia="SimSun" w:cs="Times New Roman"/>
          <w:sz w:val="24"/>
          <w:szCs w:val="24"/>
        </w:rPr>
        <w:t>3rd position in the Interdisciplinary Research category</w:t>
      </w:r>
      <w:r>
        <w:rPr>
          <w:rFonts w:hint="default" w:ascii="Times New Roman" w:hAnsi="Times New Roman" w:eastAsia="SimSun" w:cs="Times New Roman"/>
          <w:sz w:val="24"/>
          <w:szCs w:val="24"/>
        </w:rPr>
        <w:t xml:space="preserve">, earning accolades for their innovative and </w:t>
      </w:r>
      <w:r>
        <w:rPr>
          <w:rFonts w:hint="default" w:ascii="Times New Roman" w:hAnsi="Times New Roman" w:eastAsia="SimSun" w:cs="Times New Roman"/>
          <w:sz w:val="24"/>
          <w:szCs w:val="24"/>
          <w:lang w:val="en-US"/>
        </w:rPr>
        <w:t>impactful</w:t>
      </w:r>
      <w:r>
        <w:rPr>
          <w:rFonts w:hint="default" w:ascii="Times New Roman" w:hAnsi="Times New Roman" w:eastAsia="SimSun" w:cs="Times New Roman"/>
          <w:sz w:val="24"/>
          <w:szCs w:val="24"/>
        </w:rPr>
        <w:t xml:space="preserve"> work. Their project was guided by their mentor, </w:t>
      </w:r>
      <w:r>
        <w:rPr>
          <w:rStyle w:val="15"/>
          <w:rFonts w:hint="default" w:ascii="Times New Roman" w:hAnsi="Times New Roman" w:eastAsia="SimSun" w:cs="Times New Roman"/>
          <w:sz w:val="24"/>
          <w:szCs w:val="24"/>
        </w:rPr>
        <w:t>Dr. Akhilesh Kumar Dewangan</w:t>
      </w:r>
      <w:r>
        <w:rPr>
          <w:rFonts w:hint="default" w:ascii="Times New Roman" w:hAnsi="Times New Roman" w:eastAsia="SimSun" w:cs="Times New Roman"/>
          <w:sz w:val="24"/>
          <w:szCs w:val="24"/>
        </w:rPr>
        <w:t xml:space="preserve">, whose support and expertise were instrumental in their success. </w:t>
      </w:r>
    </w:p>
    <w:p w14:paraId="63B39ACF">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outstanding performance has also qualified the team for the </w:t>
      </w:r>
      <w:r>
        <w:rPr>
          <w:rStyle w:val="15"/>
          <w:rFonts w:hint="default" w:ascii="Times New Roman" w:hAnsi="Times New Roman" w:eastAsia="SimSun" w:cs="Times New Roman"/>
          <w:sz w:val="24"/>
          <w:szCs w:val="24"/>
        </w:rPr>
        <w:t>National Round of AIU Anveshan 2024</w:t>
      </w:r>
      <w:r>
        <w:rPr>
          <w:rFonts w:hint="default" w:ascii="Times New Roman" w:hAnsi="Times New Roman" w:eastAsia="SimSun" w:cs="Times New Roman"/>
          <w:sz w:val="24"/>
          <w:szCs w:val="24"/>
        </w:rPr>
        <w:t xml:space="preserve">, which will be held on </w:t>
      </w:r>
      <w:r>
        <w:rPr>
          <w:rStyle w:val="15"/>
          <w:rFonts w:hint="default" w:ascii="Times New Roman" w:hAnsi="Times New Roman" w:eastAsia="SimSun" w:cs="Times New Roman"/>
          <w:sz w:val="24"/>
          <w:szCs w:val="24"/>
        </w:rPr>
        <w:t>March 10th and 11th at Chitkara University, Punjab</w:t>
      </w:r>
      <w:r>
        <w:rPr>
          <w:rFonts w:hint="default" w:ascii="Times New Roman" w:hAnsi="Times New Roman" w:eastAsia="SimSun" w:cs="Times New Roman"/>
          <w:sz w:val="24"/>
          <w:szCs w:val="24"/>
        </w:rPr>
        <w:t>.</w:t>
      </w:r>
    </w:p>
    <w:p w14:paraId="4FBAAE7B">
      <w:pPr>
        <w:jc w:val="both"/>
        <w:rPr>
          <w:rFonts w:hint="default" w:ascii="Times New Roman" w:hAnsi="Times New Roman" w:cs="Times New Roman"/>
        </w:rPr>
      </w:pPr>
      <w:r>
        <w:rPr>
          <w:rFonts w:hint="default" w:ascii="Times New Roman" w:hAnsi="Times New Roman" w:cs="Times New Roman"/>
        </w:rPr>
        <w:t>The success of the KSRC students at AIU ANVESHAN 2024 reflects their dedication to advancing knowledge and contributing to cutting-edge research. Their qualification for the national level is a testament to their hard work and the quality of their projects.</w:t>
      </w:r>
    </w:p>
    <w:p w14:paraId="70C971EE">
      <w:pPr>
        <w:keepNext/>
        <w:jc w:val="both"/>
        <w:rPr>
          <w:rFonts w:hint="default" w:ascii="Times New Roman" w:hAnsi="Times New Roman" w:cs="Times New Roman"/>
        </w:rPr>
      </w:pPr>
      <w:r>
        <w:rPr>
          <w:rFonts w:hint="default" w:ascii="Times New Roman" w:hAnsi="Times New Roman" w:cs="Times New Roman"/>
        </w:rPr>
        <w:drawing>
          <wp:inline distT="0" distB="0" distL="0" distR="0">
            <wp:extent cx="5731510" cy="3226435"/>
            <wp:effectExtent l="0" t="0" r="2540" b="0"/>
            <wp:docPr id="880243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4379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226435"/>
                    </a:xfrm>
                    <a:prstGeom prst="rect">
                      <a:avLst/>
                    </a:prstGeom>
                    <a:noFill/>
                    <a:ln>
                      <a:noFill/>
                    </a:ln>
                  </pic:spPr>
                </pic:pic>
              </a:graphicData>
            </a:graphic>
          </wp:inline>
        </w:drawing>
      </w:r>
    </w:p>
    <w:p w14:paraId="7B24B02B">
      <w:pPr>
        <w:pStyle w:val="13"/>
        <w:jc w:val="both"/>
        <w:rPr>
          <w:rFonts w:hint="default" w:ascii="Times New Roman" w:hAnsi="Times New Roman" w:cs="Times New Roman"/>
        </w:rPr>
      </w:pPr>
      <w:r>
        <w:rPr>
          <w:rFonts w:hint="default" w:ascii="Times New Roman" w:hAnsi="Times New Roman" w:cs="Times New Roman"/>
        </w:rPr>
        <w:t>Celebrating success! The winning team poses with dignitaries and organizers after their stellar performance at AIU Anveshan 2024</w:t>
      </w:r>
    </w:p>
    <w:p w14:paraId="21E27A58">
      <w:pPr>
        <w:keepNext/>
        <w:jc w:val="both"/>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drawing>
          <wp:inline distT="0" distB="0" distL="0" distR="0">
            <wp:extent cx="5731510" cy="3227070"/>
            <wp:effectExtent l="0" t="0" r="2540" b="0"/>
            <wp:docPr id="1817931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197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7070"/>
                    </a:xfrm>
                    <a:prstGeom prst="rect">
                      <a:avLst/>
                    </a:prstGeom>
                    <a:noFill/>
                    <a:ln>
                      <a:noFill/>
                    </a:ln>
                  </pic:spPr>
                </pic:pic>
              </a:graphicData>
            </a:graphic>
          </wp:inline>
        </w:drawing>
      </w:r>
    </w:p>
    <w:p w14:paraId="37D378B1">
      <w:pPr>
        <w:pStyle w:val="13"/>
        <w:jc w:val="both"/>
        <w:rPr>
          <w:rFonts w:hint="default" w:ascii="Times New Roman" w:hAnsi="Times New Roman" w:cs="Times New Roman"/>
        </w:rPr>
      </w:pPr>
      <w:r>
        <w:rPr>
          <w:rFonts w:hint="default" w:ascii="Times New Roman" w:hAnsi="Times New Roman" w:cs="Times New Roman"/>
        </w:rPr>
        <w:t>The proud moment! The winning team takes the stage after securing 3rd position in the Interdisciplinary Research category</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59"/>
    <w:rsid w:val="00455A57"/>
    <w:rsid w:val="005C2F06"/>
    <w:rsid w:val="008B07E9"/>
    <w:rsid w:val="00DD2F59"/>
    <w:rsid w:val="74400F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299</Words>
  <Characters>1731</Characters>
  <Lines>33</Lines>
  <Paragraphs>11</Paragraphs>
  <TotalTime>27</TotalTime>
  <ScaleCrop>false</ScaleCrop>
  <LinksUpToDate>false</LinksUpToDate>
  <CharactersWithSpaces>2019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2025-01-21T14:02:00Z</dcterms:created>
  <dc:creator>Anchal Batra</dc:creator>
  <cp:lastModifiedBy>ANCHAL BATRA</cp:lastModifiedBy>
  <dcterms:modified xsi:type="dcterms:W3CDTF">2025-01-21T14:31:47Z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9836f1a0-5861-496d-bcec-8b8021415a19</vt:lpwstr>
  </property>
  <property fmtid="{D5CDD505-2E9C-101B-9397-08002B2CF9AE}" pid="3" name="KSOProductBuildVer">
    <vt:lpwstr>1033-12.2.0.19805</vt:lpwstr>
  </property>
  <property fmtid="{D5CDD505-2E9C-101B-9397-08002B2CF9AE}" pid="4" name="ICV">
    <vt:lpwstr>A529DE194BF24BCDA512596EAAF3B595_12</vt:lpwstr>
  </property>
</Properties>
</file>