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673" w:rsidRDefault="002130BB"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t>L'observation en gastro:</w:t>
      </w:r>
      <w:r>
        <w:rPr>
          <w:rFonts w:ascii="Helvetica" w:hAnsi="Helvetica" w:cs="Helvetica"/>
          <w:color w:val="1D2129"/>
          <w:sz w:val="19"/>
          <w:szCs w:val="19"/>
        </w:rPr>
        <w:br/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t>* identité:</w:t>
      </w:r>
      <w:r>
        <w:rPr>
          <w:rFonts w:ascii="Helvetica" w:hAnsi="Helvetica" w:cs="Helvetica"/>
          <w:color w:val="1D2129"/>
          <w:sz w:val="19"/>
          <w:szCs w:val="19"/>
        </w:rPr>
        <w:br/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t>- nom et prénom</w:t>
      </w:r>
      <w:r>
        <w:rPr>
          <w:rFonts w:ascii="Helvetica" w:hAnsi="Helvetica" w:cs="Helvetica"/>
          <w:color w:val="1D2129"/>
          <w:sz w:val="19"/>
          <w:szCs w:val="19"/>
        </w:rPr>
        <w:br/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t>- âge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sexe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statut familial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parité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profession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mutualiste ou pas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* motif d'hospitalisation: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symptôme: par exemple ictère, hématémèse, épigastralgie etc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* ATCD: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personnels: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+ médicaux: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° classique : les tares : HTA, diabète, etc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° notion de contage tuberculeux ou de tuberculose +++++ (pays endémique)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° prise de médoc : AINS ++++, traitement traditionnel : point de feu +++++ etc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° Notion de rapport sexuel non protégé ++++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+ toxiques: toxicomanie/ tabac/ alcool/ cannabis etc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+ Chirurgicaux: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classique : les interventions chirurgicales que le patient a subi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familiaux: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+ présence de cas similaire dans la famille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* HDM: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classique : date et mode de début, symptomatologie, retentissement, évolution, traitement déjà reçus, signes négatifs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* examen clinique: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examen général: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Classique : GCS++++++ (encéphalopathie hépatique), TA, FR, pouls, température, coloration des conjonctives =&gt; retentissement, érythrose palmaire (sx d'Ice hépatocellulaire), ictère franc ou subictère etc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examen abdominal: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° inspection: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cicatrice, voussure, dépression, circulation veineuse collatérale+++++, angiome stellaire (sx d’insuffisance hépatocellulaire) etc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° palpation: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splénomégalie, masse, sensibilité, hépatalgie, reflux jugulaire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NB: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une hépatomégalie est examinée par la palpation (consistance, douleur etc) et la percussion (flèche hépatique)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° percussion : tympanisme, matité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° auscultation: souffle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examen des orifices herniaires: (systématique)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inguinale, crurale, ombilicale, ligne blanche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touchers pelviens: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TR (toucher rectal ++++) : sang, glaire, fécalome, tumeur rectale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- le reste de l'examen somatique (notamment des aires ganglionnaires : GG de Troisier (GG sus clav gauche))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*conclusion: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identité avec ATCD particuliers en rapport avec le MH</w:t>
      </w:r>
      <w:r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points positifs et négatifs retrouvés à l'examen clinique</w:t>
      </w:r>
      <w:r>
        <w:rPr>
          <w:rFonts w:ascii="Helvetica" w:hAnsi="Helvetica" w:cs="Helvetica"/>
          <w:color w:val="1D2129"/>
          <w:sz w:val="19"/>
          <w:szCs w:val="19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t>* hypothèses diagnostiques + justifications</w:t>
      </w:r>
    </w:p>
    <w:sectPr w:rsidR="00CF6673" w:rsidSect="00CF66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2130BB"/>
    <w:rsid w:val="002130BB"/>
    <w:rsid w:val="00CF66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6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xposedshow">
    <w:name w:val="text_exposed_show"/>
    <w:basedOn w:val="Policepardfaut"/>
    <w:rsid w:val="002130BB"/>
  </w:style>
  <w:style w:type="character" w:customStyle="1" w:styleId="apple-converted-space">
    <w:name w:val="apple-converted-space"/>
    <w:basedOn w:val="Policepardfaut"/>
    <w:rsid w:val="002130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2016-11-04T23:26:00Z</dcterms:created>
  <dcterms:modified xsi:type="dcterms:W3CDTF">2016-11-04T23:26:00Z</dcterms:modified>
</cp:coreProperties>
</file>