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0D2" w:rsidRDefault="00D520D2" w:rsidP="00D520D2">
      <w:pPr>
        <w:pStyle w:val="NormalWeb"/>
        <w:shd w:val="clear" w:color="auto" w:fill="FFFFFF"/>
        <w:spacing w:before="0" w:beforeAutospacing="0" w:afterAutospacing="0"/>
        <w:rPr>
          <w:rFonts w:ascii="Helvetica" w:hAnsi="Helvetica" w:cs="Helvetica"/>
          <w:color w:val="1D2129"/>
          <w:sz w:val="23"/>
          <w:szCs w:val="23"/>
        </w:rPr>
      </w:pPr>
      <w:r>
        <w:rPr>
          <w:rStyle w:val="apple-converted-space"/>
          <w:rFonts w:ascii="Helvetica" w:hAnsi="Helvetica" w:cs="Helvetica"/>
          <w:color w:val="1D2129"/>
          <w:sz w:val="23"/>
          <w:szCs w:val="23"/>
        </w:rPr>
        <w:t> </w:t>
      </w:r>
      <w:r>
        <w:rPr>
          <w:rFonts w:ascii="Helvetica" w:hAnsi="Helvetica" w:cs="Helvetica"/>
          <w:color w:val="1D2129"/>
          <w:sz w:val="23"/>
          <w:szCs w:val="23"/>
        </w:rPr>
        <w:t>observation en médecine interne:</w:t>
      </w:r>
      <w:r>
        <w:rPr>
          <w:rFonts w:ascii="Helvetica" w:hAnsi="Helvetica" w:cs="Helvetica"/>
          <w:color w:val="1D2129"/>
          <w:sz w:val="23"/>
          <w:szCs w:val="23"/>
        </w:rPr>
        <w:br/>
        <w:t>* identité:</w:t>
      </w:r>
      <w:r>
        <w:rPr>
          <w:rFonts w:ascii="Helvetica" w:hAnsi="Helvetica" w:cs="Helvetica"/>
          <w:color w:val="1D2129"/>
          <w:sz w:val="23"/>
          <w:szCs w:val="23"/>
        </w:rPr>
        <w:br/>
        <w:t>+ nom et prénom</w:t>
      </w:r>
      <w:r>
        <w:rPr>
          <w:rFonts w:ascii="Helvetica" w:hAnsi="Helvetica" w:cs="Helvetica"/>
          <w:color w:val="1D2129"/>
          <w:sz w:val="23"/>
          <w:szCs w:val="23"/>
        </w:rPr>
        <w:br/>
        <w:t>+ âge</w:t>
      </w:r>
      <w:r>
        <w:rPr>
          <w:rFonts w:ascii="Helvetica" w:hAnsi="Helvetica" w:cs="Helvetica"/>
          <w:color w:val="1D2129"/>
          <w:sz w:val="23"/>
          <w:szCs w:val="23"/>
        </w:rPr>
        <w:br/>
        <w:t>+ sexe</w:t>
      </w:r>
      <w:r>
        <w:rPr>
          <w:rFonts w:ascii="Helvetica" w:hAnsi="Helvetica" w:cs="Helvetica"/>
          <w:color w:val="1D2129"/>
          <w:sz w:val="23"/>
          <w:szCs w:val="23"/>
        </w:rPr>
        <w:br/>
        <w:t>+ statut familial</w:t>
      </w:r>
      <w:r>
        <w:rPr>
          <w:rFonts w:ascii="Helvetica" w:hAnsi="Helvetica" w:cs="Helvetica"/>
          <w:color w:val="1D2129"/>
          <w:sz w:val="23"/>
          <w:szCs w:val="23"/>
        </w:rPr>
        <w:br/>
        <w:t>+ parité</w:t>
      </w:r>
      <w:r>
        <w:rPr>
          <w:rFonts w:ascii="Helvetica" w:hAnsi="Helvetica" w:cs="Helvetica"/>
          <w:color w:val="1D2129"/>
          <w:sz w:val="23"/>
          <w:szCs w:val="23"/>
        </w:rPr>
        <w:br/>
        <w:t>+ profession</w:t>
      </w:r>
      <w:r>
        <w:rPr>
          <w:rFonts w:ascii="Helvetica" w:hAnsi="Helvetica" w:cs="Helvetica"/>
          <w:color w:val="1D2129"/>
          <w:sz w:val="23"/>
          <w:szCs w:val="23"/>
        </w:rPr>
        <w:br/>
        <w:t>+ mutualiste ou pas</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motif d'hospitalisation:</w:t>
      </w:r>
      <w:r>
        <w:rPr>
          <w:rFonts w:ascii="Helvetica" w:hAnsi="Helvetica" w:cs="Helvetica"/>
          <w:color w:val="1D2129"/>
          <w:sz w:val="23"/>
          <w:szCs w:val="23"/>
        </w:rPr>
        <w:br/>
        <w:t>par exemple: ecchymoses spontanées, épistaxis de moyenne à grande abondance, fièvre inexpliquée etc</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ATCD:</w:t>
      </w:r>
      <w:r>
        <w:rPr>
          <w:rFonts w:ascii="Helvetica" w:hAnsi="Helvetica" w:cs="Helvetica"/>
          <w:color w:val="1D2129"/>
          <w:sz w:val="23"/>
          <w:szCs w:val="23"/>
        </w:rPr>
        <w:br/>
        <w:t>- personnels:</w:t>
      </w:r>
      <w:r>
        <w:rPr>
          <w:rFonts w:ascii="Helvetica" w:hAnsi="Helvetica" w:cs="Helvetica"/>
          <w:color w:val="1D2129"/>
          <w:sz w:val="23"/>
          <w:szCs w:val="23"/>
        </w:rPr>
        <w:br/>
        <w:t>+ médicaux:</w:t>
      </w:r>
      <w:r>
        <w:rPr>
          <w:rFonts w:ascii="Helvetica" w:hAnsi="Helvetica" w:cs="Helvetica"/>
          <w:color w:val="1D2129"/>
          <w:sz w:val="23"/>
          <w:szCs w:val="23"/>
        </w:rPr>
        <w:br/>
        <w:t>° suivi pour une pathologie connue (par exemple un lupus et le patient a décompensé sa maladie donc il faut préciser le facteur de décompensation, le nombre des hospitalisations précédentes, leur durée, les TTT etc)</w:t>
      </w:r>
      <w:r>
        <w:rPr>
          <w:rFonts w:ascii="Helvetica" w:hAnsi="Helvetica" w:cs="Helvetica"/>
          <w:color w:val="1D2129"/>
          <w:sz w:val="23"/>
          <w:szCs w:val="23"/>
        </w:rPr>
        <w:br/>
        <w:t>NB: on peut les citer dans la rubrique des ATCD mais également dans l'histoire de la maladie</w:t>
      </w:r>
      <w:r>
        <w:rPr>
          <w:rStyle w:val="apple-converted-space"/>
          <w:rFonts w:ascii="Helvetica" w:hAnsi="Helvetica" w:cs="Helvetica"/>
          <w:color w:val="1D2129"/>
          <w:sz w:val="23"/>
          <w:szCs w:val="23"/>
        </w:rPr>
        <w:t> </w:t>
      </w:r>
      <w:r>
        <w:rPr>
          <w:rFonts w:ascii="Helvetica" w:hAnsi="Helvetica" w:cs="Helvetica"/>
          <w:color w:val="1D2129"/>
          <w:sz w:val="23"/>
          <w:szCs w:val="23"/>
        </w:rPr>
        <w:br/>
        <w:t>° classique : les tares : HTA, diabète, etc</w:t>
      </w:r>
      <w:r>
        <w:rPr>
          <w:rFonts w:ascii="Helvetica" w:hAnsi="Helvetica" w:cs="Helvetica"/>
          <w:color w:val="1D2129"/>
          <w:sz w:val="23"/>
          <w:szCs w:val="23"/>
        </w:rPr>
        <w:br/>
        <w:t>° notion de contage tuberculeux ou de tuberculose +++++ (pays endémique)</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habitudes toxiques: tabac/ alcool/ cannabis etc</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ATCD gynéco/obstétricaux chez la femme : (voir l'observation en gynécologie) en rapport avec son motif d'hospitalisation par exemple une femme enceinte avec une fièvre inexpliquée: il faut préciser la date des dernières règles, si la patiente est médicalement suivi ou pas, les grossesses précédentes etc</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chirurgicaux:</w:t>
      </w:r>
      <w:r>
        <w:rPr>
          <w:rFonts w:ascii="Helvetica" w:hAnsi="Helvetica" w:cs="Helvetica"/>
          <w:color w:val="1D2129"/>
          <w:sz w:val="23"/>
          <w:szCs w:val="23"/>
        </w:rPr>
        <w:br/>
        <w:t>classique : les interventions chirurgicales que le patient a subi</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familiaux:</w:t>
      </w:r>
      <w:r>
        <w:rPr>
          <w:rFonts w:ascii="Helvetica" w:hAnsi="Helvetica" w:cs="Helvetica"/>
          <w:color w:val="1D2129"/>
          <w:sz w:val="23"/>
          <w:szCs w:val="23"/>
        </w:rPr>
        <w:br/>
        <w:t>+ présence de cas similaire dans la famille notamment frère etc surtout pour un patient jeune pouvant orienter vers une étiologie constitutionnelle</w:t>
      </w:r>
      <w:r>
        <w:rPr>
          <w:rFonts w:ascii="Helvetica" w:hAnsi="Helvetica" w:cs="Helvetica"/>
          <w:color w:val="1D2129"/>
          <w:sz w:val="23"/>
          <w:szCs w:val="23"/>
        </w:rPr>
        <w:br/>
        <w:t>+ préciser le degré de cosanguinité (elle augmente le risque de maladie génétique notamment autosomique récessive)</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histoire de la maladie:</w:t>
      </w:r>
      <w:r>
        <w:rPr>
          <w:rFonts w:ascii="Helvetica" w:hAnsi="Helvetica" w:cs="Helvetica"/>
          <w:color w:val="1D2129"/>
          <w:sz w:val="23"/>
          <w:szCs w:val="23"/>
        </w:rPr>
        <w:br/>
        <w:t>classique : date et mode de début, symptomatologie, retentissement, évolution, traitement déjà reçus, signes négatifs</w:t>
      </w:r>
    </w:p>
    <w:p w:rsidR="00D520D2" w:rsidRPr="00D520D2" w:rsidRDefault="00D520D2" w:rsidP="00D520D2">
      <w:pPr>
        <w:pStyle w:val="NormalWeb"/>
        <w:shd w:val="clear" w:color="auto" w:fill="FFFFFF"/>
        <w:spacing w:beforeAutospacing="0" w:afterAutospacing="0"/>
        <w:rPr>
          <w:rFonts w:ascii="Helvetica" w:hAnsi="Helvetica" w:cs="Helvetica"/>
          <w:color w:val="1D2129"/>
          <w:sz w:val="23"/>
          <w:szCs w:val="23"/>
          <w:lang w:val="fr-FR"/>
        </w:rPr>
      </w:pPr>
      <w:r w:rsidRPr="00D520D2">
        <w:rPr>
          <w:rFonts w:ascii="Helvetica" w:hAnsi="Helvetica" w:cs="Helvetica"/>
          <w:color w:val="1D2129"/>
          <w:sz w:val="23"/>
          <w:szCs w:val="23"/>
          <w:lang w:val="fr-FR"/>
        </w:rPr>
        <w:t>* examen clinique:</w:t>
      </w:r>
      <w:r w:rsidRPr="00D520D2">
        <w:rPr>
          <w:rFonts w:ascii="Helvetica" w:hAnsi="Helvetica" w:cs="Helvetica"/>
          <w:color w:val="1D2129"/>
          <w:sz w:val="23"/>
          <w:szCs w:val="23"/>
          <w:lang w:val="fr-FR"/>
        </w:rPr>
        <w:br/>
        <w:t>- examen général (toujours de mise)</w:t>
      </w:r>
      <w:r w:rsidRPr="00D520D2">
        <w:rPr>
          <w:rFonts w:ascii="Helvetica" w:hAnsi="Helvetica" w:cs="Helvetica"/>
          <w:color w:val="1D2129"/>
          <w:sz w:val="23"/>
          <w:szCs w:val="23"/>
          <w:lang w:val="fr-FR"/>
        </w:rPr>
        <w:br/>
        <w:t>classique : GCS, TA, FR, pouls, température, coloration des conjonctives (à rajouter aux autres observations Razz )</w:t>
      </w:r>
      <w:r w:rsidRPr="00D520D2">
        <w:rPr>
          <w:rFonts w:ascii="Helvetica" w:hAnsi="Helvetica" w:cs="Helvetica"/>
          <w:color w:val="1D2129"/>
          <w:sz w:val="23"/>
          <w:szCs w:val="23"/>
          <w:lang w:val="fr-FR"/>
        </w:rPr>
        <w:br/>
        <w:t xml:space="preserve">- la particularité en médecine interne est qu'il faut examiner au moins 8 à 9 appareils pour que l'examen soit assez complet en commençant par l'appareil du signe d'appel par exemple si le patient présente une splénomégalie on va commencer par l'examen abdominal ou bien dans le cadre d'une leucémie aigue commencer par l'examen de la </w:t>
      </w:r>
      <w:r w:rsidRPr="00D520D2">
        <w:rPr>
          <w:rFonts w:ascii="Helvetica" w:hAnsi="Helvetica" w:cs="Helvetica"/>
          <w:color w:val="1D2129"/>
          <w:sz w:val="23"/>
          <w:szCs w:val="23"/>
          <w:lang w:val="fr-FR"/>
        </w:rPr>
        <w:lastRenderedPageBreak/>
        <w:t>cavité buccal à la recherche d'une hypertrophie gingivale etc</w:t>
      </w:r>
      <w:r w:rsidRPr="00D520D2">
        <w:rPr>
          <w:rFonts w:ascii="Helvetica" w:hAnsi="Helvetica" w:cs="Helvetica"/>
          <w:color w:val="1D2129"/>
          <w:sz w:val="23"/>
          <w:szCs w:val="23"/>
          <w:lang w:val="fr-FR"/>
        </w:rPr>
        <w:br/>
        <w:t>- grossomodo on fait les examens suivants:</w:t>
      </w:r>
      <w:r w:rsidRPr="00D520D2">
        <w:rPr>
          <w:rFonts w:ascii="Helvetica" w:hAnsi="Helvetica" w:cs="Helvetica"/>
          <w:color w:val="1D2129"/>
          <w:sz w:val="23"/>
          <w:szCs w:val="23"/>
          <w:lang w:val="fr-FR"/>
        </w:rPr>
        <w:br/>
        <w:t>+ examen abdominal :</w:t>
      </w:r>
      <w:r w:rsidRPr="00D520D2">
        <w:rPr>
          <w:rFonts w:ascii="Helvetica" w:hAnsi="Helvetica" w:cs="Helvetica"/>
          <w:color w:val="1D2129"/>
          <w:sz w:val="23"/>
          <w:szCs w:val="23"/>
          <w:lang w:val="fr-FR"/>
        </w:rPr>
        <w:br/>
        <w:t>° inspection:</w:t>
      </w:r>
      <w:r w:rsidRPr="00D520D2">
        <w:rPr>
          <w:rFonts w:ascii="Helvetica" w:hAnsi="Helvetica" w:cs="Helvetica"/>
          <w:color w:val="1D2129"/>
          <w:sz w:val="23"/>
          <w:szCs w:val="23"/>
          <w:lang w:val="fr-FR"/>
        </w:rPr>
        <w:br/>
        <w:t>- cicatrice, voussure, dépression, circulation veineuse collatérale</w:t>
      </w:r>
      <w:r w:rsidRPr="00D520D2">
        <w:rPr>
          <w:rFonts w:ascii="Helvetica" w:hAnsi="Helvetica" w:cs="Helvetica"/>
          <w:color w:val="1D2129"/>
          <w:sz w:val="23"/>
          <w:szCs w:val="23"/>
          <w:lang w:val="fr-FR"/>
        </w:rPr>
        <w:br/>
        <w:t>° palpation:</w:t>
      </w:r>
      <w:r w:rsidRPr="00D520D2">
        <w:rPr>
          <w:rFonts w:ascii="Helvetica" w:hAnsi="Helvetica" w:cs="Helvetica"/>
          <w:color w:val="1D2129"/>
          <w:sz w:val="23"/>
          <w:szCs w:val="23"/>
          <w:lang w:val="fr-FR"/>
        </w:rPr>
        <w:br/>
        <w:t>- splénomégalie, masse, sensibilité, hépatalgie, reflux jugulaire</w:t>
      </w:r>
      <w:r w:rsidRPr="00D520D2">
        <w:rPr>
          <w:rFonts w:ascii="Helvetica" w:hAnsi="Helvetica" w:cs="Helvetica"/>
          <w:color w:val="1D2129"/>
          <w:sz w:val="23"/>
          <w:szCs w:val="23"/>
          <w:lang w:val="fr-FR"/>
        </w:rPr>
        <w:br/>
        <w:t>NB:</w:t>
      </w:r>
      <w:r w:rsidRPr="00D520D2">
        <w:rPr>
          <w:rFonts w:ascii="Helvetica" w:hAnsi="Helvetica" w:cs="Helvetica"/>
          <w:color w:val="1D2129"/>
          <w:sz w:val="23"/>
          <w:szCs w:val="23"/>
          <w:lang w:val="fr-FR"/>
        </w:rPr>
        <w:br/>
        <w:t>une hépatomégalie est examinée par la palpation (consistance, douleur etc) et la percussion (flêche hépatique)</w:t>
      </w:r>
      <w:r w:rsidRPr="00D520D2">
        <w:rPr>
          <w:rFonts w:ascii="Helvetica" w:hAnsi="Helvetica" w:cs="Helvetica"/>
          <w:color w:val="1D2129"/>
          <w:sz w:val="23"/>
          <w:szCs w:val="23"/>
          <w:lang w:val="fr-FR"/>
        </w:rPr>
        <w:br/>
        <w:t>° percussion : tympanisme, matité</w:t>
      </w:r>
      <w:r w:rsidRPr="00D520D2">
        <w:rPr>
          <w:rFonts w:ascii="Helvetica" w:hAnsi="Helvetica" w:cs="Helvetica"/>
          <w:color w:val="1D2129"/>
          <w:sz w:val="23"/>
          <w:szCs w:val="23"/>
          <w:lang w:val="fr-FR"/>
        </w:rPr>
        <w:br/>
        <w:t>° auscultation: souffle</w:t>
      </w:r>
      <w:r w:rsidRPr="00D520D2">
        <w:rPr>
          <w:rFonts w:ascii="Helvetica" w:hAnsi="Helvetica" w:cs="Helvetica"/>
          <w:color w:val="1D2129"/>
          <w:sz w:val="23"/>
          <w:szCs w:val="23"/>
          <w:lang w:val="fr-FR"/>
        </w:rPr>
        <w:br/>
        <w:t>+ examen pleuro-pulmonaire:</w:t>
      </w:r>
      <w:r w:rsidRPr="00D520D2">
        <w:rPr>
          <w:rFonts w:ascii="Helvetica" w:hAnsi="Helvetica" w:cs="Helvetica"/>
          <w:color w:val="1D2129"/>
          <w:sz w:val="23"/>
          <w:szCs w:val="23"/>
          <w:lang w:val="fr-FR"/>
        </w:rPr>
        <w:br/>
        <w:t>° inspection:</w:t>
      </w:r>
      <w:r w:rsidRPr="00D520D2">
        <w:rPr>
          <w:rFonts w:ascii="Helvetica" w:hAnsi="Helvetica" w:cs="Helvetica"/>
          <w:color w:val="1D2129"/>
          <w:sz w:val="23"/>
          <w:szCs w:val="23"/>
          <w:lang w:val="fr-FR"/>
        </w:rPr>
        <w:br/>
        <w:t>morphologie du thorax, voussure, dépression, circulation veineuse collatérale</w:t>
      </w:r>
      <w:r w:rsidRPr="00D520D2">
        <w:rPr>
          <w:rFonts w:ascii="Helvetica" w:hAnsi="Helvetica" w:cs="Helvetica"/>
          <w:color w:val="1D2129"/>
          <w:sz w:val="23"/>
          <w:szCs w:val="23"/>
          <w:lang w:val="fr-FR"/>
        </w:rPr>
        <w:br/>
        <w:t>° percussion:</w:t>
      </w:r>
      <w:r w:rsidRPr="00D520D2">
        <w:rPr>
          <w:rFonts w:ascii="Helvetica" w:hAnsi="Helvetica" w:cs="Helvetica"/>
          <w:color w:val="1D2129"/>
          <w:sz w:val="23"/>
          <w:szCs w:val="23"/>
          <w:lang w:val="fr-FR"/>
        </w:rPr>
        <w:br/>
        <w:t>matité, tympanisme, vibration vocale (demander au patient de dire 44 soit en arabe</w:t>
      </w:r>
      <w:r w:rsidRPr="00D520D2">
        <w:rPr>
          <w:rStyle w:val="apple-converted-space"/>
          <w:rFonts w:ascii="Helvetica" w:hAnsi="Helvetica" w:cs="Helvetica"/>
          <w:color w:val="1D2129"/>
          <w:sz w:val="23"/>
          <w:szCs w:val="23"/>
          <w:lang w:val="fr-FR"/>
        </w:rPr>
        <w:t> </w:t>
      </w:r>
      <w:r w:rsidRPr="00D520D2">
        <w:rPr>
          <w:rStyle w:val="7oe"/>
          <w:rFonts w:ascii="Helvetica" w:hAnsi="Helvetica" w:cs="Helvetica"/>
          <w:color w:val="1D2129"/>
          <w:sz w:val="2"/>
          <w:szCs w:val="2"/>
          <w:lang w:val="fr-FR"/>
        </w:rPr>
        <w:t>:p</w:t>
      </w:r>
      <w:r w:rsidRPr="00D520D2">
        <w:rPr>
          <w:rStyle w:val="apple-converted-space"/>
          <w:rFonts w:ascii="Helvetica" w:hAnsi="Helvetica" w:cs="Helvetica"/>
          <w:color w:val="1D2129"/>
          <w:sz w:val="23"/>
          <w:szCs w:val="23"/>
          <w:lang w:val="fr-FR"/>
        </w:rPr>
        <w:t> </w:t>
      </w:r>
      <w:r w:rsidRPr="00D520D2">
        <w:rPr>
          <w:rFonts w:ascii="Helvetica" w:hAnsi="Helvetica" w:cs="Helvetica"/>
          <w:color w:val="1D2129"/>
          <w:sz w:val="23"/>
          <w:szCs w:val="23"/>
          <w:lang w:val="fr-FR"/>
        </w:rPr>
        <w:t>)</w:t>
      </w:r>
      <w:r w:rsidRPr="00D520D2">
        <w:rPr>
          <w:rFonts w:ascii="Helvetica" w:hAnsi="Helvetica" w:cs="Helvetica"/>
          <w:color w:val="1D2129"/>
          <w:sz w:val="23"/>
          <w:szCs w:val="23"/>
          <w:lang w:val="fr-FR"/>
        </w:rPr>
        <w:br/>
        <w:t>° auscultation :</w:t>
      </w:r>
      <w:r w:rsidRPr="00D520D2">
        <w:rPr>
          <w:rFonts w:ascii="Helvetica" w:hAnsi="Helvetica" w:cs="Helvetica"/>
          <w:color w:val="1D2129"/>
          <w:sz w:val="23"/>
          <w:szCs w:val="23"/>
          <w:lang w:val="fr-FR"/>
        </w:rPr>
        <w:br/>
        <w:t>murmure vésiculaire</w:t>
      </w:r>
      <w:r w:rsidRPr="00D520D2">
        <w:rPr>
          <w:rFonts w:ascii="Helvetica" w:hAnsi="Helvetica" w:cs="Helvetica"/>
          <w:color w:val="1D2129"/>
          <w:sz w:val="23"/>
          <w:szCs w:val="23"/>
          <w:lang w:val="fr-FR"/>
        </w:rPr>
        <w:br/>
        <w:t>+ examen neurologique (je compte poster une observation spéciale pour cet examen)</w:t>
      </w:r>
      <w:r w:rsidRPr="00D520D2">
        <w:rPr>
          <w:rFonts w:ascii="Helvetica" w:hAnsi="Helvetica" w:cs="Helvetica"/>
          <w:color w:val="1D2129"/>
          <w:sz w:val="23"/>
          <w:szCs w:val="23"/>
          <w:lang w:val="fr-FR"/>
        </w:rPr>
        <w:br/>
        <w:t>+ examen cutanéo-muqueux:</w:t>
      </w:r>
      <w:r w:rsidRPr="00D520D2">
        <w:rPr>
          <w:rFonts w:ascii="Helvetica" w:hAnsi="Helvetica" w:cs="Helvetica"/>
          <w:color w:val="1D2129"/>
          <w:sz w:val="23"/>
          <w:szCs w:val="23"/>
          <w:lang w:val="fr-FR"/>
        </w:rPr>
        <w:br/>
        <w:t>par exemple : tâche café au lait dans le cadre d'une neurofibromatose</w:t>
      </w:r>
      <w:r w:rsidRPr="00D520D2">
        <w:rPr>
          <w:rFonts w:ascii="Helvetica" w:hAnsi="Helvetica" w:cs="Helvetica"/>
          <w:color w:val="1D2129"/>
          <w:sz w:val="23"/>
          <w:szCs w:val="23"/>
          <w:lang w:val="fr-FR"/>
        </w:rPr>
        <w:br/>
        <w:t>+ examen ostéo-articulaire:</w:t>
      </w:r>
      <w:r w:rsidRPr="00D520D2">
        <w:rPr>
          <w:rFonts w:ascii="Helvetica" w:hAnsi="Helvetica" w:cs="Helvetica"/>
          <w:color w:val="1D2129"/>
          <w:sz w:val="23"/>
          <w:szCs w:val="23"/>
          <w:lang w:val="fr-FR"/>
        </w:rPr>
        <w:br/>
        <w:t>examen de chaque articulation : mouvements passifs, actifs, manœuvre, mesurer amplitudes des mouvements etc</w:t>
      </w:r>
      <w:r w:rsidRPr="00D520D2">
        <w:rPr>
          <w:rFonts w:ascii="Helvetica" w:hAnsi="Helvetica" w:cs="Helvetica"/>
          <w:color w:val="1D2129"/>
          <w:sz w:val="23"/>
          <w:szCs w:val="23"/>
          <w:lang w:val="fr-FR"/>
        </w:rPr>
        <w:br/>
        <w:t>+ examen des aires ganglionnaires: cervicales , sus clav (troisier +++), inguinales etc</w:t>
      </w:r>
      <w:r w:rsidRPr="00D520D2">
        <w:rPr>
          <w:rFonts w:ascii="Helvetica" w:hAnsi="Helvetica" w:cs="Helvetica"/>
          <w:color w:val="1D2129"/>
          <w:sz w:val="23"/>
          <w:szCs w:val="23"/>
          <w:lang w:val="fr-FR"/>
        </w:rPr>
        <w:br/>
        <w:t>+ examen gynécologique (voir observation en gynéco )</w:t>
      </w:r>
      <w:r w:rsidRPr="00D520D2">
        <w:rPr>
          <w:rFonts w:ascii="Helvetica" w:hAnsi="Helvetica" w:cs="Helvetica"/>
          <w:color w:val="1D2129"/>
          <w:sz w:val="23"/>
          <w:szCs w:val="23"/>
          <w:lang w:val="fr-FR"/>
        </w:rPr>
        <w:br/>
        <w:t>+ examen cavité buccale :</w:t>
      </w:r>
      <w:r w:rsidRPr="00D520D2">
        <w:rPr>
          <w:rFonts w:ascii="Helvetica" w:hAnsi="Helvetica" w:cs="Helvetica"/>
          <w:color w:val="1D2129"/>
          <w:sz w:val="23"/>
          <w:szCs w:val="23"/>
          <w:lang w:val="fr-FR"/>
        </w:rPr>
        <w:br/>
        <w:t>+ examen de l'aire thyroïdienne :</w:t>
      </w:r>
      <w:r w:rsidRPr="00D520D2">
        <w:rPr>
          <w:rFonts w:ascii="Helvetica" w:hAnsi="Helvetica" w:cs="Helvetica"/>
          <w:color w:val="1D2129"/>
          <w:sz w:val="23"/>
          <w:szCs w:val="23"/>
          <w:lang w:val="fr-FR"/>
        </w:rPr>
        <w:br/>
        <w:t>NB: examen de la cavité buccale et celui de l'aire thyroïdienne font parti de l'examen ORL pour lequel je compte poster une observation type Smile prochainement inchaa ALLAH</w:t>
      </w:r>
    </w:p>
    <w:p w:rsidR="00D520D2" w:rsidRDefault="00D520D2" w:rsidP="00D520D2">
      <w:pPr>
        <w:pStyle w:val="NormalWeb"/>
        <w:shd w:val="clear" w:color="auto" w:fill="FFFFFF"/>
        <w:spacing w:beforeAutospacing="0" w:afterAutospacing="0"/>
        <w:rPr>
          <w:rFonts w:ascii="Helvetica" w:hAnsi="Helvetica" w:cs="Helvetica"/>
          <w:color w:val="1D2129"/>
          <w:sz w:val="23"/>
          <w:szCs w:val="23"/>
        </w:rPr>
      </w:pPr>
      <w:r>
        <w:rPr>
          <w:rFonts w:ascii="Helvetica" w:hAnsi="Helvetica" w:cs="Helvetica"/>
          <w:color w:val="1D2129"/>
          <w:sz w:val="23"/>
          <w:szCs w:val="23"/>
        </w:rPr>
        <w:t>* conclusion:</w:t>
      </w:r>
      <w:r>
        <w:rPr>
          <w:rFonts w:ascii="Helvetica" w:hAnsi="Helvetica" w:cs="Helvetica"/>
          <w:color w:val="1D2129"/>
          <w:sz w:val="23"/>
          <w:szCs w:val="23"/>
        </w:rPr>
        <w:br/>
        <w:t>âge, sexe, motif d'hospitalisation, chronologie, regroupement syndromique</w:t>
      </w:r>
      <w:r>
        <w:rPr>
          <w:rFonts w:ascii="Helvetica" w:hAnsi="Helvetica" w:cs="Helvetica"/>
          <w:color w:val="1D2129"/>
          <w:sz w:val="23"/>
          <w:szCs w:val="23"/>
        </w:rPr>
        <w:br/>
        <w:t>et bien sur ajouter ce qu'on a trouvé à l'examen clinique Smile</w:t>
      </w:r>
    </w:p>
    <w:p w:rsidR="00D520D2" w:rsidRDefault="00D520D2" w:rsidP="00D520D2">
      <w:pPr>
        <w:pStyle w:val="NormalWeb"/>
        <w:shd w:val="clear" w:color="auto" w:fill="FFFFFF"/>
        <w:spacing w:beforeAutospacing="0" w:after="0" w:afterAutospacing="0"/>
        <w:rPr>
          <w:rFonts w:ascii="Helvetica" w:hAnsi="Helvetica" w:cs="Helvetica"/>
          <w:color w:val="1D2129"/>
          <w:sz w:val="23"/>
          <w:szCs w:val="23"/>
        </w:rPr>
      </w:pPr>
      <w:r>
        <w:rPr>
          <w:rFonts w:ascii="Helvetica" w:hAnsi="Helvetica" w:cs="Helvetica"/>
          <w:color w:val="1D2129"/>
          <w:sz w:val="23"/>
          <w:szCs w:val="23"/>
        </w:rPr>
        <w:t>* diagnostics à évoquer:</w:t>
      </w:r>
      <w:r>
        <w:rPr>
          <w:rFonts w:ascii="Helvetica" w:hAnsi="Helvetica" w:cs="Helvetica"/>
          <w:color w:val="1D2129"/>
          <w:sz w:val="23"/>
          <w:szCs w:val="23"/>
        </w:rPr>
        <w:br/>
        <w:t>le plus probable en premier</w:t>
      </w:r>
      <w:r>
        <w:rPr>
          <w:rFonts w:ascii="Helvetica" w:hAnsi="Helvetica" w:cs="Helvetica"/>
          <w:color w:val="1D2129"/>
          <w:sz w:val="23"/>
          <w:szCs w:val="23"/>
        </w:rPr>
        <w:br/>
        <w:t>puis par ordre de fréquence les autres</w:t>
      </w:r>
      <w:r>
        <w:rPr>
          <w:rFonts w:ascii="Helvetica" w:hAnsi="Helvetica" w:cs="Helvetica"/>
          <w:color w:val="1D2129"/>
          <w:sz w:val="23"/>
          <w:szCs w:val="23"/>
        </w:rPr>
        <w:br/>
        <w:t>(3 à 4 diagnostics)</w:t>
      </w:r>
    </w:p>
    <w:p w:rsidR="004863FF" w:rsidRDefault="004863FF"/>
    <w:sectPr w:rsidR="004863FF" w:rsidSect="004863F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D520D2"/>
    <w:rsid w:val="004863FF"/>
    <w:rsid w:val="00D520D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63F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520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Policepardfaut"/>
    <w:rsid w:val="00D520D2"/>
  </w:style>
  <w:style w:type="character" w:customStyle="1" w:styleId="7oe">
    <w:name w:val="_7oe"/>
    <w:basedOn w:val="Policepardfaut"/>
    <w:rsid w:val="00D520D2"/>
  </w:style>
</w:styles>
</file>

<file path=word/webSettings.xml><?xml version="1.0" encoding="utf-8"?>
<w:webSettings xmlns:r="http://schemas.openxmlformats.org/officeDocument/2006/relationships" xmlns:w="http://schemas.openxmlformats.org/wordprocessingml/2006/main">
  <w:divs>
    <w:div w:id="52470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2016-10-09T15:26:00Z</dcterms:created>
  <dcterms:modified xsi:type="dcterms:W3CDTF">2016-10-09T15:26:00Z</dcterms:modified>
</cp:coreProperties>
</file>