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D1004" w14:textId="3ACA4688" w:rsidR="009A06EC" w:rsidRPr="006768D6" w:rsidRDefault="006768D6" w:rsidP="00AF7E33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6768D6">
        <w:rPr>
          <w:b/>
          <w:bCs/>
          <w:color w:val="FF0000"/>
          <w:sz w:val="32"/>
          <w:szCs w:val="32"/>
          <w:u w:val="single"/>
        </w:rPr>
        <w:t>Observation en</w:t>
      </w:r>
      <w:r w:rsidR="00AF7E33" w:rsidRPr="006768D6">
        <w:rPr>
          <w:b/>
          <w:bCs/>
          <w:color w:val="FF0000"/>
          <w:sz w:val="32"/>
          <w:szCs w:val="32"/>
          <w:u w:val="single"/>
        </w:rPr>
        <w:t xml:space="preserve"> neurologie :</w:t>
      </w:r>
    </w:p>
    <w:p w14:paraId="3A46F496" w14:textId="095B23FE" w:rsidR="00AF7E33" w:rsidRPr="006768D6" w:rsidRDefault="00AF7E33" w:rsidP="00AF7E33">
      <w:pPr>
        <w:rPr>
          <w:b/>
          <w:bCs/>
          <w:color w:val="806000" w:themeColor="accent4" w:themeShade="80"/>
          <w:u w:val="single"/>
        </w:rPr>
      </w:pPr>
      <w:r w:rsidRPr="006768D6">
        <w:rPr>
          <w:b/>
          <w:bCs/>
          <w:color w:val="806000" w:themeColor="accent4" w:themeShade="80"/>
          <w:u w:val="single"/>
        </w:rPr>
        <w:t xml:space="preserve">L’examen neurologique : </w:t>
      </w:r>
      <w:bookmarkStart w:id="0" w:name="_GoBack"/>
      <w:bookmarkEnd w:id="0"/>
    </w:p>
    <w:p w14:paraId="08806B18" w14:textId="048B48A1" w:rsidR="00AF7E33" w:rsidRDefault="006768D6" w:rsidP="00AF7E33">
      <w:r w:rsidRPr="006768D6">
        <w:t>P</w:t>
      </w:r>
      <w:r w:rsidR="00AF7E33" w:rsidRPr="006768D6">
        <w:t>atiente</w:t>
      </w:r>
      <w:r w:rsidR="00AF7E33">
        <w:t xml:space="preserve"> consciente orientée dans le temps et dans l’espace.</w:t>
      </w:r>
    </w:p>
    <w:p w14:paraId="2378CEF4" w14:textId="395B776A" w:rsidR="00AF7E33" w:rsidRPr="006768D6" w:rsidRDefault="00AF7E33" w:rsidP="00AF7E3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>Marche :</w:t>
      </w:r>
    </w:p>
    <w:p w14:paraId="2751EFC7" w14:textId="5CBA5424" w:rsidR="00AF7E33" w:rsidRDefault="00AF7E33" w:rsidP="006768D6">
      <w:pPr>
        <w:pStyle w:val="Paragraphedeliste"/>
        <w:numPr>
          <w:ilvl w:val="0"/>
          <w:numId w:val="22"/>
        </w:numPr>
      </w:pPr>
      <w:r>
        <w:t>Possible, autonome.</w:t>
      </w:r>
    </w:p>
    <w:p w14:paraId="189175D7" w14:textId="3176D5D5" w:rsidR="00AF7E33" w:rsidRDefault="00AF7E33" w:rsidP="006768D6">
      <w:pPr>
        <w:pStyle w:val="Paragraphedeliste"/>
        <w:numPr>
          <w:ilvl w:val="0"/>
          <w:numId w:val="22"/>
        </w:numPr>
      </w:pPr>
      <w:r>
        <w:t>Marche ataxique, spastique, avec steppage, akinétique ou parkinsonienne, dandinante.</w:t>
      </w:r>
    </w:p>
    <w:p w14:paraId="77B0B5E2" w14:textId="5325509B" w:rsidR="00AF7E33" w:rsidRDefault="00AF7E33" w:rsidP="006768D6">
      <w:pPr>
        <w:pStyle w:val="Paragraphedeliste"/>
        <w:numPr>
          <w:ilvl w:val="0"/>
          <w:numId w:val="22"/>
        </w:numPr>
      </w:pPr>
      <w:r>
        <w:t xml:space="preserve">Aide de combien de personne, aide d’instruments </w:t>
      </w:r>
    </w:p>
    <w:p w14:paraId="7EC89F76" w14:textId="6A9619BD" w:rsidR="00AF7E33" w:rsidRPr="006768D6" w:rsidRDefault="00AF7E33" w:rsidP="00AF7E3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>Station debout :</w:t>
      </w:r>
    </w:p>
    <w:p w14:paraId="23D07151" w14:textId="52F43456" w:rsidR="00D04968" w:rsidRDefault="00AF7E33" w:rsidP="00D04968">
      <w:pPr>
        <w:pStyle w:val="Paragraphedeliste"/>
        <w:numPr>
          <w:ilvl w:val="0"/>
          <w:numId w:val="14"/>
        </w:numPr>
      </w:pPr>
      <w:r>
        <w:t>Possible et normale,</w:t>
      </w:r>
    </w:p>
    <w:p w14:paraId="61720A9F" w14:textId="0952B351" w:rsidR="00AF7E33" w:rsidRDefault="00D04968" w:rsidP="00D04968">
      <w:pPr>
        <w:pStyle w:val="Paragraphedeliste"/>
        <w:numPr>
          <w:ilvl w:val="0"/>
          <w:numId w:val="14"/>
        </w:numPr>
      </w:pPr>
      <w:r>
        <w:t>Signe</w:t>
      </w:r>
      <w:r w:rsidR="00AF7E33">
        <w:t xml:space="preserve"> de Romberg+/-</w:t>
      </w:r>
    </w:p>
    <w:p w14:paraId="7E9DDA24" w14:textId="57E64251" w:rsidR="00AF7E33" w:rsidRPr="006768D6" w:rsidRDefault="00AF7E33" w:rsidP="00AF7E3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>La force m</w:t>
      </w:r>
      <w:r w:rsidR="00107401" w:rsidRPr="006768D6">
        <w:rPr>
          <w:b/>
          <w:bCs/>
          <w:color w:val="385623" w:themeColor="accent6" w:themeShade="80"/>
        </w:rPr>
        <w:t>u</w:t>
      </w:r>
      <w:r w:rsidRPr="006768D6">
        <w:rPr>
          <w:b/>
          <w:bCs/>
          <w:color w:val="385623" w:themeColor="accent6" w:themeShade="80"/>
        </w:rPr>
        <w:t xml:space="preserve">sculaire globale : </w:t>
      </w:r>
    </w:p>
    <w:p w14:paraId="40462360" w14:textId="5FA8CA02" w:rsidR="00AF7E33" w:rsidRDefault="00AF7E33" w:rsidP="00D04968">
      <w:pPr>
        <w:pStyle w:val="Paragraphedeliste"/>
        <w:numPr>
          <w:ilvl w:val="0"/>
          <w:numId w:val="12"/>
        </w:numPr>
      </w:pPr>
      <w:r>
        <w:t xml:space="preserve">Barré au membre supérieur </w:t>
      </w:r>
    </w:p>
    <w:p w14:paraId="40FE3CCF" w14:textId="5184B3F9" w:rsidR="00AF7E33" w:rsidRDefault="00AF7E33" w:rsidP="00D04968">
      <w:pPr>
        <w:pStyle w:val="Paragraphedeliste"/>
        <w:numPr>
          <w:ilvl w:val="0"/>
          <w:numId w:val="12"/>
        </w:numPr>
      </w:pPr>
      <w:r>
        <w:t xml:space="preserve">Mingazzini au membre inférieur  </w:t>
      </w:r>
    </w:p>
    <w:p w14:paraId="45E84B39" w14:textId="77777777" w:rsidR="00AF7E33" w:rsidRPr="006768D6" w:rsidRDefault="00AF7E33" w:rsidP="00AF7E3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 xml:space="preserve">La force musculaire segmentaire : </w:t>
      </w:r>
    </w:p>
    <w:p w14:paraId="5C5A94DA" w14:textId="460F783F" w:rsidR="00AF7E33" w:rsidRDefault="00AF7E33" w:rsidP="00D04968">
      <w:pPr>
        <w:pStyle w:val="Paragraphedeliste"/>
        <w:numPr>
          <w:ilvl w:val="0"/>
          <w:numId w:val="8"/>
        </w:numPr>
      </w:pPr>
      <w:r>
        <w:t>Membre supérieur droit score à /5</w:t>
      </w:r>
    </w:p>
    <w:p w14:paraId="3E9C664F" w14:textId="68005AE8" w:rsidR="00AF7E33" w:rsidRDefault="00AF7E33" w:rsidP="00D04968">
      <w:pPr>
        <w:pStyle w:val="Paragraphedeliste"/>
        <w:numPr>
          <w:ilvl w:val="0"/>
          <w:numId w:val="8"/>
        </w:numPr>
      </w:pPr>
      <w:r>
        <w:t xml:space="preserve">Membre </w:t>
      </w:r>
      <w:r>
        <w:t>supérieur</w:t>
      </w:r>
      <w:r>
        <w:t xml:space="preserve"> </w:t>
      </w:r>
      <w:r>
        <w:t xml:space="preserve">gauche </w:t>
      </w:r>
      <w:r>
        <w:t>score à /5</w:t>
      </w:r>
    </w:p>
    <w:p w14:paraId="7C64EC1F" w14:textId="5611B948" w:rsidR="00AF7E33" w:rsidRDefault="00AF7E33" w:rsidP="00D04968">
      <w:pPr>
        <w:pStyle w:val="Paragraphedeliste"/>
        <w:numPr>
          <w:ilvl w:val="0"/>
          <w:numId w:val="8"/>
        </w:numPr>
      </w:pPr>
      <w:r>
        <w:t>Membre inferieur droit score à /5</w:t>
      </w:r>
    </w:p>
    <w:p w14:paraId="1F152FD0" w14:textId="0722EC28" w:rsidR="00AF7E33" w:rsidRDefault="00AF7E33" w:rsidP="00D04968">
      <w:pPr>
        <w:pStyle w:val="Paragraphedeliste"/>
        <w:numPr>
          <w:ilvl w:val="0"/>
          <w:numId w:val="8"/>
        </w:numPr>
      </w:pPr>
      <w:r>
        <w:t xml:space="preserve">Membre inferieur </w:t>
      </w:r>
      <w:r>
        <w:t>gauche</w:t>
      </w:r>
      <w:r>
        <w:t xml:space="preserve"> score à /5</w:t>
      </w:r>
    </w:p>
    <w:p w14:paraId="4F3FD782" w14:textId="3567BA9A" w:rsidR="00AF7E33" w:rsidRPr="006768D6" w:rsidRDefault="00AF7E33" w:rsidP="00AF7E33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 xml:space="preserve">Le tonus musculaire : </w:t>
      </w:r>
    </w:p>
    <w:p w14:paraId="676E646F" w14:textId="5BA78B5A" w:rsidR="00AF7E33" w:rsidRDefault="00AF7E33" w:rsidP="00D04968">
      <w:pPr>
        <w:pStyle w:val="Paragraphedeliste"/>
        <w:numPr>
          <w:ilvl w:val="0"/>
          <w:numId w:val="6"/>
        </w:numPr>
      </w:pPr>
      <w:r>
        <w:t xml:space="preserve">Tonus normal </w:t>
      </w:r>
    </w:p>
    <w:p w14:paraId="096F1F35" w14:textId="7AD59423" w:rsidR="00AF7E33" w:rsidRDefault="00AF7E33" w:rsidP="00D04968">
      <w:pPr>
        <w:pStyle w:val="Paragraphedeliste"/>
        <w:numPr>
          <w:ilvl w:val="0"/>
          <w:numId w:val="6"/>
        </w:numPr>
      </w:pPr>
      <w:r>
        <w:t xml:space="preserve">Hypotonie </w:t>
      </w:r>
    </w:p>
    <w:p w14:paraId="1E944CAE" w14:textId="2E1E0ACB" w:rsidR="00AF7E33" w:rsidRDefault="00AF7E33" w:rsidP="00D04968">
      <w:pPr>
        <w:pStyle w:val="Paragraphedeliste"/>
        <w:numPr>
          <w:ilvl w:val="0"/>
          <w:numId w:val="6"/>
        </w:numPr>
      </w:pPr>
      <w:r>
        <w:t>Hypertonie (</w:t>
      </w:r>
      <w:r w:rsidR="00D04968">
        <w:t>spastique,</w:t>
      </w:r>
      <w:r>
        <w:t xml:space="preserve"> extrapyramidale) </w:t>
      </w:r>
    </w:p>
    <w:p w14:paraId="75B552C5" w14:textId="0A853813" w:rsidR="00D04968" w:rsidRDefault="00D04968" w:rsidP="00D04968">
      <w:pPr>
        <w:pStyle w:val="Paragraphedeliste"/>
        <w:numPr>
          <w:ilvl w:val="0"/>
          <w:numId w:val="6"/>
        </w:numPr>
      </w:pPr>
      <w:r>
        <w:t xml:space="preserve">Hypotrophie </w:t>
      </w:r>
    </w:p>
    <w:p w14:paraId="2B7E8DB3" w14:textId="34E7D71A" w:rsidR="00D04968" w:rsidRDefault="00D04968" w:rsidP="00D04968">
      <w:pPr>
        <w:pStyle w:val="Paragraphedeliste"/>
        <w:numPr>
          <w:ilvl w:val="0"/>
          <w:numId w:val="6"/>
        </w:numPr>
      </w:pPr>
      <w:r>
        <w:t xml:space="preserve">Hypertrophie </w:t>
      </w:r>
    </w:p>
    <w:p w14:paraId="4C1D4921" w14:textId="54C2E82C" w:rsidR="00D04968" w:rsidRDefault="00D04968" w:rsidP="00AF7E33">
      <w:pPr>
        <w:pStyle w:val="Paragraphedeliste"/>
      </w:pPr>
      <w:r>
        <w:t xml:space="preserve">Contraction volontaire </w:t>
      </w:r>
    </w:p>
    <w:p w14:paraId="5451C390" w14:textId="0B43C02E" w:rsidR="00D04968" w:rsidRPr="006768D6" w:rsidRDefault="00D04968" w:rsidP="00D04968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 xml:space="preserve">Les réflexes : </w:t>
      </w:r>
    </w:p>
    <w:p w14:paraId="41305E2E" w14:textId="0FAFA824" w:rsidR="00D04968" w:rsidRDefault="00D04968" w:rsidP="00D04968">
      <w:pPr>
        <w:pStyle w:val="Paragraphedeliste"/>
        <w:numPr>
          <w:ilvl w:val="0"/>
          <w:numId w:val="5"/>
        </w:numPr>
      </w:pPr>
      <w:r>
        <w:t>Présents</w:t>
      </w:r>
    </w:p>
    <w:p w14:paraId="397B9069" w14:textId="551F2066" w:rsidR="00D04968" w:rsidRDefault="00D04968" w:rsidP="00D04968">
      <w:pPr>
        <w:pStyle w:val="Paragraphedeliste"/>
        <w:numPr>
          <w:ilvl w:val="0"/>
          <w:numId w:val="5"/>
        </w:numPr>
      </w:pPr>
      <w:r>
        <w:t>Symétriques</w:t>
      </w:r>
    </w:p>
    <w:p w14:paraId="76872674" w14:textId="2A0F6BF1" w:rsidR="00D04968" w:rsidRDefault="00D04968" w:rsidP="00D04968">
      <w:pPr>
        <w:pStyle w:val="Paragraphedeliste"/>
        <w:numPr>
          <w:ilvl w:val="0"/>
          <w:numId w:val="5"/>
        </w:numPr>
      </w:pPr>
      <w:r>
        <w:t>Abolis</w:t>
      </w:r>
    </w:p>
    <w:p w14:paraId="203ECEDD" w14:textId="28B24C61" w:rsidR="00D04968" w:rsidRDefault="00D04968" w:rsidP="00D04968">
      <w:pPr>
        <w:pStyle w:val="Paragraphedeliste"/>
        <w:numPr>
          <w:ilvl w:val="0"/>
          <w:numId w:val="5"/>
        </w:numPr>
      </w:pPr>
      <w:r>
        <w:t>Exagérés (vifs, poly cinétiques, diffusés, croisés ?)</w:t>
      </w:r>
    </w:p>
    <w:p w14:paraId="5B28EDFE" w14:textId="349B490E" w:rsidR="00107401" w:rsidRDefault="00107401" w:rsidP="00D04968">
      <w:pPr>
        <w:pStyle w:val="Paragraphedeliste"/>
        <w:numPr>
          <w:ilvl w:val="0"/>
          <w:numId w:val="5"/>
        </w:numPr>
      </w:pPr>
      <w:r>
        <w:t xml:space="preserve">Les réflexes </w:t>
      </w:r>
      <w:proofErr w:type="spellStart"/>
      <w:r>
        <w:t>ostéo-tendineux</w:t>
      </w:r>
      <w:proofErr w:type="spellEnd"/>
      <w:r>
        <w:t xml:space="preserve"> </w:t>
      </w:r>
    </w:p>
    <w:tbl>
      <w:tblPr>
        <w:tblStyle w:val="Grilledutableau"/>
        <w:tblW w:w="0" w:type="auto"/>
        <w:tblInd w:w="1555" w:type="dxa"/>
        <w:tblLook w:val="04A0" w:firstRow="1" w:lastRow="0" w:firstColumn="1" w:lastColumn="0" w:noHBand="0" w:noVBand="1"/>
      </w:tblPr>
      <w:tblGrid>
        <w:gridCol w:w="3516"/>
        <w:gridCol w:w="3429"/>
      </w:tblGrid>
      <w:tr w:rsidR="00107401" w14:paraId="5DBB7F9B" w14:textId="77777777" w:rsidTr="00107401">
        <w:trPr>
          <w:trHeight w:val="653"/>
        </w:trPr>
        <w:tc>
          <w:tcPr>
            <w:tcW w:w="3516" w:type="dxa"/>
            <w:shd w:val="clear" w:color="auto" w:fill="9CC2E5" w:themeFill="accent5" w:themeFillTint="99"/>
          </w:tcPr>
          <w:p w14:paraId="68F7CE2A" w14:textId="3493D4F9" w:rsidR="00107401" w:rsidRDefault="00107401" w:rsidP="00107401">
            <w:pPr>
              <w:pStyle w:val="Paragraphedeliste"/>
              <w:ind w:left="0"/>
              <w:jc w:val="center"/>
            </w:pPr>
            <w:r>
              <w:t>Membres supérieur droit :</w:t>
            </w:r>
          </w:p>
        </w:tc>
        <w:tc>
          <w:tcPr>
            <w:tcW w:w="3429" w:type="dxa"/>
            <w:shd w:val="clear" w:color="auto" w:fill="9CC2E5" w:themeFill="accent5" w:themeFillTint="99"/>
          </w:tcPr>
          <w:p w14:paraId="05AD2044" w14:textId="265E31E5" w:rsidR="00107401" w:rsidRDefault="00107401" w:rsidP="00107401">
            <w:pPr>
              <w:pStyle w:val="Paragraphedeliste"/>
              <w:ind w:left="0"/>
              <w:jc w:val="center"/>
            </w:pPr>
            <w:r>
              <w:t>Membre supérieur gauche :</w:t>
            </w:r>
          </w:p>
        </w:tc>
      </w:tr>
      <w:tr w:rsidR="00107401" w14:paraId="7AD5A420" w14:textId="77777777" w:rsidTr="00107401">
        <w:trPr>
          <w:trHeight w:val="1224"/>
        </w:trPr>
        <w:tc>
          <w:tcPr>
            <w:tcW w:w="3516" w:type="dxa"/>
          </w:tcPr>
          <w:p w14:paraId="720F70D4" w14:textId="227E75C8" w:rsidR="00107401" w:rsidRDefault="00107401" w:rsidP="00D04968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Bicipital C5</w:t>
            </w:r>
          </w:p>
          <w:p w14:paraId="0FDE73D3" w14:textId="77777777" w:rsidR="00107401" w:rsidRDefault="00107401" w:rsidP="00D04968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TricipitalC7</w:t>
            </w:r>
          </w:p>
          <w:p w14:paraId="1D873969" w14:textId="77777777" w:rsidR="00107401" w:rsidRDefault="00107401" w:rsidP="00D04968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 xml:space="preserve">Stylo-radial </w:t>
            </w:r>
          </w:p>
          <w:p w14:paraId="7D1B5245" w14:textId="449F0BFA" w:rsidR="00107401" w:rsidRDefault="00107401" w:rsidP="00D04968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proofErr w:type="spellStart"/>
            <w:r>
              <w:t>Cubito</w:t>
            </w:r>
            <w:proofErr w:type="spellEnd"/>
            <w:r>
              <w:t xml:space="preserve">-pronateur </w:t>
            </w:r>
          </w:p>
        </w:tc>
        <w:tc>
          <w:tcPr>
            <w:tcW w:w="3429" w:type="dxa"/>
          </w:tcPr>
          <w:p w14:paraId="257F731F" w14:textId="77777777" w:rsidR="00107401" w:rsidRDefault="00107401" w:rsidP="00107401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Bicipital C5</w:t>
            </w:r>
          </w:p>
          <w:p w14:paraId="25702356" w14:textId="77777777" w:rsidR="00107401" w:rsidRDefault="00107401" w:rsidP="00107401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TricipitalC7</w:t>
            </w:r>
          </w:p>
          <w:p w14:paraId="5A086120" w14:textId="77777777" w:rsidR="00107401" w:rsidRDefault="00107401" w:rsidP="00107401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 xml:space="preserve">Stylo-radial </w:t>
            </w:r>
          </w:p>
          <w:p w14:paraId="1C300FAA" w14:textId="0E82DC06" w:rsidR="00107401" w:rsidRDefault="00107401" w:rsidP="00107401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proofErr w:type="spellStart"/>
            <w:r>
              <w:t>Cubito</w:t>
            </w:r>
            <w:proofErr w:type="spellEnd"/>
            <w:r>
              <w:t>-pronateur</w:t>
            </w:r>
          </w:p>
        </w:tc>
      </w:tr>
      <w:tr w:rsidR="00107401" w14:paraId="2E824722" w14:textId="77777777" w:rsidTr="00107401">
        <w:trPr>
          <w:trHeight w:val="561"/>
        </w:trPr>
        <w:tc>
          <w:tcPr>
            <w:tcW w:w="3516" w:type="dxa"/>
            <w:shd w:val="clear" w:color="auto" w:fill="9CC2E5" w:themeFill="accent5" w:themeFillTint="99"/>
          </w:tcPr>
          <w:p w14:paraId="710668BE" w14:textId="37F279E0" w:rsidR="00107401" w:rsidRDefault="00107401" w:rsidP="00107401">
            <w:pPr>
              <w:pStyle w:val="Paragraphedeliste"/>
              <w:ind w:left="0"/>
              <w:jc w:val="center"/>
            </w:pPr>
            <w:r>
              <w:t>Membre inferieur droit :</w:t>
            </w:r>
          </w:p>
        </w:tc>
        <w:tc>
          <w:tcPr>
            <w:tcW w:w="3429" w:type="dxa"/>
            <w:shd w:val="clear" w:color="auto" w:fill="9CC2E5" w:themeFill="accent5" w:themeFillTint="99"/>
          </w:tcPr>
          <w:p w14:paraId="1DED2A73" w14:textId="189811F9" w:rsidR="00107401" w:rsidRDefault="00107401" w:rsidP="00107401">
            <w:pPr>
              <w:pStyle w:val="Paragraphedeliste"/>
              <w:ind w:left="0"/>
              <w:jc w:val="center"/>
            </w:pPr>
            <w:r>
              <w:t xml:space="preserve">Membre inferieur </w:t>
            </w:r>
            <w:r>
              <w:t>gauche</w:t>
            </w:r>
            <w:r>
              <w:t> :</w:t>
            </w:r>
          </w:p>
        </w:tc>
      </w:tr>
      <w:tr w:rsidR="00107401" w14:paraId="5CD17513" w14:textId="77777777" w:rsidTr="00107401">
        <w:trPr>
          <w:trHeight w:val="555"/>
        </w:trPr>
        <w:tc>
          <w:tcPr>
            <w:tcW w:w="3516" w:type="dxa"/>
          </w:tcPr>
          <w:p w14:paraId="015C9D1B" w14:textId="77777777" w:rsidR="00107401" w:rsidRDefault="00107401" w:rsidP="00D04968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Rotulien L4</w:t>
            </w:r>
          </w:p>
          <w:p w14:paraId="56EFB685" w14:textId="72CB0B0D" w:rsidR="00107401" w:rsidRDefault="00107401" w:rsidP="00D04968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Achilléen S1</w:t>
            </w:r>
          </w:p>
        </w:tc>
        <w:tc>
          <w:tcPr>
            <w:tcW w:w="3429" w:type="dxa"/>
          </w:tcPr>
          <w:p w14:paraId="1BD973AF" w14:textId="77777777" w:rsidR="00107401" w:rsidRDefault="00107401" w:rsidP="00107401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Rotulien L4</w:t>
            </w:r>
          </w:p>
          <w:p w14:paraId="4539FDFC" w14:textId="763F4B5A" w:rsidR="00107401" w:rsidRDefault="00107401" w:rsidP="00107401">
            <w:pPr>
              <w:pStyle w:val="Paragraphedeliste"/>
              <w:numPr>
                <w:ilvl w:val="0"/>
                <w:numId w:val="5"/>
              </w:numPr>
              <w:ind w:left="0" w:firstLine="0"/>
            </w:pPr>
            <w:r>
              <w:t>Achilléen S1</w:t>
            </w:r>
          </w:p>
        </w:tc>
      </w:tr>
    </w:tbl>
    <w:p w14:paraId="444E603F" w14:textId="2E47D227" w:rsidR="00107401" w:rsidRDefault="00107401" w:rsidP="00D04968">
      <w:pPr>
        <w:pStyle w:val="Paragraphedeliste"/>
        <w:numPr>
          <w:ilvl w:val="0"/>
          <w:numId w:val="5"/>
        </w:numPr>
      </w:pPr>
      <w:r>
        <w:t>Les réflexes cutanéo-muqueux :</w:t>
      </w:r>
    </w:p>
    <w:p w14:paraId="6F021578" w14:textId="3A26B7E3" w:rsidR="00107401" w:rsidRDefault="00107401" w:rsidP="00107401">
      <w:pPr>
        <w:pStyle w:val="Paragraphedeliste"/>
        <w:numPr>
          <w:ilvl w:val="0"/>
          <w:numId w:val="15"/>
        </w:numPr>
      </w:pPr>
      <w:r>
        <w:t xml:space="preserve">Le reflexe cutané plantaire : du coté droit et gauche </w:t>
      </w:r>
    </w:p>
    <w:p w14:paraId="7A695DF2" w14:textId="0852D4D9" w:rsidR="00107401" w:rsidRDefault="00107401" w:rsidP="00107401">
      <w:pPr>
        <w:pStyle w:val="Paragraphedeliste"/>
        <w:numPr>
          <w:ilvl w:val="0"/>
          <w:numId w:val="15"/>
        </w:numPr>
      </w:pPr>
      <w:r>
        <w:t xml:space="preserve">Le reflexe </w:t>
      </w:r>
      <w:r w:rsidR="00C250A2">
        <w:t>cutané</w:t>
      </w:r>
      <w:r>
        <w:t>-abdominal : D</w:t>
      </w:r>
      <w:r w:rsidR="00C250A2">
        <w:t>8, D10, D</w:t>
      </w:r>
      <w:r>
        <w:t xml:space="preserve">12 : du </w:t>
      </w:r>
      <w:r w:rsidR="00C250A2">
        <w:t>côté</w:t>
      </w:r>
      <w:r>
        <w:t xml:space="preserve"> droit et gauche </w:t>
      </w:r>
    </w:p>
    <w:p w14:paraId="4AAF392A" w14:textId="36B78500" w:rsidR="00107401" w:rsidRPr="006768D6" w:rsidRDefault="00107401" w:rsidP="00107401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>Examen de la sensibilité :</w:t>
      </w:r>
    </w:p>
    <w:p w14:paraId="39761FFA" w14:textId="7B920381" w:rsidR="00107401" w:rsidRDefault="00C250A2" w:rsidP="00107401">
      <w:pPr>
        <w:pStyle w:val="Paragraphedeliste"/>
        <w:numPr>
          <w:ilvl w:val="0"/>
          <w:numId w:val="15"/>
        </w:numPr>
      </w:pPr>
      <w:r>
        <w:lastRenderedPageBreak/>
        <w:t xml:space="preserve">Superficielle : (tactile thermique et algique) Conservée ou pas </w:t>
      </w:r>
    </w:p>
    <w:p w14:paraId="2B9D5EBB" w14:textId="326D1BC1" w:rsidR="00C250A2" w:rsidRDefault="00C250A2" w:rsidP="00107401">
      <w:pPr>
        <w:pStyle w:val="Paragraphedeliste"/>
        <w:numPr>
          <w:ilvl w:val="0"/>
          <w:numId w:val="15"/>
        </w:numPr>
      </w:pPr>
      <w:r>
        <w:t xml:space="preserve">Profonde : </w:t>
      </w:r>
      <w:proofErr w:type="spellStart"/>
      <w:r>
        <w:t>ArthroKinétique</w:t>
      </w:r>
      <w:proofErr w:type="spellEnd"/>
      <w:r>
        <w:t xml:space="preserve">, vibratoire = conservée ou pas </w:t>
      </w:r>
    </w:p>
    <w:p w14:paraId="56DA287B" w14:textId="2C626E7C" w:rsidR="00C250A2" w:rsidRPr="006768D6" w:rsidRDefault="00C250A2" w:rsidP="00C250A2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>La coordination des mouvements :</w:t>
      </w:r>
    </w:p>
    <w:p w14:paraId="57354C75" w14:textId="0C316D67" w:rsidR="00C250A2" w:rsidRDefault="00C250A2" w:rsidP="00C250A2">
      <w:pPr>
        <w:pStyle w:val="Paragraphedeliste"/>
        <w:numPr>
          <w:ilvl w:val="0"/>
          <w:numId w:val="15"/>
        </w:numPr>
      </w:pPr>
      <w:r>
        <w:t xml:space="preserve">Dysmétrie ou hypermétrie, Asynergie, </w:t>
      </w:r>
      <w:proofErr w:type="spellStart"/>
      <w:r>
        <w:t>Dyschronométrie</w:t>
      </w:r>
      <w:proofErr w:type="spellEnd"/>
      <w:r>
        <w:t xml:space="preserve">, Adiadococinésie   </w:t>
      </w:r>
    </w:p>
    <w:p w14:paraId="5D8571C6" w14:textId="77777777" w:rsidR="00C250A2" w:rsidRPr="006768D6" w:rsidRDefault="00C250A2" w:rsidP="00C250A2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 xml:space="preserve">Examens des nerfs crâniens : </w:t>
      </w:r>
    </w:p>
    <w:p w14:paraId="29F6BE87" w14:textId="77777777" w:rsidR="00C250A2" w:rsidRPr="006768D6" w:rsidRDefault="00C250A2" w:rsidP="00C250A2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olfactif : </w:t>
      </w:r>
    </w:p>
    <w:p w14:paraId="4667ACC3" w14:textId="7F62C21A" w:rsidR="00C250A2" w:rsidRDefault="00C250A2" w:rsidP="00C250A2">
      <w:pPr>
        <w:pStyle w:val="Paragraphedeliste"/>
        <w:ind w:left="1440"/>
      </w:pPr>
      <w:r>
        <w:t>Ex : Bonne perception et distinction des différentes odeurs donc pas d’hyposmie.</w:t>
      </w:r>
    </w:p>
    <w:p w14:paraId="5C7D316B" w14:textId="77777777" w:rsidR="00C250A2" w:rsidRPr="006768D6" w:rsidRDefault="00C250A2" w:rsidP="00C250A2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optique : </w:t>
      </w:r>
    </w:p>
    <w:p w14:paraId="7D157056" w14:textId="77777777" w:rsidR="00C250A2" w:rsidRDefault="00C250A2" w:rsidP="00C250A2">
      <w:pPr>
        <w:pStyle w:val="Paragraphedeliste"/>
        <w:ind w:left="1440"/>
      </w:pPr>
      <w:r>
        <w:t xml:space="preserve">Œil droit et gauche : Acuité visuelle et champs visuel </w:t>
      </w:r>
    </w:p>
    <w:p w14:paraId="2939FF6B" w14:textId="77777777" w:rsidR="00C250A2" w:rsidRDefault="00C250A2" w:rsidP="00C250A2">
      <w:pPr>
        <w:pStyle w:val="Paragraphedeliste"/>
        <w:ind w:left="1440"/>
      </w:pPr>
      <w:r>
        <w:t xml:space="preserve">Ex : Acuité visuelle basse limitée à la perception lumineuse </w:t>
      </w:r>
    </w:p>
    <w:p w14:paraId="18B2F903" w14:textId="1AE93910" w:rsidR="00C250A2" w:rsidRDefault="00C250A2" w:rsidP="00C250A2">
      <w:pPr>
        <w:pStyle w:val="Paragraphedeliste"/>
        <w:ind w:left="1440"/>
      </w:pPr>
      <w:r>
        <w:t xml:space="preserve">Pas d’amputation du champ visuel.   </w:t>
      </w:r>
    </w:p>
    <w:p w14:paraId="28B7100F" w14:textId="11C57052" w:rsidR="00AF7E33" w:rsidRPr="006768D6" w:rsidRDefault="00C250A2" w:rsidP="00C250A2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oculomoteur : </w:t>
      </w:r>
    </w:p>
    <w:p w14:paraId="5E72B102" w14:textId="16957B36" w:rsidR="00C250A2" w:rsidRDefault="00C250A2" w:rsidP="00C250A2">
      <w:pPr>
        <w:pStyle w:val="Paragraphedeliste"/>
        <w:ind w:left="1440"/>
      </w:pPr>
      <w:r>
        <w:t xml:space="preserve">Ptosis ou mydriase </w:t>
      </w:r>
    </w:p>
    <w:p w14:paraId="7FA4821B" w14:textId="789A8830" w:rsidR="00C250A2" w:rsidRDefault="00C250A2" w:rsidP="00C250A2">
      <w:pPr>
        <w:pStyle w:val="Paragraphedeliste"/>
        <w:ind w:left="1440"/>
      </w:pPr>
      <w:r>
        <w:t xml:space="preserve">Les mouvements oculaires en bas en dedans et en hauts sont possibles ou pas </w:t>
      </w:r>
    </w:p>
    <w:p w14:paraId="192601E7" w14:textId="77777777" w:rsidR="00C250A2" w:rsidRDefault="00C250A2" w:rsidP="00C250A2">
      <w:pPr>
        <w:pStyle w:val="Paragraphedeliste"/>
        <w:ind w:left="1440"/>
      </w:pPr>
      <w:r>
        <w:t>Le reflexe photomoteur est présent ou absent</w:t>
      </w:r>
    </w:p>
    <w:p w14:paraId="5B6796B7" w14:textId="1C021650" w:rsidR="00C250A2" w:rsidRPr="006768D6" w:rsidRDefault="00C250A2" w:rsidP="00C250A2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pathétique : difficile à explorer  </w:t>
      </w:r>
    </w:p>
    <w:p w14:paraId="171EAEEA" w14:textId="7D92A457" w:rsidR="00C250A2" w:rsidRPr="006768D6" w:rsidRDefault="005D7FFD" w:rsidP="00C250A2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trijumeau : </w:t>
      </w:r>
    </w:p>
    <w:p w14:paraId="70F54767" w14:textId="58731566" w:rsidR="005D7FFD" w:rsidRDefault="005D7FFD" w:rsidP="005D7FFD">
      <w:pPr>
        <w:pStyle w:val="Paragraphedeliste"/>
        <w:numPr>
          <w:ilvl w:val="0"/>
          <w:numId w:val="17"/>
        </w:numPr>
      </w:pPr>
      <w:r>
        <w:t xml:space="preserve">Amyotrophie ou pas des muscles masséters </w:t>
      </w:r>
    </w:p>
    <w:p w14:paraId="5208DE91" w14:textId="7DB79826" w:rsidR="005D7FFD" w:rsidRDefault="005D7FFD" w:rsidP="005D7FFD">
      <w:pPr>
        <w:pStyle w:val="Paragraphedeliste"/>
        <w:numPr>
          <w:ilvl w:val="0"/>
          <w:numId w:val="17"/>
        </w:numPr>
      </w:pPr>
      <w:r>
        <w:t xml:space="preserve">Reflexe cornéen présent ou absent </w:t>
      </w:r>
    </w:p>
    <w:p w14:paraId="0754D9AD" w14:textId="58C965C1" w:rsidR="005D7FFD" w:rsidRDefault="005D7FFD" w:rsidP="005D7FFD">
      <w:pPr>
        <w:pStyle w:val="Paragraphedeliste"/>
        <w:numPr>
          <w:ilvl w:val="0"/>
          <w:numId w:val="17"/>
        </w:numPr>
      </w:pPr>
      <w:r>
        <w:t xml:space="preserve">La sensibilité de la face est conservée ou pas du côté droit </w:t>
      </w:r>
    </w:p>
    <w:p w14:paraId="00080F61" w14:textId="519C814D" w:rsidR="005D7FFD" w:rsidRDefault="005D7FFD" w:rsidP="005D7FFD">
      <w:pPr>
        <w:pStyle w:val="Paragraphedeliste"/>
        <w:numPr>
          <w:ilvl w:val="0"/>
          <w:numId w:val="17"/>
        </w:numPr>
      </w:pPr>
      <w:r>
        <w:t xml:space="preserve">La sensibilité de la face est conservée ou pas du côté </w:t>
      </w:r>
      <w:r w:rsidR="00AA45F4">
        <w:t>gauche.</w:t>
      </w:r>
    </w:p>
    <w:p w14:paraId="356B80B0" w14:textId="6F1A077B" w:rsidR="00F04503" w:rsidRPr="006768D6" w:rsidRDefault="00AA45F4" w:rsidP="00F04503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oculomoteur externe : </w:t>
      </w:r>
    </w:p>
    <w:p w14:paraId="549DDDDD" w14:textId="6E2646CE" w:rsidR="00AA45F4" w:rsidRDefault="00AA45F4" w:rsidP="00AA45F4">
      <w:pPr>
        <w:pStyle w:val="Paragraphedeliste"/>
        <w:numPr>
          <w:ilvl w:val="0"/>
          <w:numId w:val="18"/>
        </w:numPr>
      </w:pPr>
      <w:r>
        <w:t xml:space="preserve">Pas de strabisme convergent </w:t>
      </w:r>
    </w:p>
    <w:p w14:paraId="4D774279" w14:textId="7C195B1C" w:rsidR="00AA45F4" w:rsidRDefault="00AA45F4" w:rsidP="00AA45F4">
      <w:pPr>
        <w:pStyle w:val="Paragraphedeliste"/>
        <w:numPr>
          <w:ilvl w:val="0"/>
          <w:numId w:val="18"/>
        </w:numPr>
      </w:pPr>
      <w:r>
        <w:t xml:space="preserve">Le mouvement oculaire en dehors est possible </w:t>
      </w:r>
    </w:p>
    <w:p w14:paraId="73C92FD7" w14:textId="7CC9D1A1" w:rsidR="00AA45F4" w:rsidRPr="006768D6" w:rsidRDefault="00AA45F4" w:rsidP="00AA45F4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facial : </w:t>
      </w:r>
    </w:p>
    <w:p w14:paraId="17AA7EDA" w14:textId="77777777" w:rsidR="00AA45F4" w:rsidRDefault="00AA45F4" w:rsidP="00AA45F4">
      <w:pPr>
        <w:pStyle w:val="Paragraphedeliste"/>
        <w:numPr>
          <w:ilvl w:val="0"/>
          <w:numId w:val="19"/>
        </w:numPr>
      </w:pPr>
      <w:r>
        <w:t>Absence / présence d’asymétrie faciale</w:t>
      </w:r>
    </w:p>
    <w:p w14:paraId="3E92EB34" w14:textId="1B5B31AD" w:rsidR="00AA45F4" w:rsidRDefault="00AA45F4" w:rsidP="00AA45F4">
      <w:pPr>
        <w:pStyle w:val="Paragraphedeliste"/>
        <w:numPr>
          <w:ilvl w:val="0"/>
          <w:numId w:val="19"/>
        </w:numPr>
      </w:pPr>
      <w:r>
        <w:t xml:space="preserve">Signe de Charles Bell </w:t>
      </w:r>
    </w:p>
    <w:p w14:paraId="15847482" w14:textId="77777777" w:rsidR="00AA45F4" w:rsidRDefault="00AA45F4" w:rsidP="00AA45F4">
      <w:pPr>
        <w:pStyle w:val="Paragraphedeliste"/>
        <w:numPr>
          <w:ilvl w:val="0"/>
          <w:numId w:val="19"/>
        </w:numPr>
      </w:pPr>
      <w:r>
        <w:t>Signe de cils de souques</w:t>
      </w:r>
    </w:p>
    <w:p w14:paraId="06CA4FBA" w14:textId="1434BED6" w:rsidR="00AA45F4" w:rsidRDefault="00AA45F4" w:rsidP="00AA45F4">
      <w:pPr>
        <w:pStyle w:val="Paragraphedeliste"/>
        <w:numPr>
          <w:ilvl w:val="0"/>
          <w:numId w:val="19"/>
        </w:numPr>
      </w:pPr>
      <w:r>
        <w:t xml:space="preserve">La patiente peut gonfler les joues, siffler, montrer ses dents et fermer ses yeux ou pas </w:t>
      </w:r>
    </w:p>
    <w:p w14:paraId="2A2DDC4F" w14:textId="77777777" w:rsidR="00AA45F4" w:rsidRDefault="00AA45F4" w:rsidP="00AA45F4">
      <w:pPr>
        <w:pStyle w:val="Paragraphedeliste"/>
        <w:numPr>
          <w:ilvl w:val="0"/>
          <w:numId w:val="19"/>
        </w:numPr>
      </w:pPr>
      <w:r>
        <w:t>La sensibilité du conduit auditif externe, conque et des 2/3 Ant de la langue est conservée ou pas.</w:t>
      </w:r>
    </w:p>
    <w:p w14:paraId="46D11CA2" w14:textId="77777777" w:rsidR="00AA45F4" w:rsidRPr="006768D6" w:rsidRDefault="00AA45F4" w:rsidP="00AA45F4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auditif : </w:t>
      </w:r>
    </w:p>
    <w:p w14:paraId="657C0153" w14:textId="4BFF1CEA" w:rsidR="00AA45F4" w:rsidRDefault="00AA45F4" w:rsidP="00AA45F4">
      <w:pPr>
        <w:pStyle w:val="Paragraphedeliste"/>
        <w:numPr>
          <w:ilvl w:val="0"/>
          <w:numId w:val="21"/>
        </w:numPr>
      </w:pPr>
      <w:r>
        <w:t xml:space="preserve">Nerf cochléaire : hypoacousie, surdité   </w:t>
      </w:r>
    </w:p>
    <w:p w14:paraId="18237FE1" w14:textId="0733CC5A" w:rsidR="00AA45F4" w:rsidRDefault="00AA45F4" w:rsidP="00AA45F4">
      <w:pPr>
        <w:pStyle w:val="Paragraphedeliste"/>
        <w:numPr>
          <w:ilvl w:val="0"/>
          <w:numId w:val="21"/>
        </w:numPr>
      </w:pPr>
      <w:r>
        <w:t xml:space="preserve">Nerf vestibulaire : nystagmus, déviation des doigts </w:t>
      </w:r>
    </w:p>
    <w:p w14:paraId="6933498C" w14:textId="69403F10" w:rsidR="00AA45F4" w:rsidRPr="006768D6" w:rsidRDefault="00AA45F4" w:rsidP="00AA45F4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glosso-pharyngien : </w:t>
      </w:r>
    </w:p>
    <w:p w14:paraId="4F1A0AEF" w14:textId="77777777" w:rsidR="00AA45F4" w:rsidRDefault="00AA45F4" w:rsidP="00AA45F4">
      <w:pPr>
        <w:pStyle w:val="Paragraphedeliste"/>
        <w:numPr>
          <w:ilvl w:val="0"/>
          <w:numId w:val="15"/>
        </w:numPr>
      </w:pPr>
      <w:r>
        <w:t>Déglutition</w:t>
      </w:r>
    </w:p>
    <w:p w14:paraId="4428BAD8" w14:textId="77777777" w:rsidR="00AA45F4" w:rsidRDefault="00AA45F4" w:rsidP="00AA45F4">
      <w:pPr>
        <w:pStyle w:val="Paragraphedeliste"/>
        <w:numPr>
          <w:ilvl w:val="0"/>
          <w:numId w:val="15"/>
        </w:numPr>
      </w:pPr>
      <w:r>
        <w:t xml:space="preserve">Signe de rideau </w:t>
      </w:r>
    </w:p>
    <w:p w14:paraId="77C1946B" w14:textId="77777777" w:rsidR="00AA45F4" w:rsidRDefault="00AA45F4" w:rsidP="00AA45F4">
      <w:pPr>
        <w:pStyle w:val="Paragraphedeliste"/>
        <w:numPr>
          <w:ilvl w:val="0"/>
          <w:numId w:val="15"/>
        </w:numPr>
      </w:pPr>
      <w:r>
        <w:t>Reflexe nauséeux</w:t>
      </w:r>
    </w:p>
    <w:p w14:paraId="4C0221A8" w14:textId="77777777" w:rsidR="00AA45F4" w:rsidRPr="006768D6" w:rsidRDefault="00AA45F4" w:rsidP="00AA45F4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>Nerf vague :</w:t>
      </w:r>
    </w:p>
    <w:p w14:paraId="335B3C1B" w14:textId="77777777" w:rsidR="00AA45F4" w:rsidRDefault="00AA45F4" w:rsidP="00AA45F4">
      <w:pPr>
        <w:pStyle w:val="Paragraphedeliste"/>
        <w:numPr>
          <w:ilvl w:val="0"/>
          <w:numId w:val="15"/>
        </w:numPr>
      </w:pPr>
      <w:r>
        <w:t xml:space="preserve">Troubles de phonation ou de déglutition </w:t>
      </w:r>
    </w:p>
    <w:p w14:paraId="50AFA1FB" w14:textId="77777777" w:rsidR="00A36DC7" w:rsidRDefault="00A36DC7" w:rsidP="00AA45F4">
      <w:pPr>
        <w:pStyle w:val="Paragraphedeliste"/>
        <w:numPr>
          <w:ilvl w:val="0"/>
          <w:numId w:val="15"/>
        </w:numPr>
      </w:pPr>
      <w:proofErr w:type="spellStart"/>
      <w:r>
        <w:t>Fc</w:t>
      </w:r>
      <w:proofErr w:type="spellEnd"/>
      <w:r>
        <w:t xml:space="preserve">=70 </w:t>
      </w:r>
      <w:proofErr w:type="spellStart"/>
      <w:r>
        <w:t>batt</w:t>
      </w:r>
      <w:proofErr w:type="spellEnd"/>
      <w:r>
        <w:t xml:space="preserve">/min </w:t>
      </w:r>
    </w:p>
    <w:p w14:paraId="7A8BD2E0" w14:textId="0BE628D8" w:rsidR="00AA45F4" w:rsidRDefault="00A36DC7" w:rsidP="00AA45F4">
      <w:pPr>
        <w:pStyle w:val="Paragraphedeliste"/>
        <w:numPr>
          <w:ilvl w:val="0"/>
          <w:numId w:val="15"/>
        </w:numPr>
      </w:pPr>
      <w:r>
        <w:t>Tension artérielle = 80-130 </w:t>
      </w:r>
      <w:proofErr w:type="spellStart"/>
      <w:r>
        <w:t>mmHg</w:t>
      </w:r>
      <w:proofErr w:type="spellEnd"/>
      <w:r w:rsidR="00AA45F4">
        <w:t xml:space="preserve"> </w:t>
      </w:r>
    </w:p>
    <w:p w14:paraId="66EB021B" w14:textId="17B9A782" w:rsidR="00AA45F4" w:rsidRPr="006768D6" w:rsidRDefault="00AA45F4" w:rsidP="00AA45F4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spinal : </w:t>
      </w:r>
    </w:p>
    <w:p w14:paraId="485BF32E" w14:textId="76CCB78B" w:rsidR="00A36DC7" w:rsidRDefault="00A36DC7" w:rsidP="00A36DC7">
      <w:pPr>
        <w:pStyle w:val="Paragraphedeliste"/>
        <w:numPr>
          <w:ilvl w:val="0"/>
          <w:numId w:val="5"/>
        </w:numPr>
      </w:pPr>
      <w:r>
        <w:t xml:space="preserve">La patiente arrive à bouger la tête dans tous les sens, mouvements contre résistance du cou est possible. Donc pas de paralysie du muscle sterno-cléido-mastoïdien ni du muscle trapèze  </w:t>
      </w:r>
    </w:p>
    <w:p w14:paraId="60C038D4" w14:textId="26AA33C1" w:rsidR="00AA45F4" w:rsidRPr="006768D6" w:rsidRDefault="00AA45F4" w:rsidP="00AA45F4">
      <w:pPr>
        <w:pStyle w:val="Paragraphedeliste"/>
        <w:numPr>
          <w:ilvl w:val="0"/>
          <w:numId w:val="16"/>
        </w:numPr>
        <w:rPr>
          <w:b/>
          <w:bCs/>
          <w:color w:val="1F3864" w:themeColor="accent1" w:themeShade="80"/>
        </w:rPr>
      </w:pPr>
      <w:r w:rsidRPr="006768D6">
        <w:rPr>
          <w:b/>
          <w:bCs/>
          <w:color w:val="1F3864" w:themeColor="accent1" w:themeShade="80"/>
        </w:rPr>
        <w:t xml:space="preserve">Nerf grand hypoglosse :   </w:t>
      </w:r>
    </w:p>
    <w:p w14:paraId="6A902816" w14:textId="25B77D08" w:rsidR="00A36DC7" w:rsidRDefault="00A36DC7" w:rsidP="00A36DC7">
      <w:pPr>
        <w:pStyle w:val="Paragraphedeliste"/>
        <w:numPr>
          <w:ilvl w:val="0"/>
          <w:numId w:val="5"/>
        </w:numPr>
      </w:pPr>
      <w:r>
        <w:lastRenderedPageBreak/>
        <w:t xml:space="preserve">Motricité de la langue </w:t>
      </w:r>
    </w:p>
    <w:p w14:paraId="0B446D48" w14:textId="3C3D8F71" w:rsidR="00A36DC7" w:rsidRDefault="00A36DC7" w:rsidP="00A36DC7">
      <w:pPr>
        <w:pStyle w:val="Paragraphedeliste"/>
        <w:numPr>
          <w:ilvl w:val="0"/>
          <w:numId w:val="5"/>
        </w:numPr>
      </w:pPr>
      <w:r>
        <w:t xml:space="preserve">Déviation de la langue </w:t>
      </w:r>
    </w:p>
    <w:p w14:paraId="311A0D64" w14:textId="256C995B" w:rsidR="00A36DC7" w:rsidRDefault="00A36DC7" w:rsidP="00A36DC7">
      <w:pPr>
        <w:pStyle w:val="Paragraphedeliste"/>
        <w:numPr>
          <w:ilvl w:val="0"/>
          <w:numId w:val="5"/>
        </w:numPr>
      </w:pPr>
      <w:r>
        <w:t xml:space="preserve">Claquer la langue </w:t>
      </w:r>
    </w:p>
    <w:p w14:paraId="5243F62C" w14:textId="0A735E23" w:rsidR="00A36DC7" w:rsidRDefault="00A36DC7" w:rsidP="00A36DC7">
      <w:pPr>
        <w:pStyle w:val="Paragraphedeliste"/>
        <w:numPr>
          <w:ilvl w:val="0"/>
          <w:numId w:val="5"/>
        </w:numPr>
      </w:pPr>
      <w:r>
        <w:t xml:space="preserve">Fasciculation ou amyotrophie de la langue </w:t>
      </w:r>
    </w:p>
    <w:p w14:paraId="06EF1892" w14:textId="023A892D" w:rsidR="00A36DC7" w:rsidRPr="006768D6" w:rsidRDefault="00A36DC7" w:rsidP="00A36DC7">
      <w:pPr>
        <w:pStyle w:val="Paragraphedeliste"/>
        <w:numPr>
          <w:ilvl w:val="0"/>
          <w:numId w:val="1"/>
        </w:numPr>
        <w:rPr>
          <w:b/>
          <w:bCs/>
          <w:color w:val="385623" w:themeColor="accent6" w:themeShade="80"/>
        </w:rPr>
      </w:pPr>
      <w:r w:rsidRPr="006768D6">
        <w:rPr>
          <w:b/>
          <w:bCs/>
          <w:color w:val="385623" w:themeColor="accent6" w:themeShade="80"/>
        </w:rPr>
        <w:t xml:space="preserve">Les fonctions supérieures : </w:t>
      </w:r>
    </w:p>
    <w:p w14:paraId="14B915C0" w14:textId="77777777" w:rsidR="00A36DC7" w:rsidRPr="006768D6" w:rsidRDefault="00A36DC7" w:rsidP="00A36DC7">
      <w:pPr>
        <w:pStyle w:val="Paragraphedeliste"/>
        <w:numPr>
          <w:ilvl w:val="0"/>
          <w:numId w:val="15"/>
        </w:numPr>
        <w:rPr>
          <w:b/>
          <w:bCs/>
          <w:color w:val="C45911" w:themeColor="accent2" w:themeShade="BF"/>
        </w:rPr>
      </w:pPr>
      <w:r w:rsidRPr="006768D6">
        <w:rPr>
          <w:b/>
          <w:bCs/>
          <w:color w:val="C45911" w:themeColor="accent2" w:themeShade="BF"/>
        </w:rPr>
        <w:t>La mémoire :</w:t>
      </w:r>
    </w:p>
    <w:p w14:paraId="76F58625" w14:textId="48954B0C" w:rsidR="00A36DC7" w:rsidRDefault="00A36DC7" w:rsidP="00A36DC7">
      <w:pPr>
        <w:pStyle w:val="Paragraphedeliste"/>
        <w:numPr>
          <w:ilvl w:val="0"/>
          <w:numId w:val="5"/>
        </w:numPr>
      </w:pPr>
      <w:r>
        <w:t xml:space="preserve">Immédiate = conservée, la patiente peut répéter une série de mots </w:t>
      </w:r>
    </w:p>
    <w:p w14:paraId="1AAD3FD1" w14:textId="6FC91B4A" w:rsidR="00A36DC7" w:rsidRDefault="00A36DC7" w:rsidP="00A36DC7">
      <w:pPr>
        <w:pStyle w:val="Paragraphedeliste"/>
        <w:numPr>
          <w:ilvl w:val="0"/>
          <w:numId w:val="5"/>
        </w:numPr>
      </w:pPr>
      <w:r>
        <w:t>Différée = conservée</w:t>
      </w:r>
      <w:r>
        <w:t xml:space="preserve">, la patiente peut </w:t>
      </w:r>
      <w:r>
        <w:t xml:space="preserve">se rappeler de certains mots après 5 min </w:t>
      </w:r>
    </w:p>
    <w:p w14:paraId="07F6CACA" w14:textId="10B7E112" w:rsidR="00A36DC7" w:rsidRDefault="00A36DC7" w:rsidP="00A36DC7">
      <w:pPr>
        <w:pStyle w:val="Paragraphedeliste"/>
        <w:numPr>
          <w:ilvl w:val="0"/>
          <w:numId w:val="5"/>
        </w:numPr>
      </w:pPr>
      <w:r>
        <w:t>Biographie = conservée</w:t>
      </w:r>
    </w:p>
    <w:p w14:paraId="614983E7" w14:textId="226CEA98" w:rsidR="00A36DC7" w:rsidRPr="006768D6" w:rsidRDefault="00A36DC7" w:rsidP="00A36DC7">
      <w:pPr>
        <w:pStyle w:val="Paragraphedeliste"/>
        <w:numPr>
          <w:ilvl w:val="0"/>
          <w:numId w:val="15"/>
        </w:numPr>
        <w:rPr>
          <w:b/>
          <w:bCs/>
          <w:color w:val="C45911" w:themeColor="accent2" w:themeShade="BF"/>
        </w:rPr>
      </w:pPr>
      <w:r w:rsidRPr="006768D6">
        <w:rPr>
          <w:b/>
          <w:bCs/>
          <w:color w:val="C45911" w:themeColor="accent2" w:themeShade="BF"/>
        </w:rPr>
        <w:t xml:space="preserve">Le langage : </w:t>
      </w:r>
    </w:p>
    <w:p w14:paraId="47709DE3" w14:textId="749E128A" w:rsidR="00A36DC7" w:rsidRDefault="00A36DC7" w:rsidP="00A36DC7">
      <w:pPr>
        <w:pStyle w:val="Paragraphedeliste"/>
        <w:numPr>
          <w:ilvl w:val="0"/>
          <w:numId w:val="5"/>
        </w:numPr>
      </w:pPr>
      <w:r>
        <w:t xml:space="preserve">Ecrit : Oui ou patiente analphabète </w:t>
      </w:r>
    </w:p>
    <w:p w14:paraId="3DDDA8E7" w14:textId="171E3A73" w:rsidR="00A36DC7" w:rsidRDefault="00A36DC7" w:rsidP="00A36DC7">
      <w:pPr>
        <w:pStyle w:val="Paragraphedeliste"/>
        <w:numPr>
          <w:ilvl w:val="0"/>
          <w:numId w:val="5"/>
        </w:numPr>
      </w:pPr>
      <w:r>
        <w:t xml:space="preserve">Oral : la patiente s’exprime normalement et comprend ce qu’on lui dit </w:t>
      </w:r>
      <w:r w:rsidR="006768D6">
        <w:t xml:space="preserve">la dénomination des objets est normale </w:t>
      </w:r>
    </w:p>
    <w:p w14:paraId="18A8987C" w14:textId="529BEADB" w:rsidR="006768D6" w:rsidRPr="006768D6" w:rsidRDefault="00A36DC7" w:rsidP="006768D6">
      <w:pPr>
        <w:pStyle w:val="Paragraphedeliste"/>
        <w:numPr>
          <w:ilvl w:val="0"/>
          <w:numId w:val="15"/>
        </w:numPr>
        <w:rPr>
          <w:b/>
          <w:bCs/>
          <w:color w:val="C45911" w:themeColor="accent2" w:themeShade="BF"/>
        </w:rPr>
      </w:pPr>
      <w:r w:rsidRPr="006768D6">
        <w:rPr>
          <w:b/>
          <w:bCs/>
          <w:color w:val="C45911" w:themeColor="accent2" w:themeShade="BF"/>
        </w:rPr>
        <w:t xml:space="preserve">Les praxies : </w:t>
      </w:r>
    </w:p>
    <w:p w14:paraId="428DB1BE" w14:textId="14D58E3B" w:rsidR="006768D6" w:rsidRDefault="006768D6" w:rsidP="006768D6">
      <w:pPr>
        <w:pStyle w:val="Paragraphedeliste"/>
        <w:numPr>
          <w:ilvl w:val="0"/>
          <w:numId w:val="5"/>
        </w:numPr>
      </w:pPr>
      <w:r>
        <w:t xml:space="preserve">Pas d’apraxie idéatoire : la patiente peut exécuter une action en utilisant plusieurs objets  </w:t>
      </w:r>
    </w:p>
    <w:p w14:paraId="0713965E" w14:textId="24CDC84C" w:rsidR="006768D6" w:rsidRDefault="006768D6" w:rsidP="006768D6">
      <w:pPr>
        <w:pStyle w:val="Paragraphedeliste"/>
        <w:numPr>
          <w:ilvl w:val="0"/>
          <w:numId w:val="5"/>
        </w:numPr>
      </w:pPr>
      <w:r>
        <w:t xml:space="preserve">Pas d’apraxie </w:t>
      </w:r>
      <w:r>
        <w:t xml:space="preserve">Idéomotrice : la patiente peut exécuter des gestes symboliques </w:t>
      </w:r>
    </w:p>
    <w:p w14:paraId="1DE0342B" w14:textId="382525B6" w:rsidR="006768D6" w:rsidRDefault="006768D6" w:rsidP="006768D6">
      <w:pPr>
        <w:pStyle w:val="Paragraphedeliste"/>
        <w:numPr>
          <w:ilvl w:val="0"/>
          <w:numId w:val="5"/>
        </w:numPr>
      </w:pPr>
      <w:r>
        <w:t xml:space="preserve">Pas d’apraxie </w:t>
      </w:r>
      <w:r>
        <w:t>D’habillage </w:t>
      </w:r>
    </w:p>
    <w:p w14:paraId="6A43E2CD" w14:textId="5FBE2481" w:rsidR="00A36DC7" w:rsidRPr="006768D6" w:rsidRDefault="00A36DC7" w:rsidP="00A36DC7">
      <w:pPr>
        <w:pStyle w:val="Paragraphedeliste"/>
        <w:numPr>
          <w:ilvl w:val="0"/>
          <w:numId w:val="15"/>
        </w:numPr>
        <w:rPr>
          <w:b/>
          <w:bCs/>
          <w:color w:val="C45911" w:themeColor="accent2" w:themeShade="BF"/>
        </w:rPr>
      </w:pPr>
      <w:r w:rsidRPr="006768D6">
        <w:rPr>
          <w:b/>
          <w:bCs/>
          <w:color w:val="C45911" w:themeColor="accent2" w:themeShade="BF"/>
        </w:rPr>
        <w:t xml:space="preserve">Les gnosies : </w:t>
      </w:r>
    </w:p>
    <w:p w14:paraId="1C8B561C" w14:textId="7519587D" w:rsidR="006768D6" w:rsidRDefault="006768D6" w:rsidP="006768D6">
      <w:pPr>
        <w:pStyle w:val="Paragraphedeliste"/>
        <w:numPr>
          <w:ilvl w:val="0"/>
          <w:numId w:val="5"/>
        </w:numPr>
      </w:pPr>
      <w:r>
        <w:t xml:space="preserve">Pas d’agnosie visuelle ni auditive </w:t>
      </w:r>
    </w:p>
    <w:p w14:paraId="68649C9B" w14:textId="77B7F978" w:rsidR="006768D6" w:rsidRDefault="006768D6" w:rsidP="006768D6">
      <w:pPr>
        <w:pStyle w:val="Paragraphedeliste"/>
        <w:numPr>
          <w:ilvl w:val="0"/>
          <w:numId w:val="5"/>
        </w:numPr>
      </w:pPr>
      <w:r>
        <w:t xml:space="preserve">Pas d’astéréognosie : la patiente peut reconnaitre un objet placé dans ses mains sans l’utilisation de la vue </w:t>
      </w:r>
    </w:p>
    <w:p w14:paraId="5EE95B43" w14:textId="402B427B" w:rsidR="006768D6" w:rsidRDefault="006768D6" w:rsidP="006768D6">
      <w:pPr>
        <w:pStyle w:val="Paragraphedeliste"/>
        <w:numPr>
          <w:ilvl w:val="0"/>
          <w:numId w:val="5"/>
        </w:numPr>
      </w:pPr>
      <w:r>
        <w:t>Pas d’asomatognosie : pas de trouble de schéma corporel.</w:t>
      </w:r>
    </w:p>
    <w:p w14:paraId="2A995FF0" w14:textId="77777777" w:rsidR="005D7FFD" w:rsidRDefault="005D7FFD" w:rsidP="005D7FFD">
      <w:pPr>
        <w:pStyle w:val="Paragraphedeliste"/>
        <w:ind w:left="1800"/>
      </w:pPr>
    </w:p>
    <w:p w14:paraId="6FD97991" w14:textId="7C7AD357" w:rsidR="00AF7E33" w:rsidRDefault="00AF7E33" w:rsidP="00AF7E33"/>
    <w:p w14:paraId="61B95C42" w14:textId="77777777" w:rsidR="00AF7E33" w:rsidRDefault="00AF7E33" w:rsidP="00AF7E33">
      <w:pPr>
        <w:ind w:left="360"/>
      </w:pPr>
    </w:p>
    <w:p w14:paraId="70E725B3" w14:textId="77777777" w:rsidR="00AF7E33" w:rsidRDefault="00AF7E33" w:rsidP="00AF7E33">
      <w:pPr>
        <w:ind w:left="360"/>
      </w:pPr>
    </w:p>
    <w:p w14:paraId="0677918D" w14:textId="1AD5D678" w:rsidR="00AF7E33" w:rsidRDefault="00AF7E33" w:rsidP="00AF7E33">
      <w:pPr>
        <w:ind w:left="360"/>
      </w:pPr>
      <w:r>
        <w:t xml:space="preserve"> </w:t>
      </w:r>
    </w:p>
    <w:p w14:paraId="504756D2" w14:textId="77777777" w:rsidR="00AF7E33" w:rsidRDefault="00AF7E33" w:rsidP="00AF7E33">
      <w:pPr>
        <w:ind w:left="360"/>
      </w:pPr>
    </w:p>
    <w:p w14:paraId="5BC4FCF4" w14:textId="77777777" w:rsidR="00AF7E33" w:rsidRPr="00AF7E33" w:rsidRDefault="00AF7E33" w:rsidP="00AF7E33">
      <w:pPr>
        <w:ind w:left="360"/>
      </w:pPr>
    </w:p>
    <w:sectPr w:rsidR="00AF7E33" w:rsidRPr="00AF7E3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27468" w14:textId="77777777" w:rsidR="0018560B" w:rsidRDefault="0018560B" w:rsidP="006768D6">
      <w:pPr>
        <w:spacing w:after="0" w:line="240" w:lineRule="auto"/>
      </w:pPr>
      <w:r>
        <w:separator/>
      </w:r>
    </w:p>
  </w:endnote>
  <w:endnote w:type="continuationSeparator" w:id="0">
    <w:p w14:paraId="705B9854" w14:textId="77777777" w:rsidR="0018560B" w:rsidRDefault="0018560B" w:rsidP="00676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09394" w14:textId="77777777" w:rsidR="0018560B" w:rsidRDefault="0018560B" w:rsidP="006768D6">
      <w:pPr>
        <w:spacing w:after="0" w:line="240" w:lineRule="auto"/>
      </w:pPr>
      <w:r>
        <w:separator/>
      </w:r>
    </w:p>
  </w:footnote>
  <w:footnote w:type="continuationSeparator" w:id="0">
    <w:p w14:paraId="5D8C8474" w14:textId="77777777" w:rsidR="0018560B" w:rsidRDefault="0018560B" w:rsidP="00676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D20A6" w14:textId="42D2B365" w:rsidR="006768D6" w:rsidRPr="006768D6" w:rsidRDefault="006768D6">
    <w:pPr>
      <w:pStyle w:val="En-tte"/>
      <w:rPr>
        <w:b/>
        <w:bCs/>
        <w:sz w:val="36"/>
        <w:szCs w:val="36"/>
      </w:rPr>
    </w:pPr>
    <w:r w:rsidRPr="006768D6">
      <w:rPr>
        <w:b/>
        <w:bCs/>
        <w:sz w:val="36"/>
        <w:szCs w:val="36"/>
      </w:rPr>
      <w:t xml:space="preserve">H.B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4E8B"/>
    <w:multiLevelType w:val="hybridMultilevel"/>
    <w:tmpl w:val="5C14FF76"/>
    <w:lvl w:ilvl="0" w:tplc="C44625E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76990"/>
    <w:multiLevelType w:val="hybridMultilevel"/>
    <w:tmpl w:val="E5E6345A"/>
    <w:lvl w:ilvl="0" w:tplc="0E808B7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57213"/>
    <w:multiLevelType w:val="hybridMultilevel"/>
    <w:tmpl w:val="27AEB7BC"/>
    <w:lvl w:ilvl="0" w:tplc="CFC4477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35547"/>
    <w:multiLevelType w:val="hybridMultilevel"/>
    <w:tmpl w:val="4496A6B0"/>
    <w:lvl w:ilvl="0" w:tplc="04F0DF4E">
      <w:start w:val="1"/>
      <w:numFmt w:val="upperRoman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D4010F"/>
    <w:multiLevelType w:val="hybridMultilevel"/>
    <w:tmpl w:val="05F83C58"/>
    <w:lvl w:ilvl="0" w:tplc="E6D62F1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D42C81"/>
    <w:multiLevelType w:val="hybridMultilevel"/>
    <w:tmpl w:val="916456C4"/>
    <w:lvl w:ilvl="0" w:tplc="9852130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BE50064"/>
    <w:multiLevelType w:val="hybridMultilevel"/>
    <w:tmpl w:val="FD4C020E"/>
    <w:lvl w:ilvl="0" w:tplc="3A76414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C7F0292"/>
    <w:multiLevelType w:val="hybridMultilevel"/>
    <w:tmpl w:val="16A8987A"/>
    <w:lvl w:ilvl="0" w:tplc="B3F0845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5993D36"/>
    <w:multiLevelType w:val="hybridMultilevel"/>
    <w:tmpl w:val="BD4C9390"/>
    <w:lvl w:ilvl="0" w:tplc="CFC2D248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2D0BF6"/>
    <w:multiLevelType w:val="hybridMultilevel"/>
    <w:tmpl w:val="47422D38"/>
    <w:lvl w:ilvl="0" w:tplc="6F20A9B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44BC7"/>
    <w:multiLevelType w:val="hybridMultilevel"/>
    <w:tmpl w:val="8A38FCA0"/>
    <w:lvl w:ilvl="0" w:tplc="7278E77E">
      <w:start w:val="6"/>
      <w:numFmt w:val="bullet"/>
      <w:lvlText w:val=""/>
      <w:lvlJc w:val="left"/>
      <w:pPr>
        <w:ind w:left="825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54BB4156"/>
    <w:multiLevelType w:val="hybridMultilevel"/>
    <w:tmpl w:val="6824A29A"/>
    <w:lvl w:ilvl="0" w:tplc="E49CBBD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644ED"/>
    <w:multiLevelType w:val="hybridMultilevel"/>
    <w:tmpl w:val="F59CF70A"/>
    <w:lvl w:ilvl="0" w:tplc="E45092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4382D"/>
    <w:multiLevelType w:val="hybridMultilevel"/>
    <w:tmpl w:val="DEA29EB4"/>
    <w:lvl w:ilvl="0" w:tplc="CF06B016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7F5ADB"/>
    <w:multiLevelType w:val="hybridMultilevel"/>
    <w:tmpl w:val="1E889CF2"/>
    <w:lvl w:ilvl="0" w:tplc="2EE2018E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177687"/>
    <w:multiLevelType w:val="hybridMultilevel"/>
    <w:tmpl w:val="41EEB26E"/>
    <w:lvl w:ilvl="0" w:tplc="1846A5C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9533A"/>
    <w:multiLevelType w:val="hybridMultilevel"/>
    <w:tmpl w:val="A7528CDC"/>
    <w:lvl w:ilvl="0" w:tplc="4906C816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3931CC"/>
    <w:multiLevelType w:val="hybridMultilevel"/>
    <w:tmpl w:val="6A8873A6"/>
    <w:lvl w:ilvl="0" w:tplc="0A5CD08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A3794C"/>
    <w:multiLevelType w:val="hybridMultilevel"/>
    <w:tmpl w:val="89C00E3C"/>
    <w:lvl w:ilvl="0" w:tplc="65C6ED0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B6B1541"/>
    <w:multiLevelType w:val="hybridMultilevel"/>
    <w:tmpl w:val="32788128"/>
    <w:lvl w:ilvl="0" w:tplc="EBDE42C6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C8C66BB"/>
    <w:multiLevelType w:val="hybridMultilevel"/>
    <w:tmpl w:val="76D0A7C0"/>
    <w:lvl w:ilvl="0" w:tplc="087E106C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D877C80"/>
    <w:multiLevelType w:val="hybridMultilevel"/>
    <w:tmpl w:val="88082AE2"/>
    <w:lvl w:ilvl="0" w:tplc="4C4C7E7A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"/>
  </w:num>
  <w:num w:numId="4">
    <w:abstractNumId w:val="15"/>
  </w:num>
  <w:num w:numId="5">
    <w:abstractNumId w:val="20"/>
  </w:num>
  <w:num w:numId="6">
    <w:abstractNumId w:val="8"/>
  </w:num>
  <w:num w:numId="7">
    <w:abstractNumId w:val="0"/>
  </w:num>
  <w:num w:numId="8">
    <w:abstractNumId w:val="13"/>
  </w:num>
  <w:num w:numId="9">
    <w:abstractNumId w:val="9"/>
  </w:num>
  <w:num w:numId="10">
    <w:abstractNumId w:val="10"/>
  </w:num>
  <w:num w:numId="11">
    <w:abstractNumId w:val="11"/>
  </w:num>
  <w:num w:numId="12">
    <w:abstractNumId w:val="16"/>
  </w:num>
  <w:num w:numId="13">
    <w:abstractNumId w:val="2"/>
  </w:num>
  <w:num w:numId="14">
    <w:abstractNumId w:val="21"/>
  </w:num>
  <w:num w:numId="15">
    <w:abstractNumId w:val="14"/>
  </w:num>
  <w:num w:numId="16">
    <w:abstractNumId w:val="3"/>
  </w:num>
  <w:num w:numId="17">
    <w:abstractNumId w:val="5"/>
  </w:num>
  <w:num w:numId="18">
    <w:abstractNumId w:val="18"/>
  </w:num>
  <w:num w:numId="19">
    <w:abstractNumId w:val="6"/>
  </w:num>
  <w:num w:numId="20">
    <w:abstractNumId w:val="4"/>
  </w:num>
  <w:num w:numId="21">
    <w:abstractNumId w:val="7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B2"/>
    <w:rsid w:val="00107401"/>
    <w:rsid w:val="0018560B"/>
    <w:rsid w:val="005D7FFD"/>
    <w:rsid w:val="006768D6"/>
    <w:rsid w:val="009A06EC"/>
    <w:rsid w:val="00A36DC7"/>
    <w:rsid w:val="00AA45F4"/>
    <w:rsid w:val="00AF7E33"/>
    <w:rsid w:val="00C250A2"/>
    <w:rsid w:val="00D04968"/>
    <w:rsid w:val="00DC0CB2"/>
    <w:rsid w:val="00F0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892E83"/>
  <w15:chartTrackingRefBased/>
  <w15:docId w15:val="{EEE099BE-650D-42BA-85FC-AA071728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7E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107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768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68D6"/>
  </w:style>
  <w:style w:type="paragraph" w:styleId="Pieddepage">
    <w:name w:val="footer"/>
    <w:basedOn w:val="Normal"/>
    <w:link w:val="PieddepageCar"/>
    <w:uiPriority w:val="99"/>
    <w:unhideWhenUsed/>
    <w:rsid w:val="006768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6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D16C5-5CF9-4FE4-88B3-69E204CCB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632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21263</dc:creator>
  <cp:keywords/>
  <dc:description/>
  <cp:lastModifiedBy>21263</cp:lastModifiedBy>
  <cp:revision>2</cp:revision>
  <dcterms:created xsi:type="dcterms:W3CDTF">2020-03-18T13:24:00Z</dcterms:created>
  <dcterms:modified xsi:type="dcterms:W3CDTF">2020-03-18T15:37:00Z</dcterms:modified>
</cp:coreProperties>
</file>